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5522" w:rsidRP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5"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Pr="002C24CE" w:rsidRDefault="002C24CE" w:rsidP="002C24CE">
      <w:pPr>
        <w:tabs>
          <w:tab w:val="right" w:pos="5933"/>
        </w:tabs>
        <w:suppressAutoHyphens/>
      </w:pPr>
      <w:r>
        <w:tab/>
      </w:r>
      <w:r>
        <w:rPr>
          <w:b/>
          <w:sz w:val="36"/>
        </w:rPr>
        <w:t>H. 4487</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Hewitt, Robinson</w:t>
      </w:r>
      <w:r>
        <w:noBreakHyphen/>
        <w:t>Simpson, Fry, West, Atwater, Erickson, Norrell, Weeks, Douglas, Ridgeway, Dillard, Huggins, W. Newton and Ott</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4/19/18--S.</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2C24CE" w:rsidRP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P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4487) </w:t>
      </w:r>
      <w:r w:rsidRPr="002C24CE">
        <w:rPr>
          <w:color w:val="000000" w:themeColor="text1"/>
          <w:u w:color="000000" w:themeColor="text1"/>
        </w:rPr>
        <w:t>to amend Section 44</w:t>
      </w:r>
      <w:r w:rsidRPr="002C24CE">
        <w:rPr>
          <w:color w:val="000000" w:themeColor="text1"/>
          <w:u w:color="000000" w:themeColor="text1"/>
        </w:rPr>
        <w:noBreakHyphen/>
        <w:t>53</w:t>
      </w:r>
      <w:r w:rsidRPr="002C24CE">
        <w:rPr>
          <w:color w:val="000000" w:themeColor="text1"/>
          <w:u w:color="000000" w:themeColor="text1"/>
        </w:rPr>
        <w:noBreakHyphen/>
        <w:t>160, Code of Laws of South Carolina, 1976, relating to scheduling of controlled substances, so as to provide a process for the</w:t>
      </w:r>
      <w:r>
        <w:t>, etc., respectfully</w:t>
      </w:r>
    </w:p>
    <w:p w:rsidR="002C24CE" w:rsidRP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Pr="00421FF9"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21FF9">
        <w:rPr>
          <w:snapToGrid w:val="0"/>
        </w:rPr>
        <w:tab/>
        <w:t>Amend the bill, as and if amended, SECTION 1.A., by striking lines 35-38, page 3, and inserting:</w:t>
      </w:r>
    </w:p>
    <w:p w:rsidR="002C24CE" w:rsidRPr="00421FF9"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1FF9">
        <w:tab/>
        <w:t>(</w:t>
      </w:r>
      <w:r w:rsidRPr="00421FF9">
        <w:rPr>
          <w:strike/>
        </w:rPr>
        <w:t>E</w:t>
      </w:r>
      <w:r w:rsidRPr="00421FF9">
        <w:rPr>
          <w:u w:val="single"/>
        </w:rPr>
        <w:t>D</w:t>
      </w:r>
      <w:r w:rsidRPr="00421FF9">
        <w:t>)</w:t>
      </w:r>
      <w:r w:rsidRPr="00421FF9">
        <w:tab/>
      </w:r>
      <w:r w:rsidRPr="00421FF9">
        <w:rPr>
          <w:u w:val="single"/>
        </w:rPr>
        <w:t>Except as otherwise provided in subsection (B),</w:t>
      </w:r>
      <w:r w:rsidRPr="00421FF9">
        <w:t xml:space="preserve"> </w:t>
      </w:r>
      <w:r w:rsidRPr="00421FF9">
        <w:rPr>
          <w:strike/>
        </w:rPr>
        <w:t>The department’s addition, deletion, or rescheduling of</w:t>
      </w:r>
      <w:r w:rsidRPr="00421FF9">
        <w:t xml:space="preserve"> </w:t>
      </w:r>
      <w:r w:rsidRPr="00421FF9">
        <w:rPr>
          <w:u w:val="single"/>
        </w:rPr>
        <w:t>the department may add, delete, or reschedule</w:t>
      </w:r>
      <w:r w:rsidRPr="00421FF9">
        <w:t xml:space="preserve"> a substance as a controlled substance </w:t>
      </w:r>
      <w:r w:rsidRPr="00421FF9">
        <w:rPr>
          <w:strike/>
        </w:rPr>
        <w:t>is governed by this section and is not subject</w:t>
      </w:r>
      <w:r w:rsidRPr="00421FF9">
        <w:t xml:space="preserve"> </w:t>
      </w:r>
      <w:r w:rsidRPr="00421FF9">
        <w:rPr>
          <w:u w:val="single"/>
        </w:rPr>
        <w:t>by promulafating a regulation pursuant</w:t>
      </w:r>
      <w:r w:rsidRPr="00421FF9">
        <w:t xml:space="preserve"> to </w:t>
      </w:r>
      <w:r w:rsidRPr="00421FF9">
        <w:rPr>
          <w:strike/>
        </w:rPr>
        <w:t>the promulgation requirements of Title 1,</w:t>
      </w:r>
      <w:r w:rsidRPr="00421FF9">
        <w:t xml:space="preserve"> Chapter 23</w:t>
      </w:r>
      <w:r w:rsidRPr="00421FF9">
        <w:rPr>
          <w:u w:val="single"/>
        </w:rPr>
        <w:t>, Title 1</w:t>
      </w:r>
      <w:r w:rsidRPr="00421FF9">
        <w:t>.”</w:t>
      </w:r>
    </w:p>
    <w:p w:rsidR="002C24CE" w:rsidRPr="00421FF9"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21FF9">
        <w:rPr>
          <w:snapToGrid w:val="0"/>
        </w:rPr>
        <w:tab/>
        <w:t>Renumber sections to conform.</w:t>
      </w:r>
    </w:p>
    <w:p w:rsid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21FF9">
        <w:rPr>
          <w:snapToGrid w:val="0"/>
        </w:rPr>
        <w:tab/>
        <w:t>Amend title to conform.</w:t>
      </w:r>
    </w:p>
    <w:p w:rsidR="002C24CE" w:rsidRPr="00421FF9"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C24CE" w:rsidRP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24CE" w:rsidSect="00B455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3F99" w:rsidRDefault="00FB3F99"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7A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7737">
        <w:rPr>
          <w:color w:val="000000" w:themeColor="text1"/>
          <w:u w:color="000000" w:themeColor="text1"/>
        </w:rPr>
        <w:t>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008E66BB">
        <w:rPr>
          <w:color w:val="000000" w:themeColor="text1"/>
          <w:u w:color="000000" w:themeColor="text1"/>
        </w:rPr>
        <w:t>160</w:t>
      </w:r>
      <w:r w:rsidRPr="00087737">
        <w:rPr>
          <w:color w:val="000000" w:themeColor="text1"/>
          <w:u w:color="000000" w:themeColor="text1"/>
        </w:rPr>
        <w:t xml:space="preserve">, CODE OF LAWS OF SOUTH CAROLINA, 1976, RELATING TO </w:t>
      </w:r>
      <w:r w:rsidR="008E66BB">
        <w:rPr>
          <w:color w:val="000000" w:themeColor="text1"/>
          <w:u w:color="000000" w:themeColor="text1"/>
        </w:rPr>
        <w:t>SCHEDULING OF CONTROLLED SUBSTANCES, SO AS TO PROVIDE A PROCESS FOR THE DEPARTMENT OF HEALTH AND ENVIRONMENTAL CONTROL</w:t>
      </w:r>
      <w:r w:rsidR="00A04F2B">
        <w:rPr>
          <w:color w:val="000000" w:themeColor="text1"/>
          <w:u w:color="000000" w:themeColor="text1"/>
        </w:rPr>
        <w:t xml:space="preserve"> (DHEC)</w:t>
      </w:r>
      <w:r w:rsidR="008E66BB">
        <w:rPr>
          <w:color w:val="000000" w:themeColor="text1"/>
          <w:u w:color="000000" w:themeColor="text1"/>
        </w:rPr>
        <w:t xml:space="preserve"> TO SCHEDULE </w:t>
      </w:r>
      <w:r w:rsidR="003C078F">
        <w:rPr>
          <w:color w:val="000000" w:themeColor="text1"/>
          <w:u w:color="000000" w:themeColor="text1"/>
        </w:rPr>
        <w:t>CERTAIN SUBSTANCES</w:t>
      </w:r>
      <w:r w:rsidR="008E66BB">
        <w:rPr>
          <w:color w:val="000000" w:themeColor="text1"/>
          <w:u w:color="000000" w:themeColor="text1"/>
        </w:rPr>
        <w:t xml:space="preserve"> ON AN EMERGENCY BASIS</w:t>
      </w:r>
      <w:r w:rsidRPr="00087737">
        <w:rPr>
          <w:color w:val="000000" w:themeColor="text1"/>
          <w:u w:color="000000" w:themeColor="text1"/>
        </w:rPr>
        <w:t>;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280, RELATING TO REGISTRATIONS TO MANUFACTURE, DISTRIBUTE, OR DISPENSE CONTROLLED SUBSTANCES, SO AS TO ELIMINATE REGISTRATION RENEWAL GRACE PERIODS;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290, RELATING IN PART TO REGISTRATIONS ISSUED TO PRACTITIONERS TO DISPENSE NARCOTICS FOR MAINTENANCE OR DETOXIFICATION TREATMENTS AND TO NURSE PRACTITIONERS AND PHYSICIAN ASSISTANTS TO PRESCRIBE SCHEDULE V DRUGS, SO AS TO CHANGE CERTAIN REQUIREMENTS;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310, RELATING TO APPLICATIONS FOR REGISTRATIONS TO MANUFACTURE, DISTRIBUTE, OR DISPENSE CONTROLLED SUBSTANCES, SO AS TO ALLOW DHEC TO DENY AN APPLICATION FOR REGISTRATION FOR ANY CRIMINAL CONVICTION;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RELATING TO THE DEPARTMENT OF NARCOTICS AND DANGEROUS DRUGS WITHIN THE SOUTH CAROLINA LAW ENFORCEMENT DIVISION (SLED), SO AS TO ELIMINATE ENFORCEMENT OF DRUG LAWS AS A FUNCTION OF DHEC; AND TO REPEAL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 xml:space="preserve">560 RELATING TO THE TRANSFER OF AGENTS FROM DHEC TO SLED. </w:t>
      </w:r>
      <w:bookmarkEnd w:id="1"/>
    </w:p>
    <w:p w:rsidR="00DF3733" w:rsidRDefault="00DF37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SECTION 1.A.</w:t>
      </w:r>
      <w:r w:rsidRPr="005A52F7">
        <w:tab/>
        <w:t xml:space="preserve"> Section 44-53-160 of the 1976 Code is amended to read:</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“Section 44-53-160.</w:t>
      </w:r>
      <w:r w:rsidRPr="005A52F7">
        <w:tab/>
        <w:t>(A)(1)</w:t>
      </w:r>
      <w:r w:rsidRPr="005A52F7">
        <w:tab/>
        <w:t>Annually, within thirty days after the convening of each regular session of the General Assembly, the department shall recommend to the General Assembly any additions, deletions, or revisions in the schedules of controlled substances enumerated in Sections 44</w:t>
      </w:r>
      <w:r w:rsidRPr="005A52F7">
        <w:noBreakHyphen/>
        <w:t>53</w:t>
      </w:r>
      <w:r w:rsidRPr="005A52F7">
        <w:noBreakHyphen/>
        <w:t>190, 44</w:t>
      </w:r>
      <w:r w:rsidRPr="005A52F7">
        <w:noBreakHyphen/>
        <w:t>53</w:t>
      </w:r>
      <w:r w:rsidRPr="005A52F7">
        <w:noBreakHyphen/>
        <w:t>210, 44</w:t>
      </w:r>
      <w:r w:rsidRPr="005A52F7">
        <w:noBreakHyphen/>
        <w:t>53</w:t>
      </w:r>
      <w:r w:rsidRPr="005A52F7">
        <w:noBreakHyphen/>
        <w:t>230, 44</w:t>
      </w:r>
      <w:r w:rsidRPr="005A52F7">
        <w:noBreakHyphen/>
        <w:t>53</w:t>
      </w:r>
      <w:r w:rsidRPr="005A52F7">
        <w:noBreakHyphen/>
        <w:t>250, and 44</w:t>
      </w:r>
      <w:r w:rsidRPr="005A52F7">
        <w:noBreakHyphen/>
        <w:t>53</w:t>
      </w:r>
      <w:r w:rsidRPr="005A52F7">
        <w:noBreakHyphen/>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(a)</w:t>
      </w:r>
      <w:r w:rsidRPr="005A52F7">
        <w:tab/>
        <w:t>the actual or relative potential for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(b)</w:t>
      </w:r>
      <w:r w:rsidRPr="005A52F7">
        <w:tab/>
        <w:t>the scientific evidence of the substance’s pharmacological effect, if known;</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(c)</w:t>
      </w:r>
      <w:r w:rsidRPr="005A52F7">
        <w:tab/>
        <w:t>the state of current scientific knowledge regarding the substance;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(d)</w:t>
      </w:r>
      <w:r w:rsidRPr="005A52F7">
        <w:tab/>
        <w:t>the history and current pattern of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(e)</w:t>
      </w:r>
      <w:r w:rsidRPr="005A52F7">
        <w:tab/>
        <w:t>the scope, duration, and significance of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(f)</w:t>
      </w:r>
      <w:r w:rsidRPr="005A52F7">
        <w:tab/>
        <w:t>the risk to public health;</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(g)</w:t>
      </w:r>
      <w:r w:rsidRPr="005A52F7">
        <w:tab/>
        <w:t>the potential of the substance to produce psychic or physiological dependence liability;</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(h)</w:t>
      </w:r>
      <w:r w:rsidRPr="005A52F7">
        <w:tab/>
        <w:t>whether the substance is an immediate precursor of a substance already controlled pursuant to this chapter; and</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(i)</w:t>
      </w:r>
      <w:r w:rsidRPr="005A52F7">
        <w:tab/>
      </w:r>
      <w:r w:rsidRPr="005A52F7">
        <w:tab/>
        <w:t>whether the substance has an accepted or recognized medical 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t>(2)</w:t>
      </w:r>
      <w:r w:rsidRPr="005A52F7">
        <w:tab/>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A52F7">
        <w:tab/>
      </w:r>
      <w:r w:rsidRPr="005A52F7">
        <w:rPr>
          <w:strike/>
        </w:rPr>
        <w:t>(B)</w:t>
      </w:r>
      <w:r w:rsidRPr="005A52F7">
        <w:rPr>
          <w:strike/>
        </w:rPr>
        <w:tab/>
        <w:t xml:space="preserve">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Upon the addition, deletion, or rescheduling of a substance, the department shall forward copies of the change to the Chairmen of </w:t>
      </w:r>
      <w:r w:rsidRPr="005A52F7">
        <w:rPr>
          <w:strike/>
        </w:rPr>
        <w:lastRenderedPageBreak/>
        <w:t>the Medical Affairs Committee and the Judiciary Committee of the Senate, the Medical, Military, Public and Municipal Affairs Committee, and the Judiciary Committee of the House of Representatives, and to the Clerks of the Senate and House, and shall post the schedules on the department’s website indicating the change and specifying the effective date of the change.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C</w:t>
      </w:r>
      <w:r w:rsidRPr="005A52F7">
        <w:rPr>
          <w:u w:val="single"/>
        </w:rPr>
        <w:t>B</w:t>
      </w:r>
      <w:r w:rsidRPr="005A52F7">
        <w:t>)</w:t>
      </w:r>
      <w:r w:rsidRPr="005A52F7">
        <w:tab/>
        <w:t xml:space="preserve">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w:t>
      </w:r>
      <w:r w:rsidRPr="005A52F7">
        <w:rPr>
          <w:u w:val="single"/>
        </w:rPr>
        <w:t>Chairman of the</w:t>
      </w:r>
      <w:r w:rsidRPr="005A52F7">
        <w:t xml:space="preserve"> Medical, Military, Public and Municipal Affairs Committee, </w:t>
      </w:r>
      <w:r w:rsidRPr="005A52F7">
        <w:rPr>
          <w:strike/>
        </w:rPr>
        <w:t>and</w:t>
      </w:r>
      <w:r w:rsidRPr="005A52F7">
        <w:t xml:space="preserve"> the </w:t>
      </w:r>
      <w:r w:rsidRPr="005A52F7">
        <w:rPr>
          <w:u w:val="single"/>
        </w:rPr>
        <w:t>Chairman of the</w:t>
      </w:r>
      <w:r w:rsidRPr="005A52F7">
        <w:t xml:space="preserve"> Judiciary Committee of the House of Representatives, </w:t>
      </w:r>
      <w:r w:rsidRPr="005A52F7">
        <w:rPr>
          <w:strike/>
        </w:rPr>
        <w:t>and to</w:t>
      </w:r>
      <w:r w:rsidRPr="005A52F7">
        <w:t xml:space="preserve"> the Clerks of the Senate and House, </w:t>
      </w:r>
      <w:r w:rsidRPr="005A52F7">
        <w:rPr>
          <w:u w:val="single"/>
        </w:rPr>
        <w:t>and the Code Commissioner,</w:t>
      </w:r>
      <w:r w:rsidRPr="005A52F7">
        <w:t xml:space="preserve"> and shall post the schedules on the department’s website indicating the change and specifying the effective date of the change.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D</w:t>
      </w:r>
      <w:r w:rsidRPr="005A52F7">
        <w:rPr>
          <w:u w:val="single"/>
        </w:rPr>
        <w:t>C</w:t>
      </w:r>
      <w:r w:rsidRPr="005A52F7">
        <w:t>)</w:t>
      </w:r>
      <w:r w:rsidRPr="005A52F7">
        <w:tab/>
        <w:t>The department shall exclude any nonnarcotic substance from a schedule if the substance may, under the federal Food, Drug, and Cosmetic Act and the laws of this State, be lawfully sold over the counter without a prescription.</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E</w:t>
      </w:r>
      <w:r w:rsidRPr="005A52F7">
        <w:rPr>
          <w:u w:val="single"/>
        </w:rPr>
        <w:t>D</w:t>
      </w:r>
      <w:r w:rsidRPr="005A52F7">
        <w:t>)</w:t>
      </w:r>
      <w:r w:rsidRPr="005A52F7">
        <w:tab/>
        <w:t xml:space="preserve">The department’s addition, deletion, or rescheduling of a substance as a controlled substance is governed by this section and is </w:t>
      </w:r>
      <w:r w:rsidRPr="005A52F7">
        <w:rPr>
          <w:strike/>
        </w:rPr>
        <w:t>not</w:t>
      </w:r>
      <w:r w:rsidRPr="005A52F7">
        <w:t xml:space="preserve"> subject to the promulgation requirements of </w:t>
      </w:r>
      <w:r w:rsidRPr="005A52F7">
        <w:rPr>
          <w:strike/>
        </w:rPr>
        <w:t>Title 1,</w:t>
      </w:r>
      <w:r w:rsidRPr="005A52F7">
        <w:t xml:space="preserve"> Chapter 23</w:t>
      </w:r>
      <w:r w:rsidRPr="005A52F7">
        <w:rPr>
          <w:u w:val="single"/>
        </w:rPr>
        <w:t>, Title 1</w:t>
      </w:r>
      <w:r w:rsidRPr="005A52F7">
        <w:t>.”</w:t>
      </w: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2F7">
        <w:t>SECTION 1.B.</w:t>
      </w:r>
      <w:r w:rsidRPr="005A52F7">
        <w:tab/>
        <w:t xml:space="preserve">The repeal or amendment by this act of any law, including regulations promulgated pursuant to SECTION 1.A.,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5A52F7">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AE"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044AE" w:rsidRPr="00087737">
        <w:rPr>
          <w:color w:val="000000" w:themeColor="text1"/>
          <w:u w:color="000000" w:themeColor="text1"/>
        </w:rPr>
        <w:t>2.</w:t>
      </w:r>
      <w:r w:rsidR="001044AE" w:rsidRPr="00087737">
        <w:rPr>
          <w:color w:val="000000" w:themeColor="text1"/>
          <w:u w:color="000000" w:themeColor="text1"/>
        </w:rPr>
        <w:tab/>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1044AE" w:rsidRPr="00087737">
        <w:rPr>
          <w:color w:val="000000" w:themeColor="text1"/>
          <w:u w:color="000000" w:themeColor="text1"/>
        </w:rPr>
        <w:t>280(C) and (D)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9A" w:rsidRDefault="001044AE"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1A9A">
        <w:t>(C)</w:t>
      </w:r>
      <w:r w:rsidR="00EF1A9A">
        <w:tab/>
      </w:r>
      <w:r w:rsidR="00EF1A9A" w:rsidRPr="00314634">
        <w:t>A class 20</w:t>
      </w:r>
      <w:r w:rsidR="00AB11AC">
        <w:noBreakHyphen/>
      </w:r>
      <w:r w:rsidR="00EF1A9A" w:rsidRPr="00314634">
        <w:t>28 registration, as provided for by the board in regulation, expires October first of each year.</w:t>
      </w:r>
      <w:r w:rsidR="00EF1A9A" w:rsidRPr="00641251">
        <w:t xml:space="preserve"> </w:t>
      </w:r>
      <w:r w:rsidR="00EF1A9A" w:rsidRPr="00EF1A9A">
        <w:rPr>
          <w:strike/>
        </w:rPr>
        <w:t>A registrant who fails to renew by October thirty</w:t>
      </w:r>
      <w:r w:rsidR="00AB11AC">
        <w:rPr>
          <w:strike/>
        </w:rPr>
        <w:noBreakHyphen/>
      </w:r>
      <w:r w:rsidR="00EF1A9A" w:rsidRPr="00EF1A9A">
        <w:rPr>
          <w:strike/>
        </w:rPr>
        <w:t>first must be penalized twenty</w:t>
      </w:r>
      <w:r w:rsidR="00AB11AC">
        <w:rPr>
          <w:strike/>
        </w:rPr>
        <w:noBreakHyphen/>
      </w:r>
      <w:r w:rsidR="00EF1A9A" w:rsidRPr="00EF1A9A">
        <w:rPr>
          <w:strike/>
        </w:rPr>
        <w:t>five dollars. If failure to renew continues beyond October thirty</w:t>
      </w:r>
      <w:r w:rsidR="00AB11AC">
        <w:rPr>
          <w:strike/>
        </w:rPr>
        <w:noBreakHyphen/>
      </w:r>
      <w:r w:rsidR="00EF1A9A" w:rsidRPr="00EF1A9A">
        <w:rPr>
          <w:strike/>
        </w:rPr>
        <w:t>first, the registrant must be notified, by certified mail return receipt requested, sent to the registrant</w:t>
      </w:r>
      <w:r w:rsidR="00AB11AC" w:rsidRPr="00AB11AC">
        <w:rPr>
          <w:strike/>
        </w:rPr>
        <w:t>’</w:t>
      </w:r>
      <w:r w:rsidR="00EF1A9A" w:rsidRPr="00EF1A9A">
        <w:rPr>
          <w:strike/>
        </w:rPr>
        <w:t>s last known address, that continued failure to renew will result in the cancellation of the registration.</w:t>
      </w:r>
      <w:r w:rsidR="00EF1A9A" w:rsidRPr="00314634">
        <w:t xml:space="preserve"> The registration of a registrant who fails to renew by </w:t>
      </w:r>
      <w:r w:rsidR="00EF1A9A" w:rsidRPr="00EF1A9A">
        <w:rPr>
          <w:strike/>
        </w:rPr>
        <w:t>December thirty</w:t>
      </w:r>
      <w:r w:rsidR="00AB11AC">
        <w:rPr>
          <w:strike/>
        </w:rPr>
        <w:noBreakHyphen/>
      </w:r>
      <w:r w:rsidR="00EF1A9A" w:rsidRPr="00EF1A9A">
        <w:rPr>
          <w:strike/>
        </w:rPr>
        <w:t>first</w:t>
      </w:r>
      <w:r w:rsidR="00EF1A9A" w:rsidRPr="00314634">
        <w:t xml:space="preserve"> </w:t>
      </w:r>
      <w:r w:rsidR="00EF1A9A">
        <w:rPr>
          <w:u w:val="single"/>
        </w:rPr>
        <w:t>October first</w:t>
      </w:r>
      <w:r w:rsidR="00EF1A9A">
        <w:t xml:space="preserve"> </w:t>
      </w:r>
      <w:r w:rsidR="00EF1A9A" w:rsidRPr="00314634">
        <w:t>is canceled. However, registration may be reinstated upon payment of the renewal fees due and a penalty of one hundred dollars if the registrant is otherwise in good standing and presents a satisfactory explanation for failure to renew.</w:t>
      </w:r>
    </w:p>
    <w:p w:rsidR="001044AE" w:rsidRDefault="00EF1A9A"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20E3" w:rsidRPr="00314634">
        <w:t>(D)</w:t>
      </w:r>
      <w:r w:rsidR="001F20E3">
        <w:tab/>
      </w:r>
      <w:r w:rsidR="001F20E3" w:rsidRPr="00314634">
        <w:t>All registrations other than class 20</w:t>
      </w:r>
      <w:r w:rsidR="00AB11AC">
        <w:noBreakHyphen/>
      </w:r>
      <w:r w:rsidR="001F20E3" w:rsidRPr="00314634">
        <w:t>28, as provided for by the board in regulation, expire on April first of each year.</w:t>
      </w:r>
      <w:r w:rsidR="001F20E3" w:rsidRPr="00982A26">
        <w:t xml:space="preserve"> </w:t>
      </w:r>
      <w:r w:rsidR="001F20E3" w:rsidRPr="001F20E3">
        <w:rPr>
          <w:strike/>
        </w:rPr>
        <w:t>A registrant who fails to renew by April thirtieth must be penalized twenty</w:t>
      </w:r>
      <w:r w:rsidR="00AB11AC">
        <w:rPr>
          <w:strike/>
        </w:rPr>
        <w:noBreakHyphen/>
      </w:r>
      <w:r w:rsidR="001F20E3" w:rsidRPr="001F20E3">
        <w:rPr>
          <w:strike/>
        </w:rPr>
        <w:t>five dollars. If failure to renew continues beyond April thirtieth, the registrant must be notified, by certified mail return receipt requested, sent to the registrant</w:t>
      </w:r>
      <w:r w:rsidR="00AB11AC" w:rsidRPr="00AB11AC">
        <w:rPr>
          <w:strike/>
        </w:rPr>
        <w:t>’</w:t>
      </w:r>
      <w:r w:rsidR="001F20E3" w:rsidRPr="001F20E3">
        <w:rPr>
          <w:strike/>
        </w:rPr>
        <w:t>s last known address, that continued failure to renew will result in cancellation of the registration.</w:t>
      </w:r>
      <w:r w:rsidR="001F20E3" w:rsidRPr="00314634">
        <w:t xml:space="preserve"> The registration of a registrant who fails to renew by </w:t>
      </w:r>
      <w:r w:rsidR="001F20E3" w:rsidRPr="001F20E3">
        <w:rPr>
          <w:strike/>
        </w:rPr>
        <w:t>June thirtieth</w:t>
      </w:r>
      <w:r w:rsidR="001F20E3">
        <w:t xml:space="preserve"> </w:t>
      </w:r>
      <w:r w:rsidR="001F20E3">
        <w:rPr>
          <w:u w:val="single"/>
        </w:rPr>
        <w:t>April first</w:t>
      </w:r>
      <w:r w:rsidR="001F20E3" w:rsidRPr="00314634">
        <w:t xml:space="preserve"> is canceled. However, registration may be reinstated upon payment of the renewal fees due and a penalty of one hundred dollars if the registrant is otherwise in good standing and presents a satisfactory explanation for failure to renew.</w:t>
      </w:r>
      <w:r w:rsidR="00C54085">
        <w:t>”</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w:t>
      </w:r>
      <w:r w:rsidR="002816B2">
        <w:rPr>
          <w:color w:val="000000" w:themeColor="text1"/>
          <w:u w:color="000000" w:themeColor="text1"/>
        </w:rPr>
        <w:t>ECTION</w:t>
      </w:r>
      <w:r w:rsidR="002816B2">
        <w:rPr>
          <w:color w:val="000000" w:themeColor="text1"/>
          <w:u w:color="000000" w:themeColor="text1"/>
        </w:rPr>
        <w:tab/>
      </w:r>
      <w:r w:rsidRPr="00087737">
        <w:rPr>
          <w:color w:val="000000" w:themeColor="text1"/>
          <w:u w:color="000000" w:themeColor="text1"/>
        </w:rPr>
        <w:t>3.</w:t>
      </w:r>
      <w:r w:rsidRPr="00087737">
        <w:rPr>
          <w:color w:val="000000" w:themeColor="text1"/>
          <w:u w:color="000000" w:themeColor="text1"/>
        </w:rPr>
        <w:tab/>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Pr>
          <w:color w:val="000000" w:themeColor="text1"/>
          <w:u w:color="000000" w:themeColor="text1"/>
        </w:rPr>
        <w:t>290</w:t>
      </w:r>
      <w:r w:rsidRPr="00087737">
        <w:rPr>
          <w:color w:val="000000" w:themeColor="text1"/>
          <w:u w:color="000000" w:themeColor="text1"/>
        </w:rPr>
        <w:t>(i) and (j) of the 1976 Code is amended to read:</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(i)</w:t>
      </w:r>
      <w:r>
        <w:tab/>
      </w:r>
      <w:r w:rsidRPr="00314634">
        <w:t xml:space="preserve">Practitioners who dispense narcotic drugs to individuals for maintenance treatment or detoxification treatment shall obtain annually a separate registration for that purpose. The Board shall </w:t>
      </w:r>
      <w:r w:rsidRPr="00314634">
        <w:lastRenderedPageBreak/>
        <w:t>register an applicant to dispense but not prescribe narcotic drugs to individuals for maintenance treatment or detoxification treatment, or both,</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if the applicant is a practitioner who is otherwise qualified to be registered under the provisions of this article to engage in the treatment with respect to which registration has been sought;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if the Board determines that the applicant will comply with standards established by the Board respecting security of stocks of narcotic drugs for such treatment, and the maintenance of records in accordance with Section 44</w:t>
      </w:r>
      <w:r w:rsidR="00AB11AC">
        <w:noBreakHyphen/>
      </w:r>
      <w:r w:rsidRPr="00314634">
        <w:t>53</w:t>
      </w:r>
      <w:r w:rsidR="00AB11AC">
        <w:noBreakHyphen/>
      </w:r>
      <w:r w:rsidRPr="00314634">
        <w:t>340 and the rules issued by the Board on such drugs; and</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 xml:space="preserve">if the Board determines that the applicant will comply with standards established by the Board </w:t>
      </w:r>
      <w:r w:rsidRPr="000E1CCF">
        <w:rPr>
          <w:strike/>
        </w:rPr>
        <w:t>after consultation with the South Carolina Methadone Council</w:t>
      </w:r>
      <w:r w:rsidRPr="00314634">
        <w:t xml:space="preserve"> respecting the quantities of narcotic drugs which may be provided for unsupervised use by individuals in such treatment.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t>(j)</w:t>
      </w:r>
      <w:r>
        <w:tab/>
      </w:r>
      <w:r w:rsidR="00696DB2">
        <w:tab/>
      </w:r>
      <w:r w:rsidRPr="00314634">
        <w:t>Pursuant to the procedures set forth in Section 44</w:t>
      </w:r>
      <w:r w:rsidR="00AB11AC">
        <w:noBreakHyphen/>
      </w:r>
      <w:r w:rsidRPr="00314634">
        <w:t>53</w:t>
      </w:r>
      <w:r w:rsidR="00AB11AC">
        <w:noBreakHyphen/>
      </w:r>
      <w:r w:rsidRPr="00314634">
        <w:t xml:space="preserve">300, the department may issue a registration </w:t>
      </w:r>
      <w:r w:rsidRPr="005E533F">
        <w:rPr>
          <w:strike/>
        </w:rPr>
        <w:t>in Schedule V</w:t>
      </w:r>
      <w:r w:rsidRPr="00314634">
        <w:t xml:space="preserve"> to a</w:t>
      </w:r>
      <w:r w:rsidR="005E533F">
        <w:t xml:space="preserve"> </w:t>
      </w:r>
      <w:r w:rsidR="005E533F">
        <w:rPr>
          <w:u w:val="single"/>
        </w:rPr>
        <w:t>licensed</w:t>
      </w:r>
      <w:r w:rsidRPr="00314634">
        <w:t xml:space="preserve"> nurse practitioner</w:t>
      </w:r>
      <w:r w:rsidR="005E533F">
        <w:rPr>
          <w:u w:val="single"/>
        </w:rPr>
        <w:t>, certified nurse</w:t>
      </w:r>
      <w:r w:rsidR="00AB11AC">
        <w:rPr>
          <w:u w:val="single"/>
        </w:rPr>
        <w:noBreakHyphen/>
      </w:r>
      <w:r w:rsidR="005E533F">
        <w:rPr>
          <w:u w:val="single"/>
        </w:rPr>
        <w:t>midwife, or clinical nurse specialist</w:t>
      </w:r>
      <w:r w:rsidRPr="00314634">
        <w:t xml:space="preserve"> </w:t>
      </w:r>
      <w:r w:rsidRPr="005E533F">
        <w:rPr>
          <w:strike/>
        </w:rPr>
        <w:t>certified</w:t>
      </w:r>
      <w:r w:rsidR="005E533F">
        <w:t xml:space="preserve"> </w:t>
      </w:r>
      <w:r w:rsidR="005E533F">
        <w:rPr>
          <w:u w:val="single"/>
        </w:rPr>
        <w:t>authorized</w:t>
      </w:r>
      <w:r w:rsidRPr="00314634">
        <w:t xml:space="preserve"> to prescribe </w:t>
      </w:r>
      <w:r w:rsidRPr="005E533F">
        <w:rPr>
          <w:strike/>
        </w:rPr>
        <w:t>Schedule V</w:t>
      </w:r>
      <w:r w:rsidRPr="00314634">
        <w:t xml:space="preserve"> controlled substances by the State Board of Nursing for South Carolina</w:t>
      </w:r>
      <w:r w:rsidR="005E533F">
        <w:rPr>
          <w:u w:val="single"/>
        </w:rPr>
        <w:t>, consistent with such prescription authorization. The department also may issue a registration, pursuant to the procedures set forth in Section 44</w:t>
      </w:r>
      <w:r w:rsidR="00AB11AC">
        <w:rPr>
          <w:u w:val="single"/>
        </w:rPr>
        <w:noBreakHyphen/>
      </w:r>
      <w:r w:rsidR="005E533F">
        <w:rPr>
          <w:u w:val="single"/>
        </w:rPr>
        <w:t>53</w:t>
      </w:r>
      <w:r w:rsidR="00AB11AC">
        <w:rPr>
          <w:u w:val="single"/>
        </w:rPr>
        <w:noBreakHyphen/>
      </w:r>
      <w:r w:rsidR="005E533F">
        <w:rPr>
          <w:u w:val="single"/>
        </w:rPr>
        <w:t>300,</w:t>
      </w:r>
      <w:r w:rsidRPr="00314634">
        <w:t xml:space="preserve"> </w:t>
      </w:r>
      <w:r w:rsidRPr="005E533F">
        <w:rPr>
          <w:strike/>
        </w:rPr>
        <w:t>and</w:t>
      </w:r>
      <w:r w:rsidRPr="00314634">
        <w:t xml:space="preserve"> to a</w:t>
      </w:r>
      <w:r w:rsidR="005E533F">
        <w:t xml:space="preserve"> </w:t>
      </w:r>
      <w:r w:rsidRPr="005E533F">
        <w:rPr>
          <w:strike/>
        </w:rPr>
        <w:t>physician</w:t>
      </w:r>
      <w:r w:rsidR="00AB11AC" w:rsidRPr="00AB11AC">
        <w:rPr>
          <w:strike/>
        </w:rPr>
        <w:t>’</w:t>
      </w:r>
      <w:r w:rsidRPr="005E533F">
        <w:rPr>
          <w:strike/>
        </w:rPr>
        <w:t>s</w:t>
      </w:r>
      <w:r w:rsidR="005E533F">
        <w:t xml:space="preserve"> </w:t>
      </w:r>
      <w:r w:rsidR="005E533F">
        <w:rPr>
          <w:u w:val="single"/>
        </w:rPr>
        <w:t>licensed</w:t>
      </w:r>
      <w:r w:rsidR="006254CB">
        <w:rPr>
          <w:u w:val="single"/>
        </w:rPr>
        <w:t xml:space="preserve"> physician</w:t>
      </w:r>
      <w:r w:rsidRPr="00314634">
        <w:t xml:space="preserve"> assistant </w:t>
      </w:r>
      <w:r w:rsidRPr="005E533F">
        <w:rPr>
          <w:strike/>
        </w:rPr>
        <w:t>certified</w:t>
      </w:r>
      <w:r w:rsidRPr="00314634">
        <w:t xml:space="preserve"> </w:t>
      </w:r>
      <w:r w:rsidR="005E533F">
        <w:t xml:space="preserve"> </w:t>
      </w:r>
      <w:r w:rsidR="005E533F">
        <w:rPr>
          <w:u w:val="single"/>
        </w:rPr>
        <w:t xml:space="preserve">authorized </w:t>
      </w:r>
      <w:r w:rsidRPr="00314634">
        <w:t xml:space="preserve">to prescribe </w:t>
      </w:r>
      <w:r w:rsidRPr="005E533F">
        <w:rPr>
          <w:strike/>
        </w:rPr>
        <w:t>Schedule V</w:t>
      </w:r>
      <w:r w:rsidRPr="00314634">
        <w:t xml:space="preserve"> controlled substances by the State Board of Medical Examiners</w:t>
      </w:r>
      <w:r w:rsidR="005E533F">
        <w:rPr>
          <w:u w:val="single"/>
        </w:rPr>
        <w:t>, consistent with such prescription authorization</w:t>
      </w:r>
      <w:r w:rsidRPr="00314634">
        <w:t>. A nurse practitioner</w:t>
      </w:r>
      <w:r w:rsidR="005E533F">
        <w:rPr>
          <w:u w:val="single"/>
        </w:rPr>
        <w:t>, certified nurse</w:t>
      </w:r>
      <w:r w:rsidR="00AB11AC">
        <w:rPr>
          <w:u w:val="single"/>
        </w:rPr>
        <w:noBreakHyphen/>
      </w:r>
      <w:r w:rsidR="005E533F">
        <w:rPr>
          <w:u w:val="single"/>
        </w:rPr>
        <w:t>midwife, clinical nurse specialist,</w:t>
      </w:r>
      <w:r w:rsidRPr="00314634">
        <w:t xml:space="preserve"> or </w:t>
      </w:r>
      <w:r w:rsidRPr="005E533F">
        <w:rPr>
          <w:strike/>
        </w:rPr>
        <w:t>a physicians</w:t>
      </w:r>
      <w:r w:rsidR="00AB11AC" w:rsidRPr="00AB11AC">
        <w:rPr>
          <w:strike/>
        </w:rPr>
        <w:t>’</w:t>
      </w:r>
      <w:r w:rsidR="005E533F">
        <w:t xml:space="preserve"> </w:t>
      </w:r>
      <w:r w:rsidR="005E533F">
        <w:rPr>
          <w:u w:val="single"/>
        </w:rPr>
        <w:t>physician</w:t>
      </w:r>
      <w:r w:rsidRPr="00314634">
        <w:t xml:space="preserve"> assistant registered by the department pursuant to this subsection may not acquire, possess, or dispense, other than by prescription, a controlled substance except as provided by law.</w:t>
      </w:r>
      <w:r>
        <w:t>”</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4</w:t>
      </w:r>
      <w:r>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of the 1976 Code is amended to read:</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B11AC">
        <w:noBreakHyphen/>
      </w:r>
      <w:r>
        <w:t>53</w:t>
      </w:r>
      <w:r w:rsidR="00AB11AC">
        <w:noBreakHyphen/>
      </w:r>
      <w:r>
        <w:t>480.</w:t>
      </w:r>
      <w:r>
        <w:tab/>
        <w:t>(a)</w:t>
      </w:r>
      <w:r>
        <w:tab/>
      </w:r>
      <w:r w:rsidRPr="00314634">
        <w:t xml:space="preserve">The South Carolina Law Enforcement Division shall establish within its Division a Department of Narcotics and Dangerous Drugs, which shall be administered by a director and shall be primarily responsible for the enforcement of all laws pertaining to illicit traffic in controlled and counterfeit substances. The Department of Narcotics and Dangerous Drugs, in discharging its responsibilities concerning illicit traffic in narcotics and dangerous substances and in suppressing the abuse of controlled </w:t>
      </w:r>
      <w:r w:rsidRPr="00314634">
        <w:lastRenderedPageBreak/>
        <w:t>substances, shall enforce the State plan formulated in cooperation with the Narcotics and Controlled Substance Section as such plan relates to illicit traffic in controlled and counterfeit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As part of its duties the Department of Narcotics and Dangerous Drugs shall: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Assist the Commission on Alcohol and Drug Abuse in the exchange of information between itself and governmental and local law</w:t>
      </w:r>
      <w:r w:rsidR="00AB11AC">
        <w:noBreakHyphen/>
      </w:r>
      <w:r w:rsidRPr="00314634">
        <w:t>enforcement officials concerning illicit traffic in and use and abuse of controlled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Assist the Commission in planning and coordinating training programs on law enforcement for controlled substances at the local and State level.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Establish a centralized unit which shall accept, catalogue, file and collect statistics and make such information available for Federal, State and local law</w:t>
      </w:r>
      <w:r w:rsidR="00AB11AC">
        <w:noBreakHyphen/>
      </w:r>
      <w:r w:rsidRPr="00314634">
        <w:t>enforcement purposes.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tab/>
      </w:r>
      <w:r w:rsidRPr="00314634">
        <w:t>Have the authority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tab/>
      </w:r>
      <w:r w:rsidRPr="00314634">
        <w:t>The Department of Health and Environmental Control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Department of Health and Environmental Control by the General Assembly. Drug inspectors and special agents of the Department of Health and Environmental Control as provided for in Section 44</w:t>
      </w:r>
      <w:r w:rsidR="00AB11AC">
        <w:noBreakHyphen/>
      </w:r>
      <w:r w:rsidRPr="00314634">
        <w:t>53</w:t>
      </w:r>
      <w:r w:rsidR="00AB11AC">
        <w:noBreakHyphen/>
      </w:r>
      <w:r w:rsidRPr="00314634">
        <w:t>490, while in the performance of their duties as prescribed herein, shall have: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17A6A">
        <w:t>s</w:t>
      </w:r>
      <w:r w:rsidRPr="00314634">
        <w:t>tatewide police powers;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00D17A6A">
        <w:t>a</w:t>
      </w:r>
      <w:r w:rsidRPr="00314634">
        <w:t>uthority to carry firearms;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00D17A6A">
        <w:t>a</w:t>
      </w:r>
      <w:r w:rsidRPr="00314634">
        <w:t>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D17A6A">
        <w:t>a</w:t>
      </w:r>
      <w:r w:rsidRPr="00314634">
        <w:t>uthority to make investigations to determine whether there has been unlawful dispensing of controlled substances or the removal of such substances from regulated establishments or practitioners into illicit traffic;</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(5)</w:t>
      </w:r>
      <w:r>
        <w:tab/>
      </w:r>
      <w:r w:rsidR="004139C7">
        <w:t>a</w:t>
      </w:r>
      <w:r w:rsidRPr="00314634">
        <w:t>uthority to seize property; and</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139C7">
        <w:t>a</w:t>
      </w:r>
      <w:r w:rsidRPr="00314634">
        <w:t>uthority to make arrests without warrants for offenses committed in their presence.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816B2">
        <w:rPr>
          <w:strike/>
        </w:rPr>
        <w:t>(c)</w:t>
      </w:r>
      <w:r w:rsidR="00A32F74" w:rsidRPr="00A32F74">
        <w:tab/>
      </w:r>
      <w:r w:rsidRPr="002816B2">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P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737">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5</w:t>
      </w:r>
      <w:r w:rsidRPr="00087737">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560 of the 1976 Code is repealed.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65F4">
        <w:t>6</w:t>
      </w:r>
      <w:r>
        <w:t>.</w:t>
      </w:r>
      <w:r>
        <w:tab/>
        <w:t>This act takes effect upon approval by the Governor.</w:t>
      </w:r>
    </w:p>
    <w:p w:rsidR="00D90C3B" w:rsidRDefault="00AB11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0C8" w:rsidRDefault="00A900C8" w:rsidP="00A900C8">
      <w:pPr>
        <w:suppressAutoHyphens/>
      </w:pPr>
    </w:p>
    <w:sectPr w:rsidR="00A900C8" w:rsidSect="00B455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AAB" w:rsidRDefault="00337AAB" w:rsidP="009F0C77">
      <w:r>
        <w:separator/>
      </w:r>
    </w:p>
  </w:endnote>
  <w:endnote w:type="continuationSeparator" w:id="0">
    <w:p w:rsidR="00337AAB" w:rsidRDefault="00337A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88302B-D45D-4054-A76A-9A0C75EB9D4A}"/>
    <w:embedBold r:id="rId2" w:fontKey="{39005AE9-1AD6-4F40-B3F5-10A4901685E5}"/>
  </w:font>
  <w:font w:name="Calibri">
    <w:panose1 w:val="020F0502020204030204"/>
    <w:charset w:val="00"/>
    <w:family w:val="swiss"/>
    <w:pitch w:val="variable"/>
    <w:sig w:usb0="E00002FF" w:usb1="4000ACFF" w:usb2="00000001" w:usb3="00000000" w:csb0="0000019F" w:csb1="00000000"/>
    <w:embedRegular r:id="rId3" w:fontKey="{F37838D7-BFF2-4C51-8866-F3645C817A1E}"/>
  </w:font>
  <w:font w:name="Segoe UI">
    <w:panose1 w:val="020B0502040204020203"/>
    <w:charset w:val="00"/>
    <w:family w:val="swiss"/>
    <w:pitch w:val="variable"/>
    <w:sig w:usb0="E10022FF" w:usb1="C000E47F" w:usb2="00000029" w:usb3="00000000" w:csb0="000001DF" w:csb1="00000000"/>
    <w:embedRegular r:id="rId4" w:fontKey="{B378BA20-22C9-47E9-88ED-E2E1E0F996A3}"/>
  </w:font>
  <w:font w:name="Cambria">
    <w:panose1 w:val="02040503050406030204"/>
    <w:charset w:val="00"/>
    <w:family w:val="roman"/>
    <w:pitch w:val="variable"/>
    <w:sig w:usb0="E00002FF" w:usb1="400004FF" w:usb2="00000000" w:usb3="00000000" w:csb0="0000019F" w:csb1="00000000"/>
    <w:embedRegular r:id="rId5" w:fontKey="{F9AAAC58-F956-4685-81A5-AD7F1A16E1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3B" w:rsidRPr="00FB3F99" w:rsidRDefault="00FB3F99" w:rsidP="00FB3F99">
    <w:pPr>
      <w:pStyle w:val="Footer"/>
      <w:tabs>
        <w:tab w:val="clear" w:pos="4680"/>
        <w:tab w:val="clear" w:pos="9360"/>
        <w:tab w:val="center" w:pos="2995"/>
      </w:tabs>
      <w:spacing w:before="120"/>
    </w:pPr>
    <w:r>
      <w:t>[4487</w:t>
    </w:r>
    <w:r w:rsidR="00B45522">
      <w:t>-</w:t>
    </w:r>
    <w:r w:rsidR="00B45522">
      <w:fldChar w:fldCharType="begin"/>
    </w:r>
    <w:r w:rsidR="00B45522">
      <w:instrText xml:space="preserve"> PAGE  \* MERGEFORMAT </w:instrText>
    </w:r>
    <w:r w:rsidR="00B45522">
      <w:fldChar w:fldCharType="separate"/>
    </w:r>
    <w:r w:rsidR="00E46B49">
      <w:rPr>
        <w:noProof/>
      </w:rPr>
      <w:t>1</w:t>
    </w:r>
    <w:r w:rsidR="00B45522">
      <w:fldChar w:fldCharType="end"/>
    </w:r>
    <w:r w:rsidR="00B455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522" w:rsidRPr="00FB3F99" w:rsidRDefault="00B45522" w:rsidP="00FB3F99">
    <w:pPr>
      <w:pStyle w:val="Footer"/>
      <w:tabs>
        <w:tab w:val="clear" w:pos="4680"/>
        <w:tab w:val="clear" w:pos="9360"/>
        <w:tab w:val="center" w:pos="2995"/>
      </w:tabs>
      <w:spacing w:before="120"/>
    </w:pPr>
    <w:r>
      <w:t>[4487]</w:t>
    </w:r>
    <w:r>
      <w:tab/>
    </w:r>
    <w:r>
      <w:fldChar w:fldCharType="begin"/>
    </w:r>
    <w:r>
      <w:instrText xml:space="preserve"> PAGE  \* MERGEFORMAT </w:instrText>
    </w:r>
    <w:r>
      <w:fldChar w:fldCharType="separate"/>
    </w:r>
    <w:r w:rsidR="00A900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AAB" w:rsidRDefault="00337AAB" w:rsidP="009F0C77">
      <w:r>
        <w:separator/>
      </w:r>
    </w:p>
  </w:footnote>
  <w:footnote w:type="continuationSeparator" w:id="0">
    <w:p w:rsidR="00337AAB" w:rsidRDefault="00337A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9VR18"/>
    <w:docVar w:name="CoverBillType" w:val="b"/>
    <w:docVar w:name="DocPath" w:val="L:\Council\bills\CC\15159VR18.DOCX"/>
    <w:docVar w:name="dvBillNumber" w:val="4487"/>
    <w:docVar w:name="dvBillNumberPrefix" w:val="H. "/>
    <w:docVar w:name="dvOriginalBody" w:val="House"/>
    <w:docVar w:name="dvSteno" w:val="CC"/>
    <w:docVar w:name="NameofBody" w:val="h"/>
    <w:docVar w:name="vGroup2" w:val="Council"/>
  </w:docVars>
  <w:rsids>
    <w:rsidRoot w:val="00337AAB"/>
    <w:rsid w:val="00011869"/>
    <w:rsid w:val="00015CD6"/>
    <w:rsid w:val="000E0100"/>
    <w:rsid w:val="000E1785"/>
    <w:rsid w:val="000E1CCF"/>
    <w:rsid w:val="000F1C70"/>
    <w:rsid w:val="000F40FA"/>
    <w:rsid w:val="000F7E4B"/>
    <w:rsid w:val="001035F1"/>
    <w:rsid w:val="001044AE"/>
    <w:rsid w:val="0010776B"/>
    <w:rsid w:val="00133E66"/>
    <w:rsid w:val="001435A3"/>
    <w:rsid w:val="00146ED3"/>
    <w:rsid w:val="00151044"/>
    <w:rsid w:val="001D08F2"/>
    <w:rsid w:val="001D3A58"/>
    <w:rsid w:val="001D525B"/>
    <w:rsid w:val="001D7F4F"/>
    <w:rsid w:val="001F20E3"/>
    <w:rsid w:val="00205238"/>
    <w:rsid w:val="002321B6"/>
    <w:rsid w:val="00250967"/>
    <w:rsid w:val="002543C8"/>
    <w:rsid w:val="0025541D"/>
    <w:rsid w:val="002816B2"/>
    <w:rsid w:val="00284AAE"/>
    <w:rsid w:val="002C24CE"/>
    <w:rsid w:val="002E5912"/>
    <w:rsid w:val="00301B21"/>
    <w:rsid w:val="00325348"/>
    <w:rsid w:val="0032732C"/>
    <w:rsid w:val="00333236"/>
    <w:rsid w:val="00336AD0"/>
    <w:rsid w:val="00337AAB"/>
    <w:rsid w:val="0037079A"/>
    <w:rsid w:val="003C078F"/>
    <w:rsid w:val="003C4DAB"/>
    <w:rsid w:val="003D01E8"/>
    <w:rsid w:val="003E5288"/>
    <w:rsid w:val="003F6D79"/>
    <w:rsid w:val="004139C7"/>
    <w:rsid w:val="0041760A"/>
    <w:rsid w:val="00417C01"/>
    <w:rsid w:val="004403BD"/>
    <w:rsid w:val="00461441"/>
    <w:rsid w:val="004809EE"/>
    <w:rsid w:val="004E7D54"/>
    <w:rsid w:val="005273C6"/>
    <w:rsid w:val="00530A69"/>
    <w:rsid w:val="00545593"/>
    <w:rsid w:val="005521B4"/>
    <w:rsid w:val="00556EBF"/>
    <w:rsid w:val="00577C6C"/>
    <w:rsid w:val="005A62FE"/>
    <w:rsid w:val="005C2FE2"/>
    <w:rsid w:val="005E2BC9"/>
    <w:rsid w:val="005E533F"/>
    <w:rsid w:val="00605102"/>
    <w:rsid w:val="00615D3F"/>
    <w:rsid w:val="006215AA"/>
    <w:rsid w:val="006254CB"/>
    <w:rsid w:val="00626BB9"/>
    <w:rsid w:val="00641251"/>
    <w:rsid w:val="006913C9"/>
    <w:rsid w:val="0069470D"/>
    <w:rsid w:val="00696DB2"/>
    <w:rsid w:val="006D58AA"/>
    <w:rsid w:val="00734F00"/>
    <w:rsid w:val="007A70AE"/>
    <w:rsid w:val="007B2908"/>
    <w:rsid w:val="008362E8"/>
    <w:rsid w:val="0085786E"/>
    <w:rsid w:val="008A1768"/>
    <w:rsid w:val="008A489F"/>
    <w:rsid w:val="008C3DD4"/>
    <w:rsid w:val="008E66BB"/>
    <w:rsid w:val="008F0F33"/>
    <w:rsid w:val="008F4429"/>
    <w:rsid w:val="0094021A"/>
    <w:rsid w:val="00982A26"/>
    <w:rsid w:val="009A4156"/>
    <w:rsid w:val="009B44AF"/>
    <w:rsid w:val="009C6A0B"/>
    <w:rsid w:val="009E0725"/>
    <w:rsid w:val="009F0C77"/>
    <w:rsid w:val="009F4DD1"/>
    <w:rsid w:val="00A02543"/>
    <w:rsid w:val="00A04F2B"/>
    <w:rsid w:val="00A31E05"/>
    <w:rsid w:val="00A32F74"/>
    <w:rsid w:val="00A41684"/>
    <w:rsid w:val="00A42706"/>
    <w:rsid w:val="00A64E80"/>
    <w:rsid w:val="00A72BCD"/>
    <w:rsid w:val="00A741D9"/>
    <w:rsid w:val="00A833AB"/>
    <w:rsid w:val="00A900C8"/>
    <w:rsid w:val="00A9741D"/>
    <w:rsid w:val="00AB11AC"/>
    <w:rsid w:val="00AC34A2"/>
    <w:rsid w:val="00AD1C9A"/>
    <w:rsid w:val="00AD4B17"/>
    <w:rsid w:val="00B412D4"/>
    <w:rsid w:val="00B45522"/>
    <w:rsid w:val="00B8455C"/>
    <w:rsid w:val="00BE3C22"/>
    <w:rsid w:val="00C0345E"/>
    <w:rsid w:val="00C03472"/>
    <w:rsid w:val="00C157DD"/>
    <w:rsid w:val="00C31C95"/>
    <w:rsid w:val="00C3483A"/>
    <w:rsid w:val="00C54085"/>
    <w:rsid w:val="00C6150F"/>
    <w:rsid w:val="00C74E9D"/>
    <w:rsid w:val="00C826DD"/>
    <w:rsid w:val="00C82FD3"/>
    <w:rsid w:val="00C92819"/>
    <w:rsid w:val="00CC6B7B"/>
    <w:rsid w:val="00CD2089"/>
    <w:rsid w:val="00D17A6A"/>
    <w:rsid w:val="00D73A67"/>
    <w:rsid w:val="00D90C3B"/>
    <w:rsid w:val="00D970A9"/>
    <w:rsid w:val="00DB65F4"/>
    <w:rsid w:val="00DC2C9A"/>
    <w:rsid w:val="00DF3733"/>
    <w:rsid w:val="00DF3845"/>
    <w:rsid w:val="00E33F19"/>
    <w:rsid w:val="00E41911"/>
    <w:rsid w:val="00E44B57"/>
    <w:rsid w:val="00E46B49"/>
    <w:rsid w:val="00E92EEF"/>
    <w:rsid w:val="00EF1A9A"/>
    <w:rsid w:val="00EF2368"/>
    <w:rsid w:val="00F24442"/>
    <w:rsid w:val="00F50AE3"/>
    <w:rsid w:val="00F655B7"/>
    <w:rsid w:val="00F656BA"/>
    <w:rsid w:val="00F67CF1"/>
    <w:rsid w:val="00F728AA"/>
    <w:rsid w:val="00F840F0"/>
    <w:rsid w:val="00FB0D0D"/>
    <w:rsid w:val="00FB3F9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7165C-3020-47F2-B953-CB331C01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C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C9A"/>
    <w:rPr>
      <w:rFonts w:ascii="Segoe UI" w:eastAsia="Times New Roman" w:hAnsi="Segoe UI" w:cs="Segoe UI"/>
      <w:sz w:val="18"/>
      <w:szCs w:val="18"/>
    </w:rPr>
  </w:style>
  <w:style w:type="paragraph" w:styleId="NoSpacing">
    <w:name w:val="No Spacing"/>
    <w:uiPriority w:val="1"/>
    <w:qFormat/>
    <w:rsid w:val="00B455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051D2-0DC1-4B5C-ADBE-36D270C3E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C81E91DE.dotm</Template>
  <TotalTime>0</TotalTime>
  <Pages>8</Pages>
  <Words>2293</Words>
  <Characters>12836</Characters>
  <Application>Microsoft Office Word</Application>
  <DocSecurity>0</DocSecurity>
  <Lines>307</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4487 Text of Previous Version (Apr. 19, 2018) - South Carolina Legislature Online</dc:title>
  <dc:creator>%USERNAME%</dc:creator>
  <cp:lastModifiedBy>Lavarres Lynch</cp:lastModifiedBy>
  <cp:revision>2</cp:revision>
  <cp:lastPrinted>2018-03-20T23:33:00Z</cp:lastPrinted>
  <dcterms:created xsi:type="dcterms:W3CDTF">2018-04-19T19:49:00Z</dcterms:created>
  <dcterms:modified xsi:type="dcterms:W3CDTF">2018-04-19T19:49:00Z</dcterms:modified>
</cp:coreProperties>
</file>