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29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86A99">
        <w:t xml:space="preserve">TO AMEND THE CODE OF LAWS OF SOUTH CAROLINA, 1976, BY ADDING SECTION </w:t>
      </w:r>
      <w:r>
        <w:t>8</w:t>
      </w:r>
      <w:r>
        <w:noBreakHyphen/>
        <w:t>1</w:t>
      </w:r>
      <w:r>
        <w:noBreakHyphen/>
        <w:t xml:space="preserve">200 </w:t>
      </w:r>
      <w:r w:rsidRPr="00E75D2B">
        <w:t xml:space="preserve">SO AS TO </w:t>
      </w:r>
      <w:r>
        <w:t>PROVIDE THAT AN ELECTED LOCAL, STATE, OR FEDERAL PUBLIC OFFICIAL WHOSE OFFICE IS DECLARED VACANT DUE TO A CRIMINAL CONVICTION DURING THE OFFICIAL</w:t>
      </w:r>
      <w:r w:rsidRPr="00EE6C54">
        <w:t>’</w:t>
      </w:r>
      <w:r>
        <w:t>S TERM OF OFFICE SHALL REIMBURSE THE APPROPRIATE STATE OR LOCAL ELECTIONS AUTHORITY FOR THE ACTUAL COSTS OF HOLDING THE ENSUING PRIMARY, RUNOFF PRIMARY, OR SPECIAL ELECTION NECESSITATED BY THE OFFICIAL</w:t>
      </w:r>
      <w:r w:rsidRPr="00EE6C54">
        <w:t>’</w:t>
      </w:r>
      <w:r>
        <w:t xml:space="preserve">S REMOVAL FROM OFFICE PRIOR TO THE EXPIRATION OF HIS TERM; TO AUTHORIZE THE </w:t>
      </w:r>
      <w:r>
        <w:rPr>
          <w:u w:color="000000" w:themeColor="text1"/>
        </w:rPr>
        <w:t xml:space="preserve">PRESIDING JUDGE BEFORE WHOM AN INCUMBENT ELECTED </w:t>
      </w:r>
      <w:r>
        <w:t xml:space="preserve">LOCAL, STATE, OR FEDERAL PUBLIC </w:t>
      </w:r>
      <w:r>
        <w:rPr>
          <w:u w:color="000000" w:themeColor="text1"/>
        </w:rPr>
        <w:t xml:space="preserve">OFFICIAL WAS CONVICTED TO ORDER THE OFFICIAL TO PAY, COMPENSATE, OR REIMBURSE THE APPROPRIATE STATE OR LOCAL ELECTIONS AUTHORITY FOR THE ACTUAL COSTS OF HOLDING THE ENSUING PRIMARY, RUNOFF PRIMARY, OR SPECIAL ELECTION; </w:t>
      </w:r>
      <w:r>
        <w:t xml:space="preserve">AND TO REQUIRE THE ATTORNEY GENERAL OR THE CIRCUIT SOLICITOR TO </w:t>
      </w:r>
      <w:r>
        <w:rPr>
          <w:u w:color="000000" w:themeColor="text1"/>
        </w:rPr>
        <w:t xml:space="preserve">ASK THE PRESIDING JUDGE TO INCLUDE AN ORDER REQUIRING THE ELECTED </w:t>
      </w:r>
      <w:r>
        <w:t xml:space="preserve">LOCAL, STATE, OR FEDERAL </w:t>
      </w:r>
      <w:r>
        <w:rPr>
          <w:u w:color="000000" w:themeColor="text1"/>
        </w:rPr>
        <w:t>PUBLIC OFFICIAL TO PAY, COMPENSATE, OR REIMBURSE THE APPROPRIATE STATE OR LOCAL ELECTIONS AUTHORITY FOR THE ACTUAL COSTS OF HOLDING THE ENSUING PRIMARY, RUNOFF PRIMARY, OR SPECIAL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29EA" w:rsidRDefault="00412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29EA" w:rsidRDefault="00412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752">
        <w:rPr>
          <w:u w:color="000000" w:themeColor="text1"/>
        </w:rPr>
        <w:t>SECTION</w:t>
      </w:r>
      <w:r w:rsidRPr="00DE3752">
        <w:rPr>
          <w:u w:color="000000" w:themeColor="text1"/>
        </w:rPr>
        <w:tab/>
        <w:t>1.</w:t>
      </w:r>
      <w:r w:rsidRPr="00DE3752">
        <w:rPr>
          <w:u w:color="000000" w:themeColor="text1"/>
        </w:rPr>
        <w:tab/>
      </w:r>
      <w:r w:rsidRPr="00BF14D9">
        <w:t xml:space="preserve">Chapter </w:t>
      </w:r>
      <w:r>
        <w:t>1</w:t>
      </w:r>
      <w:r w:rsidRPr="00BF14D9">
        <w:t xml:space="preserve">, Title </w:t>
      </w:r>
      <w:r>
        <w:t>8</w:t>
      </w:r>
      <w:r w:rsidRPr="00BF14D9">
        <w:t xml:space="preserve"> of the 1976 Code is amended by adding:</w:t>
      </w:r>
    </w:p>
    <w:p w:rsidR="00EE6C54" w:rsidRPr="006A1732"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8</w:t>
      </w:r>
      <w:r>
        <w:rPr>
          <w:u w:color="000000" w:themeColor="text1"/>
        </w:rPr>
        <w:noBreakHyphen/>
        <w:t>1</w:t>
      </w:r>
      <w:r>
        <w:rPr>
          <w:u w:color="000000" w:themeColor="text1"/>
        </w:rPr>
        <w:noBreakHyphen/>
        <w:t>200.</w:t>
      </w:r>
      <w:r>
        <w:rPr>
          <w:u w:color="000000" w:themeColor="text1"/>
        </w:rPr>
        <w:tab/>
        <w:t>(A)</w:t>
      </w:r>
      <w:r>
        <w:rPr>
          <w:u w:color="000000" w:themeColor="text1"/>
        </w:rPr>
        <w:tab/>
        <w:t xml:space="preserve">Notwithstanding another provision of law, an elected </w:t>
      </w:r>
      <w:r>
        <w:t xml:space="preserve">local, state, or federal </w:t>
      </w:r>
      <w:r>
        <w:rPr>
          <w:u w:color="000000" w:themeColor="text1"/>
        </w:rPr>
        <w:t>public official whose office is declared vacant pursuant to the laws or Constitution of this State due to a criminal conviction during the official</w:t>
      </w:r>
      <w:r w:rsidRPr="00EE6C54">
        <w:rPr>
          <w:u w:color="000000" w:themeColor="text1"/>
        </w:rPr>
        <w:t>’</w:t>
      </w:r>
      <w:r>
        <w:rPr>
          <w:u w:color="000000" w:themeColor="text1"/>
        </w:rPr>
        <w:t>s term of office shall pay, compensate, or reimburse the appropriate state or local elections authority for the actual costs of holding the ensuing primary, runoff primary, or special election necessitated by the official</w:t>
      </w:r>
      <w:r w:rsidRPr="00EE6C54">
        <w:rPr>
          <w:u w:color="000000" w:themeColor="text1"/>
        </w:rPr>
        <w:t>’</w:t>
      </w:r>
      <w:r>
        <w:rPr>
          <w:u w:color="000000" w:themeColor="text1"/>
        </w:rPr>
        <w:t xml:space="preserve">s removal from office prior to the expiration of his term.  If an elected </w:t>
      </w:r>
      <w:r>
        <w:t>local, state, or federal</w:t>
      </w:r>
      <w:r>
        <w:rPr>
          <w:u w:color="000000" w:themeColor="text1"/>
        </w:rPr>
        <w:t xml:space="preserve">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The Attorney General or the solicitor who prosecutes an incumbent elected </w:t>
      </w:r>
      <w:r>
        <w:t>local, state, or federal</w:t>
      </w:r>
      <w:r>
        <w:rPr>
          <w:u w:color="000000" w:themeColor="text1"/>
        </w:rPr>
        <w:t xml:space="preserve">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If an elected </w:t>
      </w:r>
      <w:r>
        <w:t>local, state, or federal</w:t>
      </w:r>
      <w:r>
        <w:rPr>
          <w:u w:color="000000" w:themeColor="text1"/>
        </w:rPr>
        <w:t xml:space="preserve">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E6C54" w:rsidRDefault="00EE6C54" w:rsidP="00EE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0A291A" w:rsidRDefault="00EE6C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988" w:rsidRDefault="00CE0988" w:rsidP="00CE0988">
      <w:pPr>
        <w:suppressAutoHyphens/>
      </w:pPr>
    </w:p>
    <w:sectPr w:rsidR="00CE0988" w:rsidSect="00CE09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BE3" w:rsidRDefault="00DF2BE3" w:rsidP="009F0C77">
      <w:r>
        <w:separator/>
      </w:r>
    </w:p>
  </w:endnote>
  <w:endnote w:type="continuationSeparator" w:id="0">
    <w:p w:rsidR="00DF2BE3" w:rsidRDefault="00DF2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D3DCF4-1C33-476A-8867-0AA7CA1B53D5}"/>
    <w:embedBold r:id="rId2" w:fontKey="{97279FD9-D37A-4515-9332-30C5B7475600}"/>
  </w:font>
  <w:font w:name="Calibri">
    <w:panose1 w:val="020F0502020204030204"/>
    <w:charset w:val="00"/>
    <w:family w:val="swiss"/>
    <w:pitch w:val="variable"/>
    <w:sig w:usb0="E00002FF" w:usb1="4000ACFF" w:usb2="00000001" w:usb3="00000000" w:csb0="0000019F" w:csb1="00000000"/>
    <w:embedRegular r:id="rId3" w:fontKey="{076DC8B3-F754-427B-828E-E3BA5146D8E7}"/>
  </w:font>
  <w:font w:name="Segoe UI">
    <w:panose1 w:val="020B0502040204020203"/>
    <w:charset w:val="00"/>
    <w:family w:val="swiss"/>
    <w:pitch w:val="variable"/>
    <w:sig w:usb0="E10022FF" w:usb1="C000E47F" w:usb2="00000029" w:usb3="00000000" w:csb0="000001DF" w:csb1="00000000"/>
    <w:embedRegular r:id="rId4" w:fontKey="{97FD1D96-0A2C-423A-80D5-993D0724CC8E}"/>
  </w:font>
  <w:font w:name="Cambria">
    <w:panose1 w:val="02040503050406030204"/>
    <w:charset w:val="00"/>
    <w:family w:val="roman"/>
    <w:pitch w:val="variable"/>
    <w:sig w:usb0="E00002FF" w:usb1="400004FF" w:usb2="00000000" w:usb3="00000000" w:csb0="0000019F" w:csb1="00000000"/>
    <w:embedRegular r:id="rId5" w:fontKey="{472445CE-2A34-4688-A457-E81F3C133C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BE3" w:rsidRPr="00CE0988" w:rsidRDefault="00CE0988" w:rsidP="00CE0988">
    <w:pPr>
      <w:pStyle w:val="Footer"/>
      <w:tabs>
        <w:tab w:val="clear" w:pos="4680"/>
        <w:tab w:val="clear" w:pos="9360"/>
        <w:tab w:val="center" w:pos="2995"/>
      </w:tabs>
      <w:spacing w:before="120"/>
    </w:pPr>
    <w:r>
      <w:t>[4502]</w:t>
    </w:r>
    <w:r>
      <w:tab/>
    </w:r>
    <w:r>
      <w:fldChar w:fldCharType="begin"/>
    </w:r>
    <w:r>
      <w:instrText xml:space="preserve"> PAGE  \* MERGEFORMAT </w:instrText>
    </w:r>
    <w:r>
      <w:fldChar w:fldCharType="separate"/>
    </w:r>
    <w:r w:rsidR="007A0BE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BE3" w:rsidRDefault="00DF2BE3" w:rsidP="009F0C77">
      <w:r>
        <w:separator/>
      </w:r>
    </w:p>
  </w:footnote>
  <w:footnote w:type="continuationSeparator" w:id="0">
    <w:p w:rsidR="00DF2BE3" w:rsidRDefault="00DF2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9ZW18"/>
    <w:docVar w:name="CoverBillType" w:val="b"/>
    <w:docVar w:name="DocPath" w:val="L:\Council\bills\GGS\22039ZW18.DOCX"/>
    <w:docVar w:name="dvBillNumber" w:val="4502"/>
    <w:docVar w:name="dvBillNumberPrefix" w:val="H. "/>
    <w:docVar w:name="dvOriginalBody" w:val="House"/>
    <w:docVar w:name="dvSteno" w:val="GGS"/>
    <w:docVar w:name="NameofBody" w:val="h"/>
    <w:docVar w:name="vGroup2" w:val="Council"/>
  </w:docVars>
  <w:rsids>
    <w:rsidRoot w:val="004129EA"/>
    <w:rsid w:val="00011869"/>
    <w:rsid w:val="00015CD6"/>
    <w:rsid w:val="00030586"/>
    <w:rsid w:val="000A1751"/>
    <w:rsid w:val="000A291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3BC"/>
    <w:rsid w:val="003C4DAB"/>
    <w:rsid w:val="003D01E8"/>
    <w:rsid w:val="003E5288"/>
    <w:rsid w:val="003F6D79"/>
    <w:rsid w:val="004129EA"/>
    <w:rsid w:val="0041760A"/>
    <w:rsid w:val="00417C01"/>
    <w:rsid w:val="004403BD"/>
    <w:rsid w:val="00461441"/>
    <w:rsid w:val="004809EE"/>
    <w:rsid w:val="004E7D54"/>
    <w:rsid w:val="005231B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0BE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0988"/>
    <w:rsid w:val="00D73A67"/>
    <w:rsid w:val="00D970A9"/>
    <w:rsid w:val="00DF2BE3"/>
    <w:rsid w:val="00DF3845"/>
    <w:rsid w:val="00E41911"/>
    <w:rsid w:val="00E44B57"/>
    <w:rsid w:val="00E92EEF"/>
    <w:rsid w:val="00EE6C5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83187-6370-4F9D-8420-F7AAAB41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C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C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51892-64DA-4496-856F-DCEB81175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205A3B0B.dotm</Template>
  <TotalTime>0</TotalTime>
  <Pages>2</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4502 Text of Previous Version (Dec. 13, 2017) - South Carolina Legislature Online</dc:title>
  <dc:creator>GloriaShackelford</dc:creator>
  <cp:lastModifiedBy>Stephanie Doherty</cp:lastModifiedBy>
  <cp:revision>3</cp:revision>
  <cp:lastPrinted>2017-12-12T15:23:00Z</cp:lastPrinted>
  <dcterms:created xsi:type="dcterms:W3CDTF">2017-12-13T21:23:00Z</dcterms:created>
  <dcterms:modified xsi:type="dcterms:W3CDTF">2017-12-14T20:27:00Z</dcterms:modified>
</cp:coreProperties>
</file>