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BEF" w:rsidRDefault="003E5BEF"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323" w:rsidRDefault="00606323" w:rsidP="00606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9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7E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60A5">
        <w:rPr>
          <w:color w:val="000000" w:themeColor="text1"/>
          <w:u w:color="000000" w:themeColor="text1"/>
        </w:rPr>
        <w:t>TO AMEND SECTION 27</w:t>
      </w:r>
      <w:r w:rsidR="006043C6">
        <w:rPr>
          <w:color w:val="000000" w:themeColor="text1"/>
          <w:u w:color="000000" w:themeColor="text1"/>
        </w:rPr>
        <w:noBreakHyphen/>
      </w:r>
      <w:r w:rsidRPr="00DF60A5">
        <w:rPr>
          <w:color w:val="000000" w:themeColor="text1"/>
          <w:u w:color="000000" w:themeColor="text1"/>
        </w:rPr>
        <w:t>31</w:t>
      </w:r>
      <w:r w:rsidR="006043C6">
        <w:rPr>
          <w:color w:val="000000" w:themeColor="text1"/>
          <w:u w:color="000000" w:themeColor="text1"/>
        </w:rPr>
        <w:noBreakHyphen/>
      </w:r>
      <w:r w:rsidRPr="00DF60A5">
        <w:rPr>
          <w:color w:val="000000" w:themeColor="text1"/>
          <w:u w:color="000000" w:themeColor="text1"/>
        </w:rPr>
        <w:t>130, CODE OF LAWS OF SOUTH CAROLINA, 1976, RELATING TO THE WAIVER OF A HORIZONTAL PROPERTY REGIME, SO AS TO ALTER CERTAIN REQUIREMENTS REGARDING THE MERGER OF INDIVIDUAL APARTMENTS WITH THE PRINCIPAL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9F1" w:rsidRDefault="00317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9F1" w:rsidRDefault="003179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EC6" w:rsidRPr="00DF60A5"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60A5">
        <w:rPr>
          <w:color w:val="000000" w:themeColor="text1"/>
          <w:u w:color="000000" w:themeColor="text1"/>
        </w:rPr>
        <w:t>SECTION</w:t>
      </w:r>
      <w:r>
        <w:rPr>
          <w:color w:val="000000" w:themeColor="text1"/>
          <w:u w:color="000000" w:themeColor="text1"/>
        </w:rPr>
        <w:tab/>
      </w:r>
      <w:r w:rsidR="00F05508">
        <w:rPr>
          <w:color w:val="000000" w:themeColor="text1"/>
          <w:u w:color="000000" w:themeColor="text1"/>
        </w:rPr>
        <w:t>1</w:t>
      </w:r>
      <w:r w:rsidRPr="00DF60A5">
        <w:rPr>
          <w:color w:val="000000" w:themeColor="text1"/>
          <w:u w:color="000000" w:themeColor="text1"/>
        </w:rPr>
        <w:t>.</w:t>
      </w:r>
      <w:r>
        <w:rPr>
          <w:color w:val="000000" w:themeColor="text1"/>
          <w:u w:color="000000" w:themeColor="text1"/>
        </w:rPr>
        <w:tab/>
      </w:r>
      <w:r w:rsidRPr="00DF60A5">
        <w:rPr>
          <w:color w:val="000000" w:themeColor="text1"/>
          <w:u w:color="000000" w:themeColor="text1"/>
        </w:rPr>
        <w:t>Section 27</w:t>
      </w:r>
      <w:r w:rsidR="006043C6">
        <w:rPr>
          <w:color w:val="000000" w:themeColor="text1"/>
          <w:u w:color="000000" w:themeColor="text1"/>
        </w:rPr>
        <w:noBreakHyphen/>
      </w:r>
      <w:r w:rsidRPr="00DF60A5">
        <w:rPr>
          <w:color w:val="000000" w:themeColor="text1"/>
          <w:u w:color="000000" w:themeColor="text1"/>
        </w:rPr>
        <w:t>31</w:t>
      </w:r>
      <w:r w:rsidR="006043C6">
        <w:rPr>
          <w:color w:val="000000" w:themeColor="text1"/>
          <w:u w:color="000000" w:themeColor="text1"/>
        </w:rPr>
        <w:noBreakHyphen/>
      </w:r>
      <w:r w:rsidRPr="00DF60A5">
        <w:rPr>
          <w:color w:val="000000" w:themeColor="text1"/>
          <w:u w:color="000000" w:themeColor="text1"/>
        </w:rPr>
        <w:t xml:space="preserve">130(A) of the 1976 Code is amended to read: </w:t>
      </w:r>
    </w:p>
    <w:p w:rsidR="00727EC6" w:rsidRPr="00DF60A5"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EC6" w:rsidRPr="00DF60A5"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F60A5">
        <w:rPr>
          <w:color w:val="000000" w:themeColor="text1"/>
          <w:u w:color="000000" w:themeColor="text1"/>
        </w:rPr>
        <w:t>“(A)</w:t>
      </w:r>
      <w:r>
        <w:rPr>
          <w:color w:val="000000" w:themeColor="text1"/>
          <w:u w:color="000000" w:themeColor="text1"/>
        </w:rPr>
        <w:tab/>
      </w:r>
      <w:r w:rsidRPr="00DF60A5">
        <w:rPr>
          <w:strike/>
          <w:color w:val="000000" w:themeColor="text1"/>
          <w:u w:color="000000" w:themeColor="text1"/>
        </w:rPr>
        <w:t>All</w:t>
      </w:r>
      <w:r w:rsidRPr="00DF60A5">
        <w:rPr>
          <w:color w:val="000000" w:themeColor="text1"/>
          <w:u w:color="000000" w:themeColor="text1"/>
        </w:rPr>
        <w:t xml:space="preserve"> </w:t>
      </w:r>
      <w:r w:rsidRPr="00DF60A5">
        <w:rPr>
          <w:color w:val="000000" w:themeColor="text1"/>
          <w:u w:val="single" w:color="000000" w:themeColor="text1"/>
        </w:rPr>
        <w:t>An affirmative three</w:t>
      </w:r>
      <w:r w:rsidR="006043C6">
        <w:rPr>
          <w:color w:val="000000" w:themeColor="text1"/>
          <w:u w:val="single" w:color="000000" w:themeColor="text1"/>
        </w:rPr>
        <w:noBreakHyphen/>
      </w:r>
      <w:r w:rsidRPr="00DF60A5">
        <w:rPr>
          <w:color w:val="000000" w:themeColor="text1"/>
          <w:u w:val="single" w:color="000000" w:themeColor="text1"/>
        </w:rPr>
        <w:t>fourths vote of all of</w:t>
      </w:r>
      <w:r w:rsidRPr="00DF60A5">
        <w:rPr>
          <w:color w:val="000000" w:themeColor="text1"/>
          <w:u w:color="000000" w:themeColor="text1"/>
        </w:rPr>
        <w:t xml:space="preserve"> the co</w:t>
      </w:r>
      <w:r w:rsidR="006043C6">
        <w:rPr>
          <w:color w:val="000000" w:themeColor="text1"/>
          <w:u w:color="000000" w:themeColor="text1"/>
        </w:rPr>
        <w:noBreakHyphen/>
      </w:r>
      <w:r w:rsidRPr="00DF60A5">
        <w:rPr>
          <w:color w:val="000000" w:themeColor="text1"/>
          <w:u w:color="000000" w:themeColor="text1"/>
        </w:rPr>
        <w:t xml:space="preserve">owners or the sole owner of the property constituted into a horizontal property regime may waive the regime and regroup or merge the records of the individual apartments with the principal property, if the individual apartments are unencumbered, or if encumbered, if the creditors in whose behalf the encumbrances </w:t>
      </w:r>
      <w:r w:rsidRPr="00655D46">
        <w:rPr>
          <w:color w:val="000000" w:themeColor="text1"/>
          <w:u w:color="000000" w:themeColor="text1"/>
        </w:rPr>
        <w:t xml:space="preserve">are recorded </w:t>
      </w:r>
      <w:r w:rsidRPr="00DF60A5">
        <w:rPr>
          <w:strike/>
          <w:color w:val="000000" w:themeColor="text1"/>
          <w:u w:color="000000" w:themeColor="text1"/>
        </w:rPr>
        <w:t>agree to accept as security the undivided portions of the property owned by the debtors</w:t>
      </w:r>
      <w:r w:rsidRPr="00DF60A5">
        <w:rPr>
          <w:color w:val="000000" w:themeColor="text1"/>
          <w:u w:color="000000" w:themeColor="text1"/>
        </w:rPr>
        <w:t xml:space="preserve"> </w:t>
      </w:r>
      <w:r w:rsidRPr="00DF60A5">
        <w:rPr>
          <w:color w:val="000000" w:themeColor="text1"/>
          <w:u w:val="single" w:color="000000" w:themeColor="text1"/>
        </w:rPr>
        <w:t>do not object within two weeks of receiving notice of the intent to merge the individual apartments with the principal property</w:t>
      </w:r>
      <w:r w:rsidRPr="00DF60A5">
        <w:rPr>
          <w:color w:val="000000" w:themeColor="text1"/>
          <w:u w:color="000000" w:themeColor="text1"/>
        </w:rPr>
        <w:t>.</w:t>
      </w:r>
      <w:r>
        <w:rPr>
          <w:color w:val="000000" w:themeColor="text1"/>
          <w:u w:color="000000" w:themeColor="text1"/>
        </w:rPr>
        <w:t>”</w:t>
      </w:r>
    </w:p>
    <w:p w:rsidR="00727EC6" w:rsidRPr="00DF60A5"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9F1" w:rsidRDefault="00727EC6" w:rsidP="0072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F60A5">
        <w:rPr>
          <w:color w:val="000000" w:themeColor="text1"/>
          <w:u w:color="000000" w:themeColor="text1"/>
        </w:rPr>
        <w:t>2.</w:t>
      </w:r>
      <w:r>
        <w:rPr>
          <w:color w:val="000000" w:themeColor="text1"/>
          <w:u w:color="000000" w:themeColor="text1"/>
        </w:rPr>
        <w:tab/>
      </w:r>
      <w:r w:rsidRPr="00DF60A5">
        <w:rPr>
          <w:color w:val="000000" w:themeColor="text1"/>
          <w:u w:color="000000" w:themeColor="text1"/>
        </w:rPr>
        <w:t>This act takes effect upon approval by the Governor.</w:t>
      </w:r>
    </w:p>
    <w:p w:rsidR="00B8705D" w:rsidRDefault="006043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BEF" w:rsidRDefault="003E5BEF" w:rsidP="003E5BEF">
      <w:pPr>
        <w:suppressAutoHyphens/>
      </w:pPr>
    </w:p>
    <w:sectPr w:rsidR="003E5BEF" w:rsidSect="003E5B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9F1" w:rsidRDefault="003179F1" w:rsidP="009F0C77">
      <w:r>
        <w:separator/>
      </w:r>
    </w:p>
  </w:endnote>
  <w:endnote w:type="continuationSeparator" w:id="0">
    <w:p w:rsidR="003179F1" w:rsidRDefault="00317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FBB811-15F1-487D-94F7-2FBC688F8732}"/>
    <w:embedBold r:id="rId2" w:fontKey="{092661DD-8CD3-416D-97AC-85A16D60CECF}"/>
  </w:font>
  <w:font w:name="Calibri">
    <w:panose1 w:val="020F0502020204030204"/>
    <w:charset w:val="00"/>
    <w:family w:val="swiss"/>
    <w:pitch w:val="variable"/>
    <w:sig w:usb0="E00002FF" w:usb1="4000ACFF" w:usb2="00000001" w:usb3="00000000" w:csb0="0000019F" w:csb1="00000000"/>
    <w:embedRegular r:id="rId3" w:fontKey="{1F285329-F582-4EA1-8710-F0292617B25E}"/>
  </w:font>
  <w:font w:name="Segoe UI">
    <w:panose1 w:val="020B0502040204020203"/>
    <w:charset w:val="00"/>
    <w:family w:val="swiss"/>
    <w:pitch w:val="variable"/>
    <w:sig w:usb0="E10022FF" w:usb1="C000E47F" w:usb2="00000029" w:usb3="00000000" w:csb0="000001DF" w:csb1="00000000"/>
    <w:embedRegular r:id="rId4" w:fontKey="{0E190A87-2634-4691-8F2A-0ED5055D3D62}"/>
  </w:font>
  <w:font w:name="Cambria">
    <w:panose1 w:val="02040503050406030204"/>
    <w:charset w:val="00"/>
    <w:family w:val="roman"/>
    <w:pitch w:val="variable"/>
    <w:sig w:usb0="E00002FF" w:usb1="400004FF" w:usb2="00000000" w:usb3="00000000" w:csb0="0000019F" w:csb1="00000000"/>
    <w:embedRegular r:id="rId5" w:fontKey="{24FDFC10-F1F6-4E35-A4E0-E81159528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05D" w:rsidRPr="003E5BEF" w:rsidRDefault="003E5BEF" w:rsidP="003E5BEF">
    <w:pPr>
      <w:pStyle w:val="Footer"/>
      <w:tabs>
        <w:tab w:val="clear" w:pos="4680"/>
        <w:tab w:val="clear" w:pos="9360"/>
        <w:tab w:val="center" w:pos="2995"/>
      </w:tabs>
      <w:spacing w:before="120"/>
    </w:pPr>
    <w:r>
      <w:t>[4512]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9F1" w:rsidRDefault="003179F1" w:rsidP="009F0C77">
      <w:r>
        <w:separator/>
      </w:r>
    </w:p>
  </w:footnote>
  <w:footnote w:type="continuationSeparator" w:id="0">
    <w:p w:rsidR="003179F1" w:rsidRDefault="00317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3CZ18"/>
    <w:docVar w:name="CoverBillType" w:val="b"/>
    <w:docVar w:name="DocPath" w:val="L:\Council\bills\NBD\11163CZ18.DOCX"/>
    <w:docVar w:name="dvBillNumber" w:val="4512"/>
    <w:docVar w:name="dvBillNumberPrefix" w:val="H. "/>
    <w:docVar w:name="dvOriginalBody" w:val="House"/>
    <w:docVar w:name="dvSteno" w:val="NBD"/>
    <w:docVar w:name="NameofBody" w:val="h"/>
    <w:docVar w:name="vGroup2" w:val="Council"/>
  </w:docVars>
  <w:rsids>
    <w:rsidRoot w:val="003179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79F1"/>
    <w:rsid w:val="00325348"/>
    <w:rsid w:val="0032732C"/>
    <w:rsid w:val="00336AD0"/>
    <w:rsid w:val="0037079A"/>
    <w:rsid w:val="003C4DAB"/>
    <w:rsid w:val="003D01E8"/>
    <w:rsid w:val="003E5288"/>
    <w:rsid w:val="003E5BEF"/>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3C6"/>
    <w:rsid w:val="00605102"/>
    <w:rsid w:val="00606323"/>
    <w:rsid w:val="006215AA"/>
    <w:rsid w:val="00655D46"/>
    <w:rsid w:val="006913C9"/>
    <w:rsid w:val="0069470D"/>
    <w:rsid w:val="006D58AA"/>
    <w:rsid w:val="00727EC6"/>
    <w:rsid w:val="00734F00"/>
    <w:rsid w:val="007A70AE"/>
    <w:rsid w:val="008362E8"/>
    <w:rsid w:val="0085786E"/>
    <w:rsid w:val="008A1768"/>
    <w:rsid w:val="008A489F"/>
    <w:rsid w:val="008F0F33"/>
    <w:rsid w:val="008F4429"/>
    <w:rsid w:val="008F4EA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30B1"/>
    <w:rsid w:val="00AD4B17"/>
    <w:rsid w:val="00B412D4"/>
    <w:rsid w:val="00B8705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550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1E0A7D-7C42-45B8-98CC-84B36225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43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3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E38B4-F762-4945-866C-529F7857C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173</Words>
  <Characters>887</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4512 Text of Previous Version (Dec. 13, 2017) - South Carolina Legislature Online</dc:title>
  <dc:creator>%USERNAME%</dc:creator>
  <cp:lastModifiedBy>S Volk</cp:lastModifiedBy>
  <cp:revision>2</cp:revision>
  <cp:lastPrinted>2017-12-12T16:26:00Z</cp:lastPrinted>
  <dcterms:created xsi:type="dcterms:W3CDTF">2017-12-13T21:30:00Z</dcterms:created>
  <dcterms:modified xsi:type="dcterms:W3CDTF">2017-12-13T21:30:00Z</dcterms:modified>
</cp:coreProperties>
</file>