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5068" w:rsidRP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3B0D87">
        <w:t>4</w:t>
      </w:r>
      <w:r>
        <w:t>, 2017</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Pr="00306D8C" w:rsidRDefault="00306D8C" w:rsidP="00306D8C">
      <w:pPr>
        <w:tabs>
          <w:tab w:val="right" w:pos="5933"/>
        </w:tabs>
        <w:suppressAutoHyphens/>
      </w:pPr>
      <w:r>
        <w:tab/>
      </w:r>
      <w:r>
        <w:rPr>
          <w:b/>
          <w:sz w:val="36"/>
        </w:rPr>
        <w:t>S. 463</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558C">
        <w:t>Senators Cromer and Gambrell</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3B0D87">
        <w:t>4</w:t>
      </w:r>
      <w:r>
        <w:t>/17--H.</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306D8C" w:rsidRP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D8C" w:rsidSect="005975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bookmarkEnd w:id="1"/>
    </w:p>
    <w:p w:rsidR="0010776B"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6D8C"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sidRPr="009C5477">
        <w:rPr>
          <w:szCs w:val="24"/>
        </w:rPr>
        <w:t>.</w:t>
      </w:r>
      <w:r w:rsidRPr="009C5477">
        <w:rPr>
          <w:szCs w:val="24"/>
        </w:rPr>
        <w:tab/>
        <w:t>Section 38</w:t>
      </w:r>
      <w:r w:rsidRPr="009C5477">
        <w:rPr>
          <w:szCs w:val="24"/>
        </w:rPr>
        <w:noBreakHyphen/>
        <w:t>43</w:t>
      </w:r>
      <w:r w:rsidRPr="009C5477">
        <w:rPr>
          <w:szCs w:val="24"/>
        </w:rPr>
        <w:noBreakHyphen/>
        <w:t xml:space="preserve">100 of the 1976 Code, as last amended by Act 194 of 2016, is further amended to read: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“Section 38</w:t>
      </w:r>
      <w:r w:rsidRPr="009C5477">
        <w:rPr>
          <w:szCs w:val="24"/>
        </w:rPr>
        <w:noBreakHyphen/>
        <w:t>43</w:t>
      </w:r>
      <w:r w:rsidRPr="009C5477">
        <w:rPr>
          <w:szCs w:val="24"/>
        </w:rPr>
        <w:noBreakHyphen/>
        <w:t>100.</w:t>
      </w:r>
      <w:r w:rsidRPr="009C5477">
        <w:rPr>
          <w:szCs w:val="24"/>
        </w:rPr>
        <w:tab/>
        <w:t>(</w:t>
      </w:r>
      <w:bookmarkStart w:id="5" w:name="temp"/>
      <w:bookmarkEnd w:id="5"/>
      <w:r w:rsidRPr="009C5477">
        <w:rPr>
          <w:szCs w:val="24"/>
        </w:rPr>
        <w:t>A)</w:t>
      </w:r>
      <w:r w:rsidRPr="009C5477">
        <w:rPr>
          <w:szCs w:val="24"/>
        </w:rPr>
        <w:tab/>
        <w:t xml:space="preserve">Business may not be done by the applicant except following issuance of a producer’s license, and the license may not be issued until the director or his designee has </w:t>
      </w:r>
      <w:r w:rsidRPr="009C5477">
        <w:rPr>
          <w:szCs w:val="24"/>
        </w:rPr>
        <w:lastRenderedPageBreak/>
        <w:t>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property producers in a particular geographical area who are licensed without having taken the written examination is required to have readily available at least one credit life or accident and health or credit property producer to answer customers’ questions concerning credit life, credit accident and health insurance, or credit property, or any combination of these.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(B)</w:t>
      </w:r>
      <w:r w:rsidRPr="009C5477">
        <w:rPr>
          <w:szCs w:val="24"/>
        </w:rPr>
        <w:tab/>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(C)</w:t>
      </w:r>
      <w:r w:rsidRPr="009C5477">
        <w:rPr>
          <w:szCs w:val="24"/>
        </w:rPr>
        <w:tab/>
        <w:t>The director or his designee may make arrangements, including contracting with an outside testing service, for administering licensing examinations.</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(D)</w:t>
      </w:r>
      <w:r w:rsidRPr="009C5477">
        <w:rPr>
          <w:szCs w:val="24"/>
        </w:rPr>
        <w:tab/>
        <w:t>Each individual applying for a licensing examination shall remit a nonrefundable examination fee as required by the licensing exam administrator.</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(E)</w:t>
      </w:r>
      <w:r w:rsidRPr="009C5477">
        <w:rPr>
          <w:szCs w:val="24"/>
        </w:rPr>
        <w:tab/>
        <w:t>An individual who fails to appear for the examination as scheduled or fails to pass the examination, shall reapply for an examination and remit all required fees and forms before being rescheduled for another examination.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(F)</w:t>
      </w:r>
      <w:r w:rsidRPr="009C5477">
        <w:rPr>
          <w:szCs w:val="24"/>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lastRenderedPageBreak/>
        <w:tab/>
      </w:r>
      <w:r w:rsidRPr="009C5477">
        <w:rPr>
          <w:szCs w:val="24"/>
        </w:rPr>
        <w:tab/>
        <w:t>(1)</w:t>
      </w:r>
      <w:r w:rsidRPr="009C5477">
        <w:rPr>
          <w:szCs w:val="24"/>
        </w:rPr>
        <w:tab/>
        <w:t>is at least eighteen years of age;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(2)</w:t>
      </w:r>
      <w:r w:rsidRPr="009C5477">
        <w:rPr>
          <w:szCs w:val="24"/>
        </w:rPr>
        <w:tab/>
        <w:t>is a person of good moral character and has not been convicted of a felony or any crime involving moral turpitude within the last ten years that is a ground for denial, suspension, or revocation as provided for in Section 38</w:t>
      </w:r>
      <w:r w:rsidRPr="009C5477">
        <w:rPr>
          <w:szCs w:val="24"/>
        </w:rPr>
        <w:noBreakHyphen/>
        <w:t>43</w:t>
      </w:r>
      <w:r w:rsidRPr="009C5477">
        <w:rPr>
          <w:szCs w:val="24"/>
        </w:rPr>
        <w:noBreakHyphen/>
        <w:t>130;</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(3)</w:t>
      </w:r>
      <w:r w:rsidRPr="009C5477">
        <w:rPr>
          <w:szCs w:val="24"/>
        </w:rPr>
        <w:tab/>
        <w:t>has paid the fees provided for in Section 38</w:t>
      </w:r>
      <w:r w:rsidRPr="009C5477">
        <w:rPr>
          <w:szCs w:val="24"/>
        </w:rPr>
        <w:noBreakHyphen/>
        <w:t>43</w:t>
      </w:r>
      <w:r w:rsidRPr="009C5477">
        <w:rPr>
          <w:szCs w:val="24"/>
        </w:rPr>
        <w:noBreakHyphen/>
        <w:t>80;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(4)</w:t>
      </w:r>
      <w:r w:rsidRPr="009C5477">
        <w:rPr>
          <w:szCs w:val="24"/>
        </w:rPr>
        <w:tab/>
        <w:t>has successfully passed the examination or examinations for the line or lines of insurance for which the person has applied.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(5)</w:t>
      </w:r>
      <w:r w:rsidRPr="009C5477">
        <w:rPr>
          <w:szCs w:val="24"/>
        </w:rPr>
        <w:tab/>
      </w:r>
      <w:r w:rsidRPr="009C5477">
        <w:rPr>
          <w:strike/>
          <w:szCs w:val="24"/>
        </w:rPr>
        <w:t>Effective January 1, 2017,</w:t>
      </w:r>
      <w:r w:rsidRPr="009C5477">
        <w:rPr>
          <w:szCs w:val="24"/>
        </w:rPr>
        <w:t xml:space="preserve">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r>
      <w:r w:rsidRPr="009C5477">
        <w:rPr>
          <w:szCs w:val="24"/>
        </w:rPr>
        <w:tab/>
        <w:t>(a)</w:t>
      </w:r>
      <w:r w:rsidRPr="009C5477">
        <w:rPr>
          <w:szCs w:val="24"/>
        </w:rPr>
        <w:tab/>
        <w:t xml:space="preserve">furnish a complete set of his fingerprints to the director or his designee; </w:t>
      </w:r>
      <w:r w:rsidRPr="009C5477">
        <w:rPr>
          <w:strike/>
          <w:szCs w:val="24"/>
        </w:rPr>
        <w:t>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t>(b)</w:t>
      </w:r>
      <w:r w:rsidRPr="009C5477">
        <w:rPr>
          <w:szCs w:val="24"/>
        </w:rPr>
        <w:tab/>
        <w:t xml:space="preserve">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w:t>
      </w:r>
      <w:r w:rsidRPr="009C5477">
        <w:rPr>
          <w:szCs w:val="24"/>
          <w:u w:val="single"/>
        </w:rPr>
        <w:t>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r w:rsidRPr="009C5477">
        <w:rPr>
          <w:szCs w:val="24"/>
        </w:rPr>
        <w:t xml:space="preserve"> The cost associated with the criminal history records checks must be borne by the applicant. The applicant’s fingerprints must be certified by a law enforcement officer authorized by SLED</w:t>
      </w:r>
      <w:r w:rsidRPr="009C5477">
        <w:rPr>
          <w:strike/>
          <w:szCs w:val="24"/>
        </w:rPr>
        <w:t>.</w:t>
      </w:r>
      <w:r w:rsidRPr="009C5477">
        <w:rPr>
          <w:szCs w:val="24"/>
          <w:u w:val="single"/>
        </w:rPr>
        <w:t>;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(c)</w:t>
      </w:r>
      <w:r w:rsidRPr="009C5477">
        <w:rPr>
          <w:szCs w:val="24"/>
        </w:rPr>
        <w:tab/>
      </w:r>
      <w:r w:rsidRPr="009C5477">
        <w:rPr>
          <w:szCs w:val="24"/>
          <w:u w:val="single"/>
        </w:rPr>
        <w:t>provide a complete set of fingerprints and the required fees and information in accordance with this subsection. Failure to provide the complete set of fingerprints with the required fees constitutes grounds for denial of an application for licensure; however, the director may waive the fingerprinting requirements of this subsection if it is impossible for the applicant to provide fingerprints due to a medically certified physical injury.</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u w:val="single"/>
        </w:rPr>
        <w:t>(G)(1)</w:t>
      </w:r>
      <w:r w:rsidRPr="009C5477">
        <w:rPr>
          <w:szCs w:val="24"/>
        </w:rPr>
        <w:tab/>
      </w:r>
      <w:r w:rsidRPr="009C5477">
        <w:rPr>
          <w:szCs w:val="24"/>
          <w:u w:val="single"/>
        </w:rPr>
        <w:t xml:space="preserve">An applicant for renewal of a current resident insurance producer license is exempt from the requirement set forth in subsection (F)(5) if the applicant complies with the requirements of this section and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lastRenderedPageBreak/>
        <w:tab/>
      </w:r>
      <w:r w:rsidRPr="009C5477">
        <w:rPr>
          <w:szCs w:val="24"/>
        </w:rPr>
        <w:tab/>
      </w:r>
      <w:r w:rsidRPr="009C5477">
        <w:rPr>
          <w:szCs w:val="24"/>
        </w:rPr>
        <w:tab/>
      </w:r>
      <w:r w:rsidRPr="009C5477">
        <w:rPr>
          <w:szCs w:val="24"/>
          <w:u w:val="single"/>
        </w:rPr>
        <w:t>(a)</w:t>
      </w:r>
      <w:r w:rsidRPr="009C5477">
        <w:rPr>
          <w:szCs w:val="24"/>
        </w:rPr>
        <w:tab/>
      </w:r>
      <w:r w:rsidRPr="009C5477">
        <w:rPr>
          <w:szCs w:val="24"/>
          <w:u w:val="single"/>
        </w:rPr>
        <w:t>has previously provided and has on file with the appropriate agency of the State an accessible, current, complete and legible set of fingerprints submitted as part of an earlier application for a license or for renewal of a license which was granted or approved;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(b)</w:t>
      </w:r>
      <w:r w:rsidRPr="009C5477">
        <w:rPr>
          <w:szCs w:val="24"/>
        </w:rPr>
        <w:tab/>
      </w:r>
      <w:r w:rsidRPr="009C5477">
        <w:rPr>
          <w:szCs w:val="24"/>
          <w:u w:val="single"/>
        </w:rPr>
        <w:t>all licenses issued to the applicant by the department are in good standing on the date of the subsequent application.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u w:val="single"/>
        </w:rPr>
        <w:t>(2)</w:t>
      </w:r>
      <w:r w:rsidRPr="009C5477">
        <w:rPr>
          <w:szCs w:val="24"/>
        </w:rPr>
        <w:tab/>
      </w:r>
      <w:r w:rsidRPr="009C5477">
        <w:rPr>
          <w:szCs w:val="24"/>
          <w:u w:val="single"/>
        </w:rPr>
        <w:t>A resident producer who has allowed the license to lapse for failure to comply with the continuing education requirements set forth in Section 38</w:t>
      </w:r>
      <w:r w:rsidRPr="009C5477">
        <w:rPr>
          <w:szCs w:val="24"/>
          <w:u w:val="single"/>
        </w:rPr>
        <w:noBreakHyphen/>
        <w:t>43</w:t>
      </w:r>
      <w:r w:rsidRPr="009C5477">
        <w:rPr>
          <w:szCs w:val="24"/>
          <w:u w:val="single"/>
        </w:rPr>
        <w:noBreakHyphen/>
        <w:t>106 is not required to submit new fingerprint records if the applicant: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(a)</w:t>
      </w:r>
      <w:r w:rsidRPr="009C5477">
        <w:rPr>
          <w:szCs w:val="24"/>
        </w:rPr>
        <w:tab/>
      </w:r>
      <w:r w:rsidRPr="009C5477">
        <w:rPr>
          <w:szCs w:val="24"/>
          <w:u w:val="single"/>
        </w:rPr>
        <w:t xml:space="preserve">has applied to reinstate the same license within six months from the compliance deadline;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(b)</w:t>
      </w:r>
      <w:r w:rsidRPr="009C5477">
        <w:rPr>
          <w:szCs w:val="24"/>
        </w:rPr>
        <w:tab/>
      </w:r>
      <w:r w:rsidRPr="009C5477">
        <w:rPr>
          <w:szCs w:val="24"/>
          <w:u w:val="single"/>
        </w:rPr>
        <w:t xml:space="preserve">has met the continuing insurance education requirements; and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(c)</w:t>
      </w:r>
      <w:r w:rsidRPr="009C5477">
        <w:rPr>
          <w:szCs w:val="24"/>
        </w:rPr>
        <w:tab/>
      </w:r>
      <w:r w:rsidRPr="009C5477">
        <w:rPr>
          <w:szCs w:val="24"/>
          <w:u w:val="single"/>
        </w:rPr>
        <w:t>has paid a penalty fee set forth by the director or his designee in full.</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u w:val="single"/>
        </w:rPr>
        <w:t>(3)</w:t>
      </w:r>
      <w:r w:rsidRPr="009C5477">
        <w:rPr>
          <w:szCs w:val="24"/>
        </w:rPr>
        <w:tab/>
      </w:r>
      <w:r w:rsidRPr="009C5477">
        <w:rPr>
          <w:szCs w:val="24"/>
          <w:u w:val="single"/>
        </w:rPr>
        <w:t>The director may require a complete set of fingerprints and payment of all applicable fingerprint processing fees from an applicant for licensure or renewal if the previously submitted set of fingerprints is not usable for obtaining a criminal history record check for any reason.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(G)</w:t>
      </w:r>
      <w:r w:rsidRPr="009C5477">
        <w:rPr>
          <w:szCs w:val="24"/>
          <w:u w:val="single"/>
        </w:rPr>
        <w:t>(H)</w:t>
      </w:r>
      <w:r w:rsidRPr="009C5477">
        <w:rPr>
          <w:szCs w:val="24"/>
        </w:rPr>
        <w:tab/>
        <w:t>The individual’s producer license must contain the licensee’s name, address, personal identification number, the date of issuance, the line or lines of authority, and other information the director or his designee considers necessary.</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(H)</w:t>
      </w:r>
      <w:r w:rsidRPr="009C5477">
        <w:rPr>
          <w:szCs w:val="24"/>
          <w:u w:val="single"/>
        </w:rPr>
        <w:t>(I)</w:t>
      </w:r>
      <w:r w:rsidRPr="009C5477">
        <w:rPr>
          <w:szCs w:val="24"/>
        </w:rPr>
        <w:tab/>
        <w:t>An agency acting as an insurance producer is required to obtain an insurance producer license. Application must be made using the Uniform Business Entity Application. Before approving the application, the director or his designee shall find that: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(1)</w:t>
      </w:r>
      <w:r w:rsidRPr="009C5477">
        <w:rPr>
          <w:szCs w:val="24"/>
        </w:rPr>
        <w:tab/>
        <w:t>the agency has paid the fees as prescribed by Section 38</w:t>
      </w:r>
      <w:r w:rsidRPr="009C5477">
        <w:rPr>
          <w:szCs w:val="24"/>
        </w:rPr>
        <w:noBreakHyphen/>
        <w:t>43</w:t>
      </w:r>
      <w:r w:rsidRPr="009C5477">
        <w:rPr>
          <w:szCs w:val="24"/>
        </w:rPr>
        <w:noBreakHyphen/>
        <w:t>80;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(2)</w:t>
      </w:r>
      <w:r w:rsidRPr="009C5477">
        <w:rPr>
          <w:szCs w:val="24"/>
        </w:rPr>
        <w:tab/>
        <w:t>the agency has designated a licensed producer or other person responsible for the business entity’s compliance with the insurance laws, rules, and regulations of this State.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(I)</w:t>
      </w:r>
      <w:r w:rsidRPr="009C5477">
        <w:rPr>
          <w:szCs w:val="24"/>
          <w:u w:val="single"/>
        </w:rPr>
        <w:t>(J)</w:t>
      </w:r>
      <w:r w:rsidRPr="009C5477">
        <w:rPr>
          <w:szCs w:val="24"/>
        </w:rPr>
        <w:tab/>
        <w:t>The director or his designee may require any documents reasonably necessary to verify the information contained in an application.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(J)</w:t>
      </w:r>
      <w:r w:rsidRPr="009C5477">
        <w:rPr>
          <w:szCs w:val="24"/>
          <w:u w:val="single"/>
        </w:rPr>
        <w:t>(K)</w:t>
      </w:r>
      <w:r w:rsidRPr="009C5477">
        <w:rPr>
          <w:szCs w:val="24"/>
        </w:rPr>
        <w:tab/>
        <w:t>The agency’s license must contain the licensee’s name, address, personal identification number, the date of issuance, and other information the director or his designee considers necessary.</w:t>
      </w:r>
    </w:p>
    <w:p w:rsidR="00306D8C" w:rsidRP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(K)</w:t>
      </w:r>
      <w:r w:rsidRPr="009C5477">
        <w:rPr>
          <w:szCs w:val="24"/>
          <w:u w:val="single"/>
        </w:rPr>
        <w:t>(L)</w:t>
      </w:r>
      <w:r w:rsidRPr="009C5477">
        <w:rPr>
          <w:szCs w:val="24"/>
        </w:rPr>
        <w:tab/>
        <w:t xml:space="preserve">Each insurer that sells, solicits, or negotiates any form of credit insurance shall provide to each individual whose duties </w:t>
      </w:r>
      <w:r w:rsidRPr="009C5477">
        <w:rPr>
          <w:szCs w:val="24"/>
        </w:rPr>
        <w:lastRenderedPageBreak/>
        <w:t xml:space="preserve">include selling, soliciting, or negotiating credit insurance, a program of instruction that has been filed with the director or his designee.” </w:t>
      </w:r>
    </w:p>
    <w:p w:rsidR="00306D8C" w:rsidRPr="008F675D" w:rsidRDefault="00306D8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00306D8C">
        <w:rPr>
          <w:color w:val="000000" w:themeColor="text1"/>
          <w:u w:color="000000" w:themeColor="text1"/>
        </w:rPr>
        <w:t>3</w:t>
      </w:r>
      <w:r w:rsidRPr="008F675D">
        <w:rPr>
          <w:color w:val="000000" w:themeColor="text1"/>
          <w:u w:color="000000" w:themeColor="text1"/>
        </w:rPr>
        <w:t>.</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9C9" w:rsidRDefault="00DC09C9" w:rsidP="00DC09C9">
      <w:pPr>
        <w:suppressAutoHyphens/>
      </w:pPr>
    </w:p>
    <w:sectPr w:rsidR="00DC09C9" w:rsidSect="00597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92575B-C9CB-48BD-A9F4-FE3790436E3B}"/>
    <w:embedBold r:id="rId2" w:fontKey="{D40784A0-035E-4208-A565-2D4BAE5E5C65}"/>
  </w:font>
  <w:font w:name="Calibri">
    <w:panose1 w:val="020F0502020204030204"/>
    <w:charset w:val="00"/>
    <w:family w:val="swiss"/>
    <w:pitch w:val="variable"/>
    <w:sig w:usb0="E00002FF" w:usb1="4000ACFF" w:usb2="00000001" w:usb3="00000000" w:csb0="0000019F" w:csb1="00000000"/>
    <w:embedRegular r:id="rId3" w:fontKey="{FAA2A936-9C72-43BC-8804-B325AEC027E0}"/>
  </w:font>
  <w:font w:name="Segoe UI">
    <w:panose1 w:val="020B0502040204020203"/>
    <w:charset w:val="00"/>
    <w:family w:val="swiss"/>
    <w:pitch w:val="variable"/>
    <w:sig w:usb0="E10022FF" w:usb1="C000E47F" w:usb2="00000029" w:usb3="00000000" w:csb0="000001DF" w:csb1="00000000"/>
    <w:embedRegular r:id="rId4" w:fontKey="{C2849C1D-C302-4968-A513-5E879DF6C4B2}"/>
  </w:font>
  <w:font w:name="Cambria">
    <w:panose1 w:val="02040503050406030204"/>
    <w:charset w:val="00"/>
    <w:family w:val="roman"/>
    <w:pitch w:val="variable"/>
    <w:sig w:usb0="E00002FF" w:usb1="400004FF" w:usb2="00000000" w:usb3="00000000" w:csb0="0000019F" w:csb1="00000000"/>
    <w:embedRegular r:id="rId5" w:fontKey="{172BAF76-1F28-4FCB-8E10-CC2AD4E99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rsidR="0059759B">
      <w:t>-</w:t>
    </w:r>
    <w:r w:rsidR="0059759B">
      <w:fldChar w:fldCharType="begin"/>
    </w:r>
    <w:r w:rsidR="0059759B">
      <w:instrText xml:space="preserve"> PAGE  \* MERGEFORMAT </w:instrText>
    </w:r>
    <w:r w:rsidR="0059759B">
      <w:fldChar w:fldCharType="separate"/>
    </w:r>
    <w:r w:rsidR="00DC09C9">
      <w:rPr>
        <w:noProof/>
      </w:rPr>
      <w:t>1</w:t>
    </w:r>
    <w:r w:rsidR="0059759B">
      <w:fldChar w:fldCharType="end"/>
    </w:r>
    <w:r w:rsidR="005975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9B" w:rsidRPr="000F5434" w:rsidRDefault="0059759B"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DC09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263D9"/>
    <w:rsid w:val="00026C9A"/>
    <w:rsid w:val="000965A1"/>
    <w:rsid w:val="000C2C43"/>
    <w:rsid w:val="000C487D"/>
    <w:rsid w:val="000E1785"/>
    <w:rsid w:val="000F39F2"/>
    <w:rsid w:val="000F5434"/>
    <w:rsid w:val="001023A4"/>
    <w:rsid w:val="0010776B"/>
    <w:rsid w:val="00133E66"/>
    <w:rsid w:val="00134ACF"/>
    <w:rsid w:val="00144E15"/>
    <w:rsid w:val="00193FF5"/>
    <w:rsid w:val="001A4A62"/>
    <w:rsid w:val="001A681E"/>
    <w:rsid w:val="001D08F2"/>
    <w:rsid w:val="002037CA"/>
    <w:rsid w:val="002047A2"/>
    <w:rsid w:val="002321B6"/>
    <w:rsid w:val="0023696B"/>
    <w:rsid w:val="00250967"/>
    <w:rsid w:val="002759C5"/>
    <w:rsid w:val="00277DEE"/>
    <w:rsid w:val="00280D88"/>
    <w:rsid w:val="00294ABE"/>
    <w:rsid w:val="002A3EB4"/>
    <w:rsid w:val="00306D8C"/>
    <w:rsid w:val="00325348"/>
    <w:rsid w:val="00393688"/>
    <w:rsid w:val="003A4FAC"/>
    <w:rsid w:val="003B0D87"/>
    <w:rsid w:val="003D411E"/>
    <w:rsid w:val="003E3C1E"/>
    <w:rsid w:val="003E3C87"/>
    <w:rsid w:val="003E5068"/>
    <w:rsid w:val="003E6148"/>
    <w:rsid w:val="003E7D04"/>
    <w:rsid w:val="00400EAA"/>
    <w:rsid w:val="0041760A"/>
    <w:rsid w:val="004203D7"/>
    <w:rsid w:val="00461FCB"/>
    <w:rsid w:val="004653FE"/>
    <w:rsid w:val="004809EE"/>
    <w:rsid w:val="004B2A8B"/>
    <w:rsid w:val="00511EE9"/>
    <w:rsid w:val="00521E00"/>
    <w:rsid w:val="00577C6C"/>
    <w:rsid w:val="00583432"/>
    <w:rsid w:val="0058501B"/>
    <w:rsid w:val="0059759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B0576"/>
    <w:rsid w:val="00AD4B17"/>
    <w:rsid w:val="00AF513F"/>
    <w:rsid w:val="00B26FA6"/>
    <w:rsid w:val="00B741CB"/>
    <w:rsid w:val="00B86C8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BDD"/>
    <w:rsid w:val="00D6260D"/>
    <w:rsid w:val="00D6662B"/>
    <w:rsid w:val="00D95E2F"/>
    <w:rsid w:val="00D970A9"/>
    <w:rsid w:val="00DB3AC0"/>
    <w:rsid w:val="00DC09C9"/>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34FE-75F6-4CD1-AD71-6519A359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6</Pages>
  <Words>1462</Words>
  <Characters>7941</Characters>
  <Application>Microsoft Office Word</Application>
  <DocSecurity>0</DocSecurity>
  <Lines>191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(May 4, 2017) - South Carolina Legislature Online</dc:title>
  <dc:subject/>
  <dc:creator>%USERNAME%</dc:creator>
  <cp:keywords/>
  <dc:description/>
  <cp:lastModifiedBy>Miriam Cook</cp:lastModifiedBy>
  <cp:revision>2</cp:revision>
  <cp:lastPrinted>2017-05-04T17:57:00Z</cp:lastPrinted>
  <dcterms:created xsi:type="dcterms:W3CDTF">2017-05-04T22:32:00Z</dcterms:created>
  <dcterms:modified xsi:type="dcterms:W3CDTF">2017-05-04T22:32:00Z</dcterms:modified>
</cp:coreProperties>
</file>