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Pr="00EC2C48" w:rsidRDefault="00EC2C48" w:rsidP="00EC2C48">
      <w:pPr>
        <w:tabs>
          <w:tab w:val="right" w:pos="5933"/>
        </w:tabs>
        <w:suppressAutoHyphens/>
      </w:pPr>
      <w:r>
        <w:tab/>
      </w:r>
      <w:r>
        <w:rPr>
          <w:b/>
          <w:sz w:val="36"/>
        </w:rPr>
        <w:t>H. 4644</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Anthony, Atkinson, Kirby, Henderson</w:t>
      </w:r>
      <w:r>
        <w:noBreakHyphen/>
        <w:t>Myers, Martin, Burns, Williams, Yow, W. Newton, Hewitt, Blackwell, Forrest and Hixon</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234EA5">
      <w:pPr>
        <w:tabs>
          <w:tab w:val="right" w:pos="5933"/>
        </w:tabs>
        <w:suppressAutoHyphens/>
      </w:pPr>
      <w:r>
        <w:t>S. Printed 3/8/18--H.</w:t>
      </w:r>
      <w:r w:rsidR="00234EA5">
        <w:tab/>
        <w:t>[SEC 4/16/18 1:26 PM]</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EC2C48" w:rsidRPr="00EC2C48"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EC2C48"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2C48" w:rsidSect="00B74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bookmarkEnd w:id="1"/>
    </w:p>
    <w:p w:rsidR="0010776B" w:rsidRDefault="003D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5595" w:rsidRDefault="003D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001F691B">
        <w:rPr>
          <w:color w:val="000000" w:themeColor="text1"/>
          <w:u w:color="000000" w:themeColor="text1"/>
        </w:rPr>
        <w:t>Beginning the s</w:t>
      </w:r>
      <w:r w:rsidRPr="00743249">
        <w:rPr>
          <w:color w:val="000000" w:themeColor="text1"/>
          <w:u w:color="000000" w:themeColor="text1"/>
        </w:rPr>
        <w:t>tate fiscal year af</w:t>
      </w:r>
      <w:r w:rsidR="001F691B">
        <w:rPr>
          <w:color w:val="000000" w:themeColor="text1"/>
          <w:u w:color="000000" w:themeColor="text1"/>
        </w:rPr>
        <w:t>ter the effective date of this s</w:t>
      </w:r>
      <w:r w:rsidRPr="00743249">
        <w:rPr>
          <w:color w:val="000000" w:themeColor="text1"/>
          <w:u w:color="000000" w:themeColor="text1"/>
        </w:rPr>
        <w:t xml:space="preserve">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 xml:space="preserve">half percent of the funds remitted quarterly to the Solid Waste </w:t>
      </w:r>
      <w:r w:rsidR="00234EA5">
        <w:rPr>
          <w:color w:val="000000" w:themeColor="text1"/>
          <w:u w:color="000000" w:themeColor="text1"/>
        </w:rPr>
        <w:t xml:space="preserve">Management </w:t>
      </w:r>
      <w:r w:rsidRPr="00743249">
        <w:rPr>
          <w:color w:val="000000" w:themeColor="text1"/>
          <w:u w:color="000000" w:themeColor="text1"/>
        </w:rPr>
        <w:t>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The collection or e</w:t>
      </w:r>
      <w:r w:rsidR="001F691B">
        <w:rPr>
          <w:color w:val="000000" w:themeColor="text1"/>
          <w:u w:color="000000" w:themeColor="text1"/>
        </w:rPr>
        <w:t>xpenditure of funds under this s</w:t>
      </w:r>
      <w:r w:rsidRPr="00743249">
        <w:rPr>
          <w:color w:val="000000" w:themeColor="text1"/>
          <w:u w:color="000000" w:themeColor="text1"/>
        </w:rPr>
        <w:t>ection are separate from any activities by the department or the federal 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130, including local governments which contract </w:t>
      </w:r>
      <w:r w:rsidRPr="00743249">
        <w:rPr>
          <w:color w:val="000000" w:themeColor="text1"/>
          <w:u w:color="000000" w:themeColor="text1"/>
        </w:rPr>
        <w:lastRenderedPageBreak/>
        <w:t>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 xml:space="preserve">with local zoning, land use, and other applicable local ordinances, if any; the </w:t>
      </w:r>
      <w:r w:rsidR="00D528D0" w:rsidRPr="0019050C">
        <w:rPr>
          <w:strike/>
          <w:color w:val="000000" w:themeColor="text1"/>
          <w:u w:color="000000" w:themeColor="text1"/>
        </w:rPr>
        <w:lastRenderedPageBreak/>
        <w:t>proposed facility or expansion is consistent</w:t>
      </w:r>
      <w:r w:rsidR="00D528D0" w:rsidRPr="0019050C">
        <w:rPr>
          <w:color w:val="000000" w:themeColor="text1"/>
          <w:u w:color="000000" w:themeColor="text1"/>
        </w:rPr>
        <w:t xml:space="preserve"> with the local or regional solid waste management plan and the state solid waste 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EC2C48"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B1">
        <w:tab/>
      </w:r>
      <w:r w:rsidRPr="00945FB1">
        <w:rPr>
          <w:u w:color="000000" w:themeColor="text1"/>
        </w:rPr>
        <w:t>(G)</w:t>
      </w:r>
      <w:r w:rsidRPr="00945FB1">
        <w:rPr>
          <w:u w:color="000000" w:themeColor="text1"/>
        </w:rPr>
        <w:tab/>
      </w:r>
      <w:r w:rsidRPr="00945FB1">
        <w:rPr>
          <w:strike/>
          <w:u w:color="000000" w:themeColor="text1"/>
        </w:rPr>
        <w:t>[Redesignated as (F)</w:t>
      </w:r>
      <w:r w:rsidRPr="00945FB1">
        <w:rPr>
          <w:strike/>
          <w:u w:color="000000" w:themeColor="text1"/>
        </w:rPr>
        <w:noBreakHyphen/>
        <w:t>See 2000 Effect of Amendment note]</w:t>
      </w:r>
      <w:r w:rsidRPr="00945FB1">
        <w:rPr>
          <w:u w:color="000000" w:themeColor="text1"/>
        </w:rPr>
        <w:t xml:space="preserve"> </w:t>
      </w:r>
      <w:r w:rsidRPr="00945FB1">
        <w:rPr>
          <w:u w:val="single" w:color="000000" w:themeColor="text1"/>
        </w:rPr>
        <w:t>A permit to construct a new solid waste management facility or to expand an existing solid waste management facility as authorized by this chapter may not be issued until the applicant provides documentation from the applicable local government of compliance with local land use and zoning ordinances along with the permit application.</w:t>
      </w:r>
      <w:r w:rsidRPr="00945FB1">
        <w:rPr>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 xml:space="preserve">contain a description of the facility, the process and equipment to be </w:t>
      </w:r>
      <w:r w:rsidR="00D528D0" w:rsidRPr="0019050C">
        <w:rPr>
          <w:color w:val="000000" w:themeColor="text1"/>
          <w:u w:color="000000" w:themeColor="text1"/>
        </w:rPr>
        <w:lastRenderedPageBreak/>
        <w:t>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(5)</w:t>
      </w:r>
      <w:r w:rsidRPr="00945FB1">
        <w:rPr>
          <w:u w:color="000000" w:themeColor="text1"/>
        </w:rPr>
        <w:tab/>
      </w:r>
      <w:r w:rsidRPr="00945FB1">
        <w:rPr>
          <w:u w:color="000000" w:themeColor="text1"/>
        </w:rPr>
        <w:tab/>
      </w:r>
      <w:r w:rsidRPr="00945FB1">
        <w:rPr>
          <w:u w:val="single" w:color="000000" w:themeColor="text1"/>
        </w:rPr>
        <w:t>A facility that recycles construction and demolition debris operating on the effective date of this subsection must register in accordance with the provision of this subsection but is exempt from the permitting requirements if it recycles seventy</w:t>
      </w:r>
      <w:r w:rsidRPr="00945FB1">
        <w:rPr>
          <w:u w:val="single" w:color="000000" w:themeColor="text1"/>
        </w:rPr>
        <w:noBreakHyphen/>
        <w:t>five percent by weight of the material received at the facility each calendar year and the facility is located on a tax parcel of not more than two acres;</w:t>
      </w:r>
      <w:bookmarkStart w:id="5" w:name="temp"/>
      <w:bookmarkEnd w:id="5"/>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(6)</w:t>
      </w:r>
      <w:r w:rsidRPr="00945FB1">
        <w:rPr>
          <w:u w:color="000000" w:themeColor="text1"/>
        </w:rPr>
        <w:tab/>
      </w:r>
      <w:r w:rsidRPr="00945FB1">
        <w:rPr>
          <w:u w:color="000000" w:themeColor="text1"/>
        </w:rPr>
        <w:tab/>
      </w:r>
      <w:r w:rsidRPr="00945FB1">
        <w:rPr>
          <w:u w:val="single" w:color="000000" w:themeColor="text1"/>
        </w:rPr>
        <w:t>A facility that only recycles land clearing debris is not required to obtain a permit pursuant to this section but is subject to all other applicable provisions of this chapter and regulations promulgated pursuant to this chapter;</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(7)</w:t>
      </w:r>
      <w:r w:rsidRPr="00945FB1">
        <w:rPr>
          <w:u w:color="000000" w:themeColor="text1"/>
        </w:rPr>
        <w:tab/>
      </w:r>
      <w:r w:rsidRPr="00945FB1">
        <w:rPr>
          <w:u w:color="000000" w:themeColor="text1"/>
        </w:rPr>
        <w:tab/>
      </w:r>
      <w:r w:rsidRPr="00945FB1">
        <w:rPr>
          <w:u w:val="single" w:color="000000" w:themeColor="text1"/>
        </w:rPr>
        <w:t xml:space="preserve">The department shall require each registered facility that recycles construction and demolition debris to submit an annual report by a date determined by the department. The annual report, at a minimum, must include: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(a)</w:t>
      </w:r>
      <w:r w:rsidRPr="00945FB1">
        <w:rPr>
          <w:u w:color="000000" w:themeColor="text1"/>
        </w:rPr>
        <w:tab/>
      </w:r>
      <w:r w:rsidRPr="00945FB1">
        <w:rPr>
          <w:u w:val="single" w:color="000000" w:themeColor="text1"/>
        </w:rPr>
        <w:t xml:space="preserve">the total amount by weight of each separate recovered material type received at the facility during the calendar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(b)</w:t>
      </w:r>
      <w:r w:rsidRPr="00945FB1">
        <w:rPr>
          <w:u w:color="000000" w:themeColor="text1"/>
        </w:rPr>
        <w:tab/>
      </w:r>
      <w:r w:rsidRPr="00945FB1">
        <w:rPr>
          <w:u w:val="single" w:color="000000" w:themeColor="text1"/>
        </w:rPr>
        <w:t xml:space="preserve">the total amount by weight of each recovered material type that remained on site at the close of the previous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(c)</w:t>
      </w:r>
      <w:r w:rsidRPr="00945FB1">
        <w:rPr>
          <w:u w:color="000000" w:themeColor="text1"/>
        </w:rPr>
        <w:tab/>
      </w:r>
      <w:r w:rsidRPr="00945FB1">
        <w:rPr>
          <w:u w:val="single" w:color="000000" w:themeColor="text1"/>
        </w:rPr>
        <w:t xml:space="preserve">the total amount by weight of each recovered material that is used, reused, recycled, or transferred to another site for use, </w:t>
      </w:r>
      <w:r w:rsidRPr="00945FB1">
        <w:rPr>
          <w:u w:val="single" w:color="000000" w:themeColor="text1"/>
        </w:rPr>
        <w:lastRenderedPageBreak/>
        <w:t xml:space="preserve">reuse, or recycling during the calendar year and the location of the other site; and </w:t>
      </w:r>
    </w:p>
    <w:p w:rsidR="00D528D0" w:rsidRPr="0019050C"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(d)</w:t>
      </w:r>
      <w:r w:rsidRPr="00945FB1">
        <w:rPr>
          <w:u w:color="000000" w:themeColor="text1"/>
        </w:rPr>
        <w:tab/>
      </w:r>
      <w:r w:rsidRPr="00945FB1">
        <w:rPr>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7644C0" w:rsidRDefault="00C40533" w:rsidP="007644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644C0" w:rsidSect="00B74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6F7CE4-3D03-4FEE-902D-D74E5A2A31EA}"/>
    <w:embedBold r:id="rId2" w:fontKey="{C736C765-1360-4B8C-AC85-C2F82BB3F97F}"/>
    <w:embedItalic r:id="rId3" w:fontKey="{45382F97-75E5-4775-BF77-34780C5F656A}"/>
  </w:font>
  <w:font w:name="Calibri">
    <w:panose1 w:val="020F0502020204030204"/>
    <w:charset w:val="00"/>
    <w:family w:val="swiss"/>
    <w:pitch w:val="variable"/>
    <w:sig w:usb0="E00002FF" w:usb1="4000ACFF" w:usb2="00000001" w:usb3="00000000" w:csb0="0000019F" w:csb1="00000000"/>
    <w:embedRegular r:id="rId4" w:fontKey="{5AA4EB2D-CCD9-4BAB-9540-94AF766B857E}"/>
  </w:font>
  <w:font w:name="Segoe UI">
    <w:panose1 w:val="020B0502040204020203"/>
    <w:charset w:val="00"/>
    <w:family w:val="swiss"/>
    <w:pitch w:val="variable"/>
    <w:sig w:usb0="E10022FF" w:usb1="C000E47F" w:usb2="00000029" w:usb3="00000000" w:csb0="000001DF" w:csb1="00000000"/>
    <w:embedRegular r:id="rId5" w:fontKey="{4E1DA200-18EB-4A5D-8E52-66CA0867545D}"/>
  </w:font>
  <w:font w:name="Cambria">
    <w:panose1 w:val="02040503050406030204"/>
    <w:charset w:val="00"/>
    <w:family w:val="roman"/>
    <w:pitch w:val="variable"/>
    <w:sig w:usb0="E00002FF" w:usb1="400004FF" w:usb2="00000000" w:usb3="00000000" w:csb0="0000019F" w:csb1="00000000"/>
    <w:embedRegular r:id="rId6" w:fontKey="{5B209D29-B621-46DA-97C0-5E0E11D18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rsidR="00B749CA">
      <w:t>-</w:t>
    </w:r>
    <w:r w:rsidR="00B749CA">
      <w:fldChar w:fldCharType="begin"/>
    </w:r>
    <w:r w:rsidR="00B749CA">
      <w:instrText xml:space="preserve"> PAGE  \* MERGEFORMAT </w:instrText>
    </w:r>
    <w:r w:rsidR="00B749CA">
      <w:fldChar w:fldCharType="separate"/>
    </w:r>
    <w:r w:rsidR="007644C0">
      <w:rPr>
        <w:noProof/>
      </w:rPr>
      <w:t>1</w:t>
    </w:r>
    <w:r w:rsidR="00B749CA">
      <w:fldChar w:fldCharType="end"/>
    </w:r>
    <w:r w:rsidR="00B749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CA" w:rsidRPr="00BC7ECA" w:rsidRDefault="00B749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7644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34D02"/>
    <w:rsid w:val="000453CF"/>
    <w:rsid w:val="00063DB8"/>
    <w:rsid w:val="0009710A"/>
    <w:rsid w:val="000E0100"/>
    <w:rsid w:val="000E1785"/>
    <w:rsid w:val="000F40FA"/>
    <w:rsid w:val="001035F1"/>
    <w:rsid w:val="0010776B"/>
    <w:rsid w:val="00120764"/>
    <w:rsid w:val="001305C6"/>
    <w:rsid w:val="00133E66"/>
    <w:rsid w:val="00140DA0"/>
    <w:rsid w:val="001435A3"/>
    <w:rsid w:val="00146ED3"/>
    <w:rsid w:val="00151044"/>
    <w:rsid w:val="00196BAD"/>
    <w:rsid w:val="001D08F2"/>
    <w:rsid w:val="001D3A58"/>
    <w:rsid w:val="001D525B"/>
    <w:rsid w:val="001D7F4F"/>
    <w:rsid w:val="001F691B"/>
    <w:rsid w:val="00205238"/>
    <w:rsid w:val="00224BD8"/>
    <w:rsid w:val="002321B6"/>
    <w:rsid w:val="00234EA5"/>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D5595"/>
    <w:rsid w:val="003E20AA"/>
    <w:rsid w:val="003E5288"/>
    <w:rsid w:val="003F6D79"/>
    <w:rsid w:val="004016D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4C0"/>
    <w:rsid w:val="007A70AE"/>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749CA"/>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528D0"/>
    <w:rsid w:val="00D52A7A"/>
    <w:rsid w:val="00D73A67"/>
    <w:rsid w:val="00D970A9"/>
    <w:rsid w:val="00DC7CE6"/>
    <w:rsid w:val="00DF3845"/>
    <w:rsid w:val="00E210B4"/>
    <w:rsid w:val="00E41911"/>
    <w:rsid w:val="00E44B57"/>
    <w:rsid w:val="00E46272"/>
    <w:rsid w:val="00E53B33"/>
    <w:rsid w:val="00E92EEF"/>
    <w:rsid w:val="00E9522B"/>
    <w:rsid w:val="00EC2C48"/>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 w:type="paragraph" w:styleId="NoSpacing">
    <w:name w:val="No Spacing"/>
    <w:uiPriority w:val="1"/>
    <w:qFormat/>
    <w:rsid w:val="00B749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A318B-3430-4E8C-AFFE-B112C5085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CAD85C8A.dotm</Template>
  <TotalTime>0</TotalTime>
  <Pages>9</Pages>
  <Words>2480</Words>
  <Characters>13624</Characters>
  <Application>Microsoft Office Word</Application>
  <DocSecurity>0</DocSecurity>
  <Lines>324</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(Apr. 16, 2018) - South Carolina Legislature Online</dc:title>
  <dc:creator>BRENDA MELTON</dc:creator>
  <cp:lastModifiedBy>Brent Walling</cp:lastModifiedBy>
  <cp:revision>2</cp:revision>
  <cp:lastPrinted>2018-03-08T21:36:00Z</cp:lastPrinted>
  <dcterms:created xsi:type="dcterms:W3CDTF">2018-04-16T17:26:00Z</dcterms:created>
  <dcterms:modified xsi:type="dcterms:W3CDTF">2018-04-16T17:26:00Z</dcterms:modified>
</cp:coreProperties>
</file>