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445" w:rsidRPr="00522CE0" w:rsidRDefault="00F2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6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E0B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B50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5, CHAPTER 41, TITLE 44 OF THE 1976 CODE, RELATING TO THE </w:t>
      </w:r>
      <w:r w:rsidRPr="008C6F70">
        <w:t>SOUTH CAROLINA PAIN</w:t>
      </w:r>
      <w:r w:rsidRPr="008C6F70">
        <w:noBreakHyphen/>
        <w:t>CAPABLE UNBORN CHILD PROTECTION ACT</w:t>
      </w:r>
      <w:r>
        <w:t xml:space="preserve">, BY ADDING SECTION 44-41-445, TO REQUIRE ABDOMINAL ULTRASOUNDS BE CONDUCTED PRIOR TO PERFORMING OR INDUCING AN ABORTION TO DETERMINE </w:t>
      </w:r>
      <w:r w:rsidR="00757F83">
        <w:t>IF</w:t>
      </w:r>
      <w:r>
        <w:t xml:space="preserve"> THE ULTRASOUND DETECTS A FETAL HEARTBEAT; TO AMEND SECTION </w:t>
      </w:r>
      <w:r>
        <w:rPr>
          <w:rFonts w:eastAsia="Times New Roman"/>
        </w:rPr>
        <w:t xml:space="preserve">44-41-450, TO PROVIDE THAT AN ABORTION CANNOT BE PERFORMED OR INDUCED ON A WOMAN DURING THE THIRTEENTH THROUGH NINETEENTH WEEK OF PREGNANCY IF THE ULTRASOUND DETECTS A FETAL HEARTBEAT; AND TO AMEND SECTION 44-41-330(A)(1), TO REQUIRE THAT A WOMAN BE NOTIFIED OF HER RIGHT TO KNOW </w:t>
      </w:r>
      <w:r w:rsidR="00757F83">
        <w:rPr>
          <w:rFonts w:eastAsia="Times New Roman"/>
        </w:rPr>
        <w:t>IF</w:t>
      </w:r>
      <w:r>
        <w:rPr>
          <w:rFonts w:eastAsia="Times New Roman"/>
        </w:rPr>
        <w:t xml:space="preserve"> A FETAL HEARTBEAT WAS DETECTED DURING THE ULTRASOUND.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E0B2E" w:rsidRDefault="009E0B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0B2E" w:rsidRDefault="009E0B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0B2E" w:rsidRDefault="009E0B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B1899">
        <w:rPr>
          <w:rFonts w:eastAsia="Times New Roman"/>
        </w:rPr>
        <w:t>Article 5, Chapter 41, Title 44 of the 1976 Code is amended by adding:</w:t>
      </w:r>
    </w:p>
    <w:p w:rsidR="001B1899" w:rsidRDefault="001B18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1899" w:rsidRDefault="001B18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w:t>
      </w:r>
      <w:r w:rsidR="00757F83">
        <w:rPr>
          <w:rFonts w:eastAsia="Times New Roman"/>
        </w:rPr>
        <w:t>4-41-445.</w:t>
      </w:r>
      <w:r w:rsidR="00757F83">
        <w:rPr>
          <w:rFonts w:eastAsia="Times New Roman"/>
        </w:rPr>
        <w:tab/>
        <w:t>(A)</w:t>
      </w:r>
      <w:r w:rsidR="00757F83">
        <w:rPr>
          <w:rFonts w:eastAsia="Times New Roman"/>
        </w:rPr>
        <w:tab/>
        <w:t>A physician who is</w:t>
      </w:r>
      <w:r>
        <w:rPr>
          <w:rFonts w:eastAsia="Times New Roman"/>
        </w:rPr>
        <w:t xml:space="preserve"> to perform or induce or attempt to perform or induce an abortion, or an allied health professional working in conjunction with the physician, must conduct an abdominal ultrasound test to determine </w:t>
      </w:r>
      <w:r w:rsidR="00757F83">
        <w:rPr>
          <w:rFonts w:eastAsia="Times New Roman"/>
        </w:rPr>
        <w:t>if</w:t>
      </w:r>
      <w:r>
        <w:rPr>
          <w:rFonts w:eastAsia="Times New Roman"/>
        </w:rPr>
        <w:t xml:space="preserve"> the embryo or fetus has a detectable heartbeat.</w:t>
      </w:r>
    </w:p>
    <w:p w:rsidR="001B1899" w:rsidRDefault="001B18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abdominal ultrasound test is not required in the case of an emergency.”</w:t>
      </w:r>
    </w:p>
    <w:p w:rsidR="00A0677A" w:rsidRDefault="00A067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77A" w:rsidRDefault="00A067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Pr>
          <w:rFonts w:eastAsia="Times New Roman"/>
        </w:rPr>
        <w:tab/>
        <w:t>Section 44-41-450 of the 1976 Code is amended to read:</w:t>
      </w:r>
    </w:p>
    <w:p w:rsidR="00A0677A" w:rsidRDefault="00A067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677A" w:rsidRDefault="00A0677A" w:rsidP="00A06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rPr>
        <w:tab/>
        <w:t>“Section 44-41-450.</w:t>
      </w:r>
      <w:r>
        <w:rPr>
          <w:rFonts w:eastAsia="Times New Roman"/>
        </w:rPr>
        <w:tab/>
      </w:r>
      <w:r>
        <w:t>(A)</w:t>
      </w:r>
      <w:r>
        <w:rPr>
          <w:u w:val="single"/>
        </w:rPr>
        <w:t>(1)</w:t>
      </w:r>
      <w:r>
        <w:tab/>
      </w:r>
      <w:r w:rsidRPr="008C6F70">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Pr="008C6F70">
        <w:noBreakHyphen/>
        <w:t>fertilization age of the woman's unborn child is</w:t>
      </w:r>
      <w:r>
        <w:rPr>
          <w:u w:val="single"/>
        </w:rPr>
        <w:t>:</w:t>
      </w:r>
    </w:p>
    <w:p w:rsidR="00A0677A" w:rsidRDefault="00A0677A" w:rsidP="00A06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0677A">
        <w:rPr>
          <w:u w:val="single"/>
        </w:rPr>
        <w:t>(a)</w:t>
      </w:r>
      <w:r>
        <w:tab/>
      </w:r>
      <w:r>
        <w:rPr>
          <w:u w:val="single"/>
        </w:rPr>
        <w:t>between thirteen and nineteen</w:t>
      </w:r>
      <w:r>
        <w:t xml:space="preserve"> </w:t>
      </w:r>
      <w:r w:rsidRPr="00A0677A">
        <w:rPr>
          <w:strike/>
        </w:rPr>
        <w:t>twenty or more</w:t>
      </w:r>
      <w:r w:rsidRPr="008C6F70">
        <w:t xml:space="preserve"> weeks</w:t>
      </w:r>
      <w:r>
        <w:t xml:space="preserve"> </w:t>
      </w:r>
      <w:r>
        <w:rPr>
          <w:u w:val="single"/>
        </w:rPr>
        <w:t>when the abdominal ultrasound test performed pursuant to Section 44-41-445 detects a heartbeat</w:t>
      </w:r>
      <w:r w:rsidRPr="008C6F70">
        <w:t xml:space="preserve">, </w:t>
      </w:r>
      <w:r>
        <w:rPr>
          <w:u w:val="single"/>
        </w:rPr>
        <w:t>and no person shall perform or induce or attempt to perform or induce an abortion; or</w:t>
      </w:r>
    </w:p>
    <w:p w:rsidR="00A0677A" w:rsidRPr="00A0677A" w:rsidRDefault="00A0677A" w:rsidP="00A06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A0677A">
        <w:rPr>
          <w:u w:val="single"/>
        </w:rPr>
        <w:t>(b)</w:t>
      </w:r>
      <w:r w:rsidRPr="00A0677A">
        <w:tab/>
      </w:r>
      <w:r>
        <w:rPr>
          <w:u w:val="single"/>
        </w:rPr>
        <w:t>twenty weeks or more.</w:t>
      </w:r>
    </w:p>
    <w:p w:rsidR="00A0677A" w:rsidRDefault="00A0677A" w:rsidP="00A06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0677A">
        <w:rPr>
          <w:strike/>
        </w:rPr>
        <w:t>except</w:t>
      </w:r>
      <w:r w:rsidRPr="008C6F70">
        <w:t xml:space="preserve"> </w:t>
      </w:r>
      <w:r>
        <w:rPr>
          <w:u w:val="single"/>
        </w:rPr>
        <w:t>Notwithstanding the provisions contained in item (1), an abortion may be performed or induced or attempted to be performed or induced,</w:t>
      </w:r>
      <w:r>
        <w:t xml:space="preserve"> </w:t>
      </w:r>
      <w:r w:rsidRPr="008C6F70">
        <w:t>in the case of fetal anomaly, or in 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w:t>
      </w:r>
    </w:p>
    <w:p w:rsidR="00A0677A" w:rsidRDefault="00A0677A" w:rsidP="00A06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C6F70">
        <w:tab/>
        <w:t>(B)</w:t>
      </w:r>
      <w:r>
        <w:tab/>
      </w:r>
      <w:r w:rsidRPr="008C6F70">
        <w:t xml:space="preserve">When an abortion upon a woman </w:t>
      </w:r>
      <w:r w:rsidRPr="00A0677A">
        <w:rPr>
          <w:strike/>
        </w:rPr>
        <w:t>whose unborn child has been determined to have a probable post</w:t>
      </w:r>
      <w:r w:rsidRPr="00A0677A">
        <w:rPr>
          <w:strike/>
        </w:rPr>
        <w:noBreakHyphen/>
        <w:t>fertilization age of twenty or more weeks</w:t>
      </w:r>
      <w:r w:rsidRPr="008C6F70">
        <w:t xml:space="preserve"> is not prohibited by subsection (A), the physician shall terminate the pregnancy in the manner which, in reasonable medical judgment, provides the best opportunity for the unborn child to survive, unless, in reasonable medical judgment,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 of a major bodily function.</w:t>
      </w:r>
      <w:r>
        <w:t>”</w:t>
      </w:r>
    </w:p>
    <w:p w:rsidR="00A0677A" w:rsidRDefault="00A067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1899" w:rsidRDefault="001B18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3.</w:t>
      </w:r>
      <w:r>
        <w:rPr>
          <w:rFonts w:eastAsia="Times New Roman"/>
        </w:rPr>
        <w:tab/>
        <w:t>Section 44-41-330(A)(1) of the 1976 Code is amended to read:</w:t>
      </w:r>
    </w:p>
    <w:p w:rsidR="001B1899" w:rsidRDefault="001B18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1899" w:rsidRDefault="001B1899" w:rsidP="001B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“(1)</w:t>
      </w:r>
      <w:r>
        <w:rPr>
          <w:rFonts w:eastAsia="Times New Roman"/>
        </w:rPr>
        <w:tab/>
      </w:r>
      <w:r w:rsidRPr="008C6F70">
        <w:t xml:space="preserve">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w:t>
      </w:r>
      <w:r w:rsidRPr="001B1899">
        <w:rPr>
          <w:strike/>
        </w:rPr>
        <w:t>If an ultrasound is performed, an</w:t>
      </w:r>
      <w:r w:rsidRPr="008C6F70">
        <w:t xml:space="preserve"> </w:t>
      </w:r>
      <w:r>
        <w:rPr>
          <w:u w:val="single"/>
        </w:rPr>
        <w:t>An</w:t>
      </w:r>
      <w:r>
        <w:t xml:space="preserve"> </w:t>
      </w:r>
      <w:r w:rsidRPr="008C6F70">
        <w:t>abortion may not be performed sooner than sixty minutes following completion of the ultrasound</w:t>
      </w:r>
      <w:r w:rsidR="00A157EF">
        <w:t xml:space="preserve"> </w:t>
      </w:r>
      <w:r w:rsidR="00A157EF">
        <w:rPr>
          <w:u w:val="single"/>
        </w:rPr>
        <w:t xml:space="preserve">required pursuant to </w:t>
      </w:r>
      <w:r w:rsidR="00A157EF" w:rsidRPr="00A157EF">
        <w:rPr>
          <w:rFonts w:eastAsia="Times New Roman"/>
          <w:u w:val="single"/>
        </w:rPr>
        <w:t>Section 44-41-445</w:t>
      </w:r>
      <w:r w:rsidRPr="008C6F70">
        <w:t>. The physician who is to perform the abortion</w:t>
      </w:r>
      <w:r w:rsidR="00757F83">
        <w:rPr>
          <w:u w:val="single"/>
        </w:rPr>
        <w:t>,</w:t>
      </w:r>
      <w:r w:rsidRPr="008C6F70">
        <w:t xml:space="preserve"> or an allied health professional working in conjunction with the physician</w:t>
      </w:r>
      <w:r w:rsidR="00757F83">
        <w:rPr>
          <w:u w:val="single"/>
        </w:rPr>
        <w:t>,</w:t>
      </w:r>
      <w:r w:rsidRPr="008C6F70">
        <w:t xml:space="preserve"> must inform the woman</w:t>
      </w:r>
      <w:r w:rsidR="00757F83">
        <w:rPr>
          <w:u w:val="single"/>
        </w:rPr>
        <w:t>,</w:t>
      </w:r>
      <w:r w:rsidRPr="008C6F70">
        <w:t xml:space="preserve"> before the ultrasound procedure</w:t>
      </w:r>
      <w:r w:rsidR="00757F83">
        <w:rPr>
          <w:u w:val="single"/>
        </w:rPr>
        <w:t>,</w:t>
      </w:r>
      <w:r w:rsidRPr="008C6F70">
        <w:t xml:space="preserve"> of her right to</w:t>
      </w:r>
      <w:r w:rsidR="00A157EF">
        <w:t xml:space="preserve"> </w:t>
      </w:r>
      <w:r w:rsidR="00A157EF">
        <w:rPr>
          <w:u w:val="single"/>
        </w:rPr>
        <w:t xml:space="preserve">know </w:t>
      </w:r>
      <w:r w:rsidR="00757F83">
        <w:rPr>
          <w:u w:val="single"/>
        </w:rPr>
        <w:t>if</w:t>
      </w:r>
      <w:r w:rsidR="00A157EF">
        <w:rPr>
          <w:u w:val="single"/>
        </w:rPr>
        <w:t xml:space="preserve"> a heartbeat is detected during the ultrasound and of her right to</w:t>
      </w:r>
      <w:r w:rsidRPr="008C6F70">
        <w:t xml:space="preserve"> view the ultrasound image at her request during or after the ultrasound procedure.</w:t>
      </w:r>
      <w:r w:rsidR="00A157EF">
        <w:t>”</w:t>
      </w:r>
    </w:p>
    <w:p w:rsidR="007B5084" w:rsidRDefault="007B5084" w:rsidP="001B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E0B2E" w:rsidRPr="00522CE0" w:rsidRDefault="009E0B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157EF">
        <w:rPr>
          <w:rFonts w:eastAsia="Times New Roman"/>
        </w:rPr>
        <w:t>4</w:t>
      </w:r>
      <w:r>
        <w:rPr>
          <w:rFonts w:eastAsia="Times New Roman"/>
        </w:rPr>
        <w:t>.</w:t>
      </w:r>
      <w:r>
        <w:rPr>
          <w:rFonts w:eastAsia="Times New Roman"/>
        </w:rPr>
        <w:tab/>
        <w:t>This act takes effect upon approval by the Governor.</w:t>
      </w:r>
    </w:p>
    <w:p w:rsidR="00D9566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26445" w:rsidRDefault="00F26445" w:rsidP="00F26445">
      <w:pPr>
        <w:suppressAutoHyphens/>
        <w:jc w:val="both"/>
        <w:rPr>
          <w:rFonts w:eastAsia="Times New Roman"/>
        </w:rPr>
      </w:pPr>
    </w:p>
    <w:sectPr w:rsidR="00F26445" w:rsidSect="00F264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06C" w:rsidRDefault="008D206C" w:rsidP="00522CE0">
      <w:r>
        <w:separator/>
      </w:r>
    </w:p>
  </w:endnote>
  <w:endnote w:type="continuationSeparator" w:id="0">
    <w:p w:rsidR="008D206C" w:rsidRDefault="008D20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7221D3-7DE9-40DD-9E9E-786A59230027}"/>
    <w:embedBold r:id="rId2" w:fontKey="{5ED1CF07-7D14-4FEF-8776-B82660258990}"/>
  </w:font>
  <w:font w:name="Calibri">
    <w:panose1 w:val="020F0502020204030204"/>
    <w:charset w:val="00"/>
    <w:family w:val="swiss"/>
    <w:pitch w:val="variable"/>
    <w:sig w:usb0="E00002FF" w:usb1="4000ACFF" w:usb2="00000001" w:usb3="00000000" w:csb0="0000019F" w:csb1="00000000"/>
    <w:embedRegular r:id="rId3" w:fontKey="{19E5CA01-5DBA-4173-8B1D-581C581027B7}"/>
  </w:font>
  <w:font w:name="Cambria">
    <w:panose1 w:val="02040503050406030204"/>
    <w:charset w:val="00"/>
    <w:family w:val="roman"/>
    <w:pitch w:val="variable"/>
    <w:sig w:usb0="E00002FF" w:usb1="400004FF" w:usb2="00000000" w:usb3="00000000" w:csb0="0000019F" w:csb1="00000000"/>
    <w:embedRegular r:id="rId4" w:fontKey="{1133E3FF-A072-4284-BF97-E84267094E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661" w:rsidRPr="00F26445" w:rsidRDefault="00F26445" w:rsidP="00F26445">
    <w:pPr>
      <w:pStyle w:val="Footer"/>
      <w:tabs>
        <w:tab w:val="clear" w:pos="4680"/>
        <w:tab w:val="clear" w:pos="9360"/>
        <w:tab w:val="center" w:pos="2995"/>
      </w:tabs>
      <w:spacing w:before="120"/>
    </w:pPr>
    <w:r>
      <w:t>[467]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06C" w:rsidRDefault="008D206C" w:rsidP="00522CE0">
      <w:r>
        <w:separator/>
      </w:r>
    </w:p>
  </w:footnote>
  <w:footnote w:type="continuationSeparator" w:id="0">
    <w:p w:rsidR="008D206C" w:rsidRDefault="008D20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HEAR.KMM.SRM"/>
    <w:docVar w:name="CoverAttorneyInitials" w:val="KMM"/>
    <w:docVar w:name="CoverAttorneyLastName" w:val="Moffitt"/>
    <w:docVar w:name="CoverBillType" w:val="b"/>
    <w:docVar w:name="CoverSenator" w:val="SRM"/>
    <w:docVar w:name="dvBillNumber" w:val="467"/>
    <w:docVar w:name="dvBillNumberPrefix" w:val="S. "/>
    <w:docVar w:name="dvOriginalBody" w:val="Senate"/>
    <w:docVar w:name="fulldraftpath" w:val="L:\S-RES\SRM\003HEAR.KMM.SRM.DOCX"/>
    <w:docVar w:name="NameofBody" w:val="S"/>
    <w:docVar w:name="vgroup2" w:val="S-RES"/>
  </w:docVars>
  <w:rsids>
    <w:rsidRoot w:val="009E0B2E"/>
    <w:rsid w:val="00042AC1"/>
    <w:rsid w:val="00046516"/>
    <w:rsid w:val="00072458"/>
    <w:rsid w:val="0007601D"/>
    <w:rsid w:val="00094928"/>
    <w:rsid w:val="000B0720"/>
    <w:rsid w:val="000B5EAF"/>
    <w:rsid w:val="001315B2"/>
    <w:rsid w:val="001352E2"/>
    <w:rsid w:val="00170561"/>
    <w:rsid w:val="00186AC9"/>
    <w:rsid w:val="00197DF1"/>
    <w:rsid w:val="001B1899"/>
    <w:rsid w:val="001B3DD9"/>
    <w:rsid w:val="001B7E5D"/>
    <w:rsid w:val="001D3BAC"/>
    <w:rsid w:val="00216025"/>
    <w:rsid w:val="00245C4E"/>
    <w:rsid w:val="002710AB"/>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57F83"/>
    <w:rsid w:val="00765784"/>
    <w:rsid w:val="007A4390"/>
    <w:rsid w:val="007B5084"/>
    <w:rsid w:val="007E5CB7"/>
    <w:rsid w:val="008314D2"/>
    <w:rsid w:val="00870F6F"/>
    <w:rsid w:val="008B2F42"/>
    <w:rsid w:val="008C3697"/>
    <w:rsid w:val="008D206C"/>
    <w:rsid w:val="008E185F"/>
    <w:rsid w:val="008F023B"/>
    <w:rsid w:val="00904E16"/>
    <w:rsid w:val="009162B3"/>
    <w:rsid w:val="00927C62"/>
    <w:rsid w:val="00983951"/>
    <w:rsid w:val="00984124"/>
    <w:rsid w:val="00984640"/>
    <w:rsid w:val="00995C37"/>
    <w:rsid w:val="009C118A"/>
    <w:rsid w:val="009E0B2E"/>
    <w:rsid w:val="00A02011"/>
    <w:rsid w:val="00A0677A"/>
    <w:rsid w:val="00A157EF"/>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5661"/>
    <w:rsid w:val="00DA3C6B"/>
    <w:rsid w:val="00DA47B9"/>
    <w:rsid w:val="00DE5635"/>
    <w:rsid w:val="00E058D3"/>
    <w:rsid w:val="00E12CA0"/>
    <w:rsid w:val="00E2236D"/>
    <w:rsid w:val="00E76AD9"/>
    <w:rsid w:val="00E91E2F"/>
    <w:rsid w:val="00EA3546"/>
    <w:rsid w:val="00EB47AE"/>
    <w:rsid w:val="00EC34E1"/>
    <w:rsid w:val="00F0234A"/>
    <w:rsid w:val="00F05CF2"/>
    <w:rsid w:val="00F26445"/>
    <w:rsid w:val="00F51241"/>
    <w:rsid w:val="00F51D04"/>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FC8BDDB-CAE8-41B7-B7FB-AACB35AFB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D697E-3CA2-405C-B7C5-6334CF483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8EA649BB.dotm</Template>
  <TotalTime>0</TotalTime>
  <Pages>1</Pages>
  <Words>758</Words>
  <Characters>3834</Characters>
  <Application>Microsoft Office Word</Application>
  <DocSecurity>0</DocSecurity>
  <Lines>103</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 Text of Previous Version (Feb. 23, 2017) - South Carolina Legislature Online</dc:title>
  <dc:subject/>
  <dc:creator>%USERNAME%</dc:creator>
  <cp:keywords/>
  <dc:description/>
  <cp:lastModifiedBy>S Volk</cp:lastModifiedBy>
  <cp:revision>2</cp:revision>
  <dcterms:created xsi:type="dcterms:W3CDTF">2017-02-23T16:29:00Z</dcterms:created>
  <dcterms:modified xsi:type="dcterms:W3CDTF">2017-02-23T16:29:00Z</dcterms:modified>
</cp:coreProperties>
</file>