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CBC" w:rsidRDefault="00835C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3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AC535A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4476" w:rsidRPr="004C7104">
        <w:rPr>
          <w:color w:val="000000" w:themeColor="text1"/>
          <w:u w:color="000000" w:themeColor="text1"/>
        </w:rPr>
        <w:t xml:space="preserve">This </w:t>
      </w:r>
      <w:r w:rsidR="00F14476">
        <w:rPr>
          <w:color w:val="000000" w:themeColor="text1"/>
          <w:u w:color="000000" w:themeColor="text1"/>
        </w:rPr>
        <w:t>act</w:t>
      </w:r>
      <w:r w:rsidR="00F14476" w:rsidRPr="004C7104">
        <w:rPr>
          <w:color w:val="000000" w:themeColor="text1"/>
          <w:u w:color="000000" w:themeColor="text1"/>
        </w:rPr>
        <w:t xml:space="preserve"> may be cited as the “Taxp</w:t>
      </w:r>
      <w:r w:rsidR="00F14476">
        <w:rPr>
          <w:color w:val="000000" w:themeColor="text1"/>
          <w:u w:color="000000" w:themeColor="text1"/>
        </w:rPr>
        <w:t>ayer Inflation Protection Act”.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 of th</w:t>
      </w:r>
      <w:r>
        <w:rPr>
          <w:color w:val="000000" w:themeColor="text1"/>
          <w:u w:color="000000" w:themeColor="text1"/>
        </w:rPr>
        <w:t>e 1976 Code is amended to read: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520.</w:t>
      </w:r>
      <w:r w:rsidRPr="004C7104">
        <w:rPr>
          <w:color w:val="000000" w:themeColor="text1"/>
          <w:u w:color="000000" w:themeColor="text1"/>
        </w:rPr>
        <w:tab/>
        <w:t xml:space="preserve">Each December </w:t>
      </w:r>
      <w:r w:rsidRPr="004C7104">
        <w:rPr>
          <w:strike/>
          <w:color w:val="000000" w:themeColor="text1"/>
          <w:u w:color="000000" w:themeColor="text1"/>
        </w:rPr>
        <w:t>15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fifteen</w:t>
      </w:r>
      <w:r>
        <w:rPr>
          <w:color w:val="000000" w:themeColor="text1"/>
          <w:u w:val="single" w:color="000000" w:themeColor="text1"/>
        </w:rPr>
        <w:t>th</w:t>
      </w:r>
      <w:r w:rsidRPr="004C7104">
        <w:rPr>
          <w:color w:val="000000" w:themeColor="text1"/>
          <w:u w:color="000000" w:themeColor="text1"/>
        </w:rPr>
        <w:t>, the department shall cumulatively adjust the brackets in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510 in the same manner that brackets are adjusted in Internal Revenue Code Section 1(f)</w:t>
      </w:r>
      <w:r>
        <w:rPr>
          <w:color w:val="000000" w:themeColor="text1"/>
          <w:u w:val="single" w:color="000000" w:themeColor="text1"/>
        </w:rPr>
        <w:t>,</w:t>
      </w:r>
      <w:r w:rsidRPr="004C7104">
        <w:rPr>
          <w:strike/>
          <w:color w:val="000000" w:themeColor="text1"/>
          <w:u w:color="000000" w:themeColor="text1"/>
        </w:rPr>
        <w:t>. However, the adjustment is limited to one</w:t>
      </w:r>
      <w:r>
        <w:rPr>
          <w:strike/>
          <w:color w:val="000000" w:themeColor="text1"/>
          <w:u w:color="000000" w:themeColor="text1"/>
        </w:rPr>
        <w:noBreakHyphen/>
      </w:r>
      <w:r w:rsidRPr="004C7104">
        <w:rPr>
          <w:strike/>
          <w:color w:val="000000" w:themeColor="text1"/>
          <w:u w:color="000000" w:themeColor="text1"/>
        </w:rPr>
        <w:t>half of the adjustment determined by Internal Revenue Code Section (1)(f), may not exceed four percent a year, and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but</w:t>
      </w:r>
      <w:r w:rsidRPr="004C7104">
        <w:rPr>
          <w:color w:val="000000" w:themeColor="text1"/>
          <w:u w:color="000000" w:themeColor="text1"/>
        </w:rPr>
        <w:t xml:space="preserve"> the rounding amount provided in </w:t>
      </w:r>
      <w:r w:rsidRPr="004C7104">
        <w:rPr>
          <w:color w:val="000000" w:themeColor="text1"/>
          <w:u w:val="single"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 xml:space="preserve"> 1(f)(6) is </w:t>
      </w:r>
      <w:r w:rsidRPr="004C7104">
        <w:rPr>
          <w:color w:val="000000" w:themeColor="text1"/>
          <w:u w:val="single" w:color="000000" w:themeColor="text1"/>
        </w:rPr>
        <w:t>deemed to be</w:t>
      </w:r>
      <w:r w:rsidRPr="004C7104">
        <w:rPr>
          <w:color w:val="000000" w:themeColor="text1"/>
          <w:u w:color="000000" w:themeColor="text1"/>
        </w:rPr>
        <w:t xml:space="preserve"> ten dollars. The brackets, as adjusted, apply </w:t>
      </w:r>
      <w:r w:rsidRPr="00F14476">
        <w:rPr>
          <w:strike/>
          <w:color w:val="000000" w:themeColor="text1"/>
          <w:u w:color="000000" w:themeColor="text1"/>
        </w:rPr>
        <w:t>in lieu</w:t>
      </w:r>
      <w:r w:rsidRPr="004C71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instead</w:t>
      </w:r>
      <w:r w:rsidRPr="00F14476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color="000000" w:themeColor="text1"/>
        </w:rPr>
        <w:t>of those provided in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 xml:space="preserve">510 for taxable years beginning in the succeeding calendar year. </w:t>
      </w:r>
      <w:r w:rsidRPr="004C7104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>
        <w:rPr>
          <w:color w:val="000000" w:themeColor="text1"/>
          <w:u w:color="000000" w:themeColor="text1"/>
        </w:rPr>
        <w:t>”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35A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  <w:t>2.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B3413B" w:rsidRDefault="00F144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5CBC" w:rsidRDefault="00835CBC" w:rsidP="00835CBC">
      <w:pPr>
        <w:suppressAutoHyphens/>
      </w:pPr>
    </w:p>
    <w:sectPr w:rsidR="00835CBC" w:rsidSect="00835C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35A" w:rsidRDefault="00AC535A" w:rsidP="009F0C77">
      <w:r>
        <w:separator/>
      </w:r>
    </w:p>
  </w:endnote>
  <w:endnote w:type="continuationSeparator" w:id="0">
    <w:p w:rsidR="00AC535A" w:rsidRDefault="00AC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90B7A3-7FD9-47E8-83F6-DA4B18FACCA0}"/>
    <w:embedBold r:id="rId2" w:fontKey="{09C79B9D-E281-4A55-BC07-1503BD8176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B8439C-3AD0-4492-9BA9-4CF169F6B5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DA2061-A2D6-4F79-A26C-B209199C90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80DF1B-B1DF-4227-B51F-B24CF580A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13B" w:rsidRPr="00835CBC" w:rsidRDefault="00835CBC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35A" w:rsidRDefault="00AC535A" w:rsidP="009F0C77">
      <w:r>
        <w:separator/>
      </w:r>
    </w:p>
  </w:footnote>
  <w:footnote w:type="continuationSeparator" w:id="0">
    <w:p w:rsidR="00AC535A" w:rsidRDefault="00AC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86819"/>
    <w:rsid w:val="007A325A"/>
    <w:rsid w:val="007C3099"/>
    <w:rsid w:val="007E07B6"/>
    <w:rsid w:val="007E72BE"/>
    <w:rsid w:val="007F1523"/>
    <w:rsid w:val="007F509E"/>
    <w:rsid w:val="007F5799"/>
    <w:rsid w:val="007F6947"/>
    <w:rsid w:val="00834A12"/>
    <w:rsid w:val="00835CBC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535A"/>
    <w:rsid w:val="00AD4B17"/>
    <w:rsid w:val="00B26FA6"/>
    <w:rsid w:val="00B3413B"/>
    <w:rsid w:val="00B741CB"/>
    <w:rsid w:val="00B934F3"/>
    <w:rsid w:val="00BB6347"/>
    <w:rsid w:val="00BD2134"/>
    <w:rsid w:val="00BD500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476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DEA94-9A4C-45D1-AC6D-83910F24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2</Pages>
  <Words>229</Words>
  <Characters>1210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 Text of Previous Version (Dec. 13, 2016) - South Carolina Legislature Online</dc:title>
  <dc:subject/>
  <dc:creator>sharonpair</dc:creator>
  <cp:keywords/>
  <dc:description/>
  <cp:lastModifiedBy>Angela Hill</cp:lastModifiedBy>
  <cp:revision>2</cp:revision>
  <cp:lastPrinted>2016-11-29T18:16:00Z</cp:lastPrinted>
  <dcterms:created xsi:type="dcterms:W3CDTF">2016-12-13T18:56:00Z</dcterms:created>
  <dcterms:modified xsi:type="dcterms:W3CDTF">2016-12-13T18:56:00Z</dcterms:modified>
</cp:coreProperties>
</file>