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BE2" w:rsidRDefault="009D7B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1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F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A52CD8">
        <w:noBreakHyphen/>
      </w:r>
      <w:r>
        <w:t>31</w:t>
      </w:r>
      <w:r w:rsidR="00A52CD8">
        <w:noBreakHyphen/>
      </w:r>
      <w:r>
        <w:t>22</w:t>
      </w:r>
      <w:r w:rsidR="00264555">
        <w:t>0</w:t>
      </w:r>
      <w:r>
        <w:t>, CODE OF LAWS OF SOUTH CAROLINA, 1976, RELATING TO A PERSON</w:t>
      </w:r>
      <w:r w:rsidR="00A52CD8" w:rsidRPr="00A52CD8">
        <w:t>’</w:t>
      </w:r>
      <w:r>
        <w:t>S RIGHT TO ALLOW THE CARRYING OF A CONCEALABLE WEAPON ON HIS PROPERTY, SO AS TO PROVIDE THAT THIS PROVISION DOES NOT PRECLUDE A REAL ESTATE AGENT</w:t>
      </w:r>
      <w:r w:rsidR="001059EF">
        <w:t>, A PROSPECTIVE PROPERTY PURCHASER, OR BOTH</w:t>
      </w:r>
      <w:r>
        <w:t xml:space="preserve"> WHO </w:t>
      </w:r>
      <w:r w:rsidR="001059EF">
        <w:t>HOLD</w:t>
      </w:r>
      <w:r>
        <w:t xml:space="preserve"> A CONCEALED WEAPON PERMIT FROM CARRYING A CONCEALABLE WEAPON UPON CERTAIN PROPERTIES.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2F37">
        <w:t>Section 23</w:t>
      </w:r>
      <w:r w:rsidR="00A52CD8">
        <w:noBreakHyphen/>
      </w:r>
      <w:r w:rsidR="007A2F37">
        <w:t>31</w:t>
      </w:r>
      <w:r w:rsidR="00A52CD8">
        <w:noBreakHyphen/>
      </w:r>
      <w:r w:rsidR="007A2F37">
        <w:t>220 of the 1976 Code is amended to read:</w:t>
      </w:r>
    </w:p>
    <w:p w:rsidR="007A2F37" w:rsidRDefault="007A2F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F37" w:rsidRDefault="007A2F37" w:rsidP="007A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A52CD8">
        <w:noBreakHyphen/>
      </w:r>
      <w:r>
        <w:t>31</w:t>
      </w:r>
      <w:r w:rsidR="00A52CD8">
        <w:noBreakHyphen/>
      </w:r>
      <w:r>
        <w:t>220.</w:t>
      </w:r>
      <w:r>
        <w:tab/>
      </w:r>
      <w:r w:rsidRPr="00F27B56">
        <w:t>Nothing contained in this article shall in any way be construed to limit, diminish, or otherwise infringe upon:</w:t>
      </w:r>
    </w:p>
    <w:p w:rsidR="007A2F37" w:rsidRDefault="007A2F37" w:rsidP="007A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27B56">
        <w:t>the right of a public or private employer to prohibit a person who is licensed under this article from carrying a concealable weapon upon the premises of the business or work place or while using any machinery, vehicle, or equipment owned or operated by the business;</w:t>
      </w:r>
    </w:p>
    <w:p w:rsidR="007A2F37" w:rsidRPr="007A2F37" w:rsidRDefault="007A2F37" w:rsidP="007A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F27B56">
        <w:t>the right of a private property owner or person in legal possession or control to allow or prohibit the carrying of a concealable weapon upon his premises.</w:t>
      </w:r>
      <w:r>
        <w:t xml:space="preserve"> </w:t>
      </w:r>
      <w:r>
        <w:rPr>
          <w:u w:val="single"/>
        </w:rPr>
        <w:t xml:space="preserve">However, this provision does not preclude a </w:t>
      </w:r>
      <w:r w:rsidR="001059EF">
        <w:rPr>
          <w:u w:val="single"/>
        </w:rPr>
        <w:t xml:space="preserve">licensed </w:t>
      </w:r>
      <w:r>
        <w:rPr>
          <w:u w:val="single"/>
        </w:rPr>
        <w:t>real estate agent</w:t>
      </w:r>
      <w:r w:rsidR="001059EF">
        <w:rPr>
          <w:u w:val="single"/>
        </w:rPr>
        <w:t>, a prospective property purchaser, or both</w:t>
      </w:r>
      <w:r w:rsidR="00101D33">
        <w:rPr>
          <w:u w:val="single"/>
        </w:rPr>
        <w:t>,</w:t>
      </w:r>
      <w:r w:rsidR="001059EF">
        <w:rPr>
          <w:u w:val="single"/>
        </w:rPr>
        <w:t xml:space="preserve"> who hold</w:t>
      </w:r>
      <w:r>
        <w:rPr>
          <w:u w:val="single"/>
        </w:rPr>
        <w:t xml:space="preserve"> a concealed weapon permit from carrying a concealable weapon </w:t>
      </w:r>
      <w:r w:rsidR="001059EF">
        <w:rPr>
          <w:u w:val="single"/>
        </w:rPr>
        <w:t>onto</w:t>
      </w:r>
      <w:r>
        <w:rPr>
          <w:u w:val="single"/>
        </w:rPr>
        <w:t xml:space="preserve"> a property listed for sale</w:t>
      </w:r>
      <w:r w:rsidR="001059EF">
        <w:rPr>
          <w:u w:val="single"/>
        </w:rPr>
        <w:t xml:space="preserve"> and being shown to a prospective property purchaser by the real estate agent</w:t>
      </w:r>
      <w:r>
        <w:rPr>
          <w:u w:val="single"/>
        </w:rPr>
        <w:t>.</w:t>
      </w:r>
    </w:p>
    <w:p w:rsidR="007A2F37" w:rsidRDefault="007A2F37" w:rsidP="007A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B56">
        <w:lastRenderedPageBreak/>
        <w:tab/>
        <w:t>The posting by the employer, owner, or person in legal possessio</w:t>
      </w:r>
      <w:r w:rsidR="00A52CD8">
        <w:t xml:space="preserve">n or control of a sign stating </w:t>
      </w:r>
      <w:r w:rsidR="00A52CD8" w:rsidRPr="00A52CD8">
        <w:t>‘</w:t>
      </w:r>
      <w:r w:rsidR="00A52CD8">
        <w:t>No Concealable Weapons Allowed</w:t>
      </w:r>
      <w:r w:rsidR="00A52CD8" w:rsidRPr="00A52CD8">
        <w:t>’</w:t>
      </w:r>
      <w:r w:rsidRPr="00F27B56">
        <w:t xml:space="preserve"> 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A52CD8">
        <w:noBreakHyphen/>
      </w:r>
      <w:r w:rsidRPr="00F27B56">
        <w:t>11</w:t>
      </w:r>
      <w:r w:rsidR="00A52CD8">
        <w:noBreakHyphen/>
      </w:r>
      <w:r w:rsidRPr="00F27B56">
        <w:t>620. In addition to the penalties provided in Section 16</w:t>
      </w:r>
      <w:r w:rsidR="00A52CD8">
        <w:noBreakHyphen/>
      </w:r>
      <w:r w:rsidRPr="00F27B56">
        <w:t>11</w:t>
      </w:r>
      <w:r w:rsidR="00A52CD8">
        <w:noBreakHyphen/>
      </w:r>
      <w:r w:rsidRPr="00F27B56">
        <w:t>620, a person convicted of a second or subsequent violation of the provisions of this paragraph must have his permit revoked for a period of one year. The prohibition contained in this section does not apply to persons specified in Section 16</w:t>
      </w:r>
      <w:r w:rsidR="00A52CD8">
        <w:noBreakHyphen/>
      </w:r>
      <w:r w:rsidRPr="00F27B56">
        <w:t>23</w:t>
      </w:r>
      <w:r w:rsidR="00A52CD8">
        <w:noBreakHyphen/>
      </w:r>
      <w:r w:rsidRPr="00F27B56">
        <w:t>20, item (1).</w:t>
      </w:r>
      <w:r>
        <w:t>”</w:t>
      </w:r>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1BE" w:rsidRDefault="00FA5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2F37">
        <w:t>2</w:t>
      </w:r>
      <w:r>
        <w:t>.</w:t>
      </w:r>
      <w:r>
        <w:tab/>
        <w:t>This act takes effect upon approval by the Governor.</w:t>
      </w:r>
    </w:p>
    <w:p w:rsidR="00E657E5" w:rsidRDefault="00A52C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BE2" w:rsidRDefault="009D7BE2" w:rsidP="009D7BE2">
      <w:pPr>
        <w:suppressAutoHyphens/>
      </w:pPr>
    </w:p>
    <w:sectPr w:rsidR="009D7BE2" w:rsidSect="009D7B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F37" w:rsidRDefault="007A2F37" w:rsidP="009F0C77">
      <w:r>
        <w:separator/>
      </w:r>
    </w:p>
  </w:endnote>
  <w:endnote w:type="continuationSeparator" w:id="0">
    <w:p w:rsidR="007A2F37" w:rsidRDefault="007A2F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75DD14-FA78-4167-8BC9-2CA8FE369AE1}"/>
    <w:embedBold r:id="rId2" w:fontKey="{ACB0DC0A-1AC5-4242-8926-9397087BA217}"/>
  </w:font>
  <w:font w:name="Calibri">
    <w:panose1 w:val="020F0502020204030204"/>
    <w:charset w:val="00"/>
    <w:family w:val="swiss"/>
    <w:pitch w:val="variable"/>
    <w:sig w:usb0="E00002FF" w:usb1="4000ACFF" w:usb2="00000001" w:usb3="00000000" w:csb0="0000019F" w:csb1="00000000"/>
    <w:embedRegular r:id="rId3" w:fontKey="{79B6EAC4-1F84-4B37-B340-DD7BA194AA31}"/>
  </w:font>
  <w:font w:name="Segoe UI">
    <w:panose1 w:val="020B0502040204020203"/>
    <w:charset w:val="00"/>
    <w:family w:val="swiss"/>
    <w:pitch w:val="variable"/>
    <w:sig w:usb0="E10022FF" w:usb1="C000E47F" w:usb2="00000029" w:usb3="00000000" w:csb0="000001DF" w:csb1="00000000"/>
    <w:embedRegular r:id="rId4" w:fontKey="{5E62E0C7-D0DB-40E2-A984-7F21588FBF64}"/>
  </w:font>
  <w:font w:name="Cambria">
    <w:panose1 w:val="02040503050406030204"/>
    <w:charset w:val="00"/>
    <w:family w:val="roman"/>
    <w:pitch w:val="variable"/>
    <w:sig w:usb0="E00002FF" w:usb1="400004FF" w:usb2="00000000" w:usb3="00000000" w:csb0="0000019F" w:csb1="00000000"/>
    <w:embedRegular r:id="rId5" w:fontKey="{A9B20940-5405-41EA-9074-B4729BBFC4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7E5" w:rsidRPr="009D7BE2" w:rsidRDefault="009D7BE2" w:rsidP="009D7BE2">
    <w:pPr>
      <w:pStyle w:val="Footer"/>
      <w:tabs>
        <w:tab w:val="clear" w:pos="4680"/>
        <w:tab w:val="clear" w:pos="9360"/>
        <w:tab w:val="center" w:pos="2995"/>
      </w:tabs>
      <w:spacing w:before="120"/>
    </w:pPr>
    <w:r>
      <w:t>[4798]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F37" w:rsidRDefault="007A2F37" w:rsidP="009F0C77">
      <w:r>
        <w:separator/>
      </w:r>
    </w:p>
  </w:footnote>
  <w:footnote w:type="continuationSeparator" w:id="0">
    <w:p w:rsidR="007A2F37" w:rsidRDefault="007A2F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2CM18"/>
    <w:docVar w:name="CoverBillType" w:val="b"/>
    <w:docVar w:name="DocPath" w:val="L:\Council\bills\GT\5422CM18.DOCX"/>
    <w:docVar w:name="dvBillNumber" w:val="4798"/>
    <w:docVar w:name="dvBillNumberPrefix" w:val="H. "/>
    <w:docVar w:name="dvOriginalBody" w:val="House"/>
    <w:docVar w:name="dvSteno" w:val="GT"/>
    <w:docVar w:name="NameofBody" w:val="h"/>
    <w:docVar w:name="vGroup2" w:val="Council"/>
  </w:docVars>
  <w:rsids>
    <w:rsidRoot w:val="00FA51BE"/>
    <w:rsid w:val="00011869"/>
    <w:rsid w:val="00015CD6"/>
    <w:rsid w:val="000E0100"/>
    <w:rsid w:val="000E1785"/>
    <w:rsid w:val="000F40FA"/>
    <w:rsid w:val="00101D33"/>
    <w:rsid w:val="001035F1"/>
    <w:rsid w:val="001059EF"/>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55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2F37"/>
    <w:rsid w:val="007A70AE"/>
    <w:rsid w:val="008362E8"/>
    <w:rsid w:val="0085786E"/>
    <w:rsid w:val="008A1768"/>
    <w:rsid w:val="008A489F"/>
    <w:rsid w:val="008F0F33"/>
    <w:rsid w:val="008F4429"/>
    <w:rsid w:val="008F6F32"/>
    <w:rsid w:val="0094021A"/>
    <w:rsid w:val="009A0593"/>
    <w:rsid w:val="009B44AF"/>
    <w:rsid w:val="009C6A0B"/>
    <w:rsid w:val="009D7BE2"/>
    <w:rsid w:val="009F0C77"/>
    <w:rsid w:val="009F4DD1"/>
    <w:rsid w:val="00A02543"/>
    <w:rsid w:val="00A41684"/>
    <w:rsid w:val="00A52CD8"/>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6579"/>
    <w:rsid w:val="00DF3845"/>
    <w:rsid w:val="00E41911"/>
    <w:rsid w:val="00E44B57"/>
    <w:rsid w:val="00E657E5"/>
    <w:rsid w:val="00E92EEF"/>
    <w:rsid w:val="00EF2368"/>
    <w:rsid w:val="00F24442"/>
    <w:rsid w:val="00F50AE3"/>
    <w:rsid w:val="00F655B7"/>
    <w:rsid w:val="00F656BA"/>
    <w:rsid w:val="00F67CF1"/>
    <w:rsid w:val="00F728AA"/>
    <w:rsid w:val="00F840F0"/>
    <w:rsid w:val="00FA51B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DA461F-D3F7-4665-BA85-FD27DA4A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05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5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511CF-951F-417F-9A5A-A2AF53896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386</Words>
  <Characters>1926</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4798 Text of Previous Version (Jan. 31, 2018) - South Carolina Legislature Online</dc:title>
  <dc:creator>Gwen Thurmond</dc:creator>
  <cp:lastModifiedBy>S Volk</cp:lastModifiedBy>
  <cp:revision>2</cp:revision>
  <cp:lastPrinted>2018-01-30T14:50:00Z</cp:lastPrinted>
  <dcterms:created xsi:type="dcterms:W3CDTF">2018-01-31T18:34:00Z</dcterms:created>
  <dcterms:modified xsi:type="dcterms:W3CDTF">2018-01-31T18:34:00Z</dcterms:modified>
</cp:coreProperties>
</file>