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9A0" w:rsidRDefault="00B079A0" w:rsidP="003A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14E9" w:rsidRDefault="003A14E9" w:rsidP="003A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E9" w:rsidRDefault="003A14E9" w:rsidP="003A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E9" w:rsidRDefault="003A14E9" w:rsidP="003A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E9" w:rsidRDefault="003A14E9" w:rsidP="003A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E9" w:rsidRDefault="003A14E9" w:rsidP="003A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E9" w:rsidRDefault="003A14E9" w:rsidP="003A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4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BF8" w:rsidRDefault="00A53BF8" w:rsidP="00A5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17</w:t>
      </w:r>
      <w:r w:rsidR="00E148A1">
        <w:noBreakHyphen/>
      </w:r>
      <w:r>
        <w:t>15</w:t>
      </w:r>
      <w:r w:rsidR="00E148A1">
        <w:noBreakHyphen/>
      </w:r>
      <w:r>
        <w:t xml:space="preserve">35 SO AS TO PROVIDE THAT AS A CONDITION OF BOND IMPOSED BY THE COURT, A DEFENDANT MAY BE RELEASED FROM CUSTODY ON THE CONDITION THAT HE COMPLY WITH THE TERMS AND CONDITIONS OF AN ELECTRONIC PRETRIAL RELEASE AND MONITORING PROGRAM, TO PROVIDE A NONEXCLUSIVE LIST OF CONDITIONS </w:t>
      </w:r>
      <w:r w:rsidR="00854B55">
        <w:t>THAT</w:t>
      </w:r>
      <w:r>
        <w:t xml:space="preserve"> A DEFENDANT MUST ABIDE BY WHEN RELEASED FROM CUSTODY, TO PROVIDE FOR THE ARREST AND RETURN TO CONFINEMENT OF A DEFENDANT WHO VIOLATES A CONDITION OF HIS PRETRIAL RELEASE AND ELECTRONIC MONITORING PROGRAM OR PROVIDES FALSE OR MISLEADING INFORMATION CONCERNING HIS QUALIFICATIONS TO PARTICIPATE IN THE PROGRAM, TO PROVIDE PROCEDURES FOR ASSESSING AND COLLECTING PRETRIAL RELEASE AND MONITORING FEES, AND TO PROVIDE STANDARDS AND PROCEDURES OF WHICH PRIVATE PROVIDERS MUST COMPLY WHEN SELECTED TO PROVIDE ELECTRONIC MONITORING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4B7" w:rsidRDefault="00837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4B7" w:rsidRDefault="00837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4B7" w:rsidRDefault="00837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22BD">
        <w:t>Chapter 15, Title 17 of the 1976 Code is amended by adding:</w:t>
      </w:r>
    </w:p>
    <w:p w:rsidR="00EE4B74" w:rsidRDefault="00EE4B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F22BD">
        <w:t>Section 17</w:t>
      </w:r>
      <w:r w:rsidR="00E148A1">
        <w:noBreakHyphen/>
      </w:r>
      <w:r w:rsidR="007F22BD">
        <w:t>15</w:t>
      </w:r>
      <w:r w:rsidR="00E148A1">
        <w:noBreakHyphen/>
      </w:r>
      <w:r w:rsidR="007F22BD">
        <w:t>35.</w:t>
      </w:r>
      <w:r w:rsidR="007F22BD">
        <w:tab/>
      </w:r>
      <w:r>
        <w:t>(A)</w:t>
      </w:r>
      <w:r>
        <w:tab/>
      </w:r>
      <w:r w:rsidRPr="00EE4B74">
        <w:t xml:space="preserve">As </w:t>
      </w:r>
      <w:r w:rsidR="00854B55">
        <w:t xml:space="preserve">a </w:t>
      </w:r>
      <w:r w:rsidRPr="00EE4B74">
        <w:t>condition of bond imposed by the court, a defendant may be released from custody pending trial on the condition that the defendant  comply with the terms and conditions of an electronic pretrial release and monitoring p</w:t>
      </w:r>
      <w:r>
        <w:t xml:space="preserve">rogram. </w:t>
      </w:r>
      <w:r w:rsidRPr="00EE4B74">
        <w:t xml:space="preserve">The sheriff </w:t>
      </w:r>
      <w:r w:rsidRPr="00EE4B74">
        <w:lastRenderedPageBreak/>
        <w:t xml:space="preserve">of a county or a county or a municipal government may </w:t>
      </w:r>
      <w:r w:rsidR="007F22BD">
        <w:t>operate</w:t>
      </w:r>
      <w:r w:rsidRPr="00EE4B74">
        <w:t xml:space="preserve"> an electronic pretrial release and monitoring program or contract with a qualified private company to provide </w:t>
      </w:r>
      <w:r w:rsidR="007F22BD">
        <w:t>these</w:t>
      </w:r>
      <w:r w:rsidRPr="00EE4B74">
        <w:t xml:space="preserve"> services.</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E4B74">
        <w:t>(B)</w:t>
      </w:r>
      <w:r>
        <w:tab/>
      </w:r>
      <w:r w:rsidRPr="00EE4B74">
        <w:t xml:space="preserve">A defendant released pursuant to an electronic pretrial release and monitoring program shall abide by such conditions as the court may impose relating to </w:t>
      </w:r>
      <w:r w:rsidR="007F22BD">
        <w:t>the</w:t>
      </w:r>
      <w:r w:rsidRPr="00EE4B74">
        <w:t xml:space="preserve"> program including, but not limited to, the following:</w:t>
      </w:r>
    </w:p>
    <w:p w:rsid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(1)</w:t>
      </w:r>
      <w:r>
        <w:tab/>
        <w:t>p</w:t>
      </w:r>
      <w:r w:rsidRPr="00EE4B74">
        <w:t>eriods of home confinement</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w:t>
      </w:r>
      <w:r w:rsidRPr="00EE4B74">
        <w:t xml:space="preserve">ompliance with all requirements and conditions of the electronic pretrial release </w:t>
      </w:r>
      <w:r>
        <w:t>and monitoring program provider;</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(3)</w:t>
      </w:r>
      <w:r w:rsidRPr="00EE4B74">
        <w:tab/>
      </w:r>
      <w:r>
        <w:t>c</w:t>
      </w:r>
      <w:r w:rsidRPr="00EE4B74">
        <w:t>ompliance with court orders or special conditions of bond which may include an order directing that no contact, direct or indirect, be made with the victim or forbidding entry upon, about, or near certain premises;</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(4)</w:t>
      </w:r>
      <w:r w:rsidRPr="00EE4B74">
        <w:tab/>
      </w:r>
      <w:r>
        <w:t>a</w:t>
      </w:r>
      <w:r w:rsidRPr="00EE4B74">
        <w:t xml:space="preserve">n order directing that the </w:t>
      </w:r>
      <w:r w:rsidR="007F22BD">
        <w:t>defendant</w:t>
      </w:r>
      <w:r w:rsidRPr="00EE4B74">
        <w:t xml:space="preserve"> pr</w:t>
      </w:r>
      <w:r w:rsidR="007F22BD">
        <w:t>ovide support and maintenance f</w:t>
      </w:r>
      <w:r w:rsidRPr="00EE4B74">
        <w:t>or the person</w:t>
      </w:r>
      <w:r w:rsidR="00E148A1" w:rsidRPr="00E148A1">
        <w:t>’</w:t>
      </w:r>
      <w:r w:rsidRPr="00EE4B74">
        <w:t>s dependents to the best of his ability</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(5)</w:t>
      </w:r>
      <w:r w:rsidRPr="00EE4B74">
        <w:tab/>
      </w:r>
      <w:r>
        <w:t>r</w:t>
      </w:r>
      <w:r w:rsidRPr="00EE4B74">
        <w:t>estrictions on the use of alcoholic beverages and controlled substances;</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(6)</w:t>
      </w:r>
      <w:r w:rsidRPr="00EE4B74">
        <w:tab/>
      </w:r>
      <w:r>
        <w:t>c</w:t>
      </w:r>
      <w:r w:rsidRPr="00EE4B74">
        <w:t>urfews;</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(7)</w:t>
      </w:r>
      <w:r w:rsidRPr="00EE4B74">
        <w:tab/>
      </w:r>
      <w:r>
        <w:t>l</w:t>
      </w:r>
      <w:r w:rsidRPr="00EE4B74">
        <w:t>imitatio</w:t>
      </w:r>
      <w:r>
        <w:t>ns on work hours and employment;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w:t>
      </w:r>
      <w:r w:rsidRPr="00EE4B74">
        <w:t xml:space="preserve">n order directing the </w:t>
      </w:r>
      <w:r w:rsidR="007F22BD">
        <w:t>defendant</w:t>
      </w:r>
      <w:r w:rsidRPr="00EE4B74">
        <w:t xml:space="preserve"> to submit to test</w:t>
      </w:r>
      <w:r w:rsidR="007F22BD">
        <w:t>s</w:t>
      </w:r>
      <w:r w:rsidRPr="00EE4B74">
        <w:t xml:space="preserve"> of breath, blood, or urine</w:t>
      </w:r>
      <w:r>
        <w:t xml:space="preserve"> </w:t>
      </w:r>
      <w:r w:rsidRPr="00EE4B74">
        <w:t>from time to time</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t</w:t>
      </w:r>
      <w:r w:rsidRPr="00EE4B74">
        <w:t>ravel restrictions;</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w:t>
      </w:r>
      <w:r>
        <w:t>1</w:t>
      </w:r>
      <w:r w:rsidRPr="00EE4B74">
        <w:t>0)</w:t>
      </w:r>
      <w:r>
        <w:tab/>
        <w:t>a</w:t>
      </w:r>
      <w:r w:rsidRPr="00EE4B74">
        <w:t>n order directing that electronic pretrial release and monitoring equipment be kept in good  working condition</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w:t>
      </w:r>
      <w:r>
        <w:t>1</w:t>
      </w:r>
      <w:r w:rsidRPr="00EE4B74">
        <w:t>1)</w:t>
      </w:r>
      <w:r>
        <w:tab/>
        <w:t>a</w:t>
      </w:r>
      <w:r w:rsidRPr="00EE4B74">
        <w:t>n order directing that the person refrain from violating the criminal laws of any federal, state, county, or municipality</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(12)</w:t>
      </w:r>
      <w:r>
        <w:tab/>
        <w:t>a</w:t>
      </w:r>
      <w:r w:rsidRPr="00EE4B74">
        <w:t>n order directing payment of all fees  connected with the electronic pretrial release and monitoring program</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w:t>
      </w:r>
      <w:r>
        <w:t>1</w:t>
      </w:r>
      <w:r w:rsidRPr="00EE4B74">
        <w:t>3)</w:t>
      </w:r>
      <w:r>
        <w:tab/>
        <w:t>p</w:t>
      </w:r>
      <w:r w:rsidRPr="00EE4B74">
        <w:t>ayroll deductions to fund electronic pretrial release and monitoring fees</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w:t>
      </w:r>
      <w:r>
        <w:t>1</w:t>
      </w:r>
      <w:r w:rsidRPr="00EE4B74">
        <w:t>4)</w:t>
      </w:r>
      <w:r>
        <w:tab/>
        <w:t>p</w:t>
      </w:r>
      <w:r w:rsidRPr="00EE4B74">
        <w:t>rovisions to permit reasonable medical treatment</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w:t>
      </w:r>
      <w:r>
        <w:t>1</w:t>
      </w:r>
      <w:r w:rsidRPr="00EE4B74">
        <w:t>5)</w:t>
      </w:r>
      <w:r>
        <w:tab/>
        <w:t>p</w:t>
      </w:r>
      <w:r w:rsidRPr="00EE4B74">
        <w:t>rovisions for procuring reasonable necessities, such as grocery shopping;</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w:t>
      </w:r>
      <w:r>
        <w:t>1</w:t>
      </w:r>
      <w:r w:rsidRPr="00EE4B74">
        <w:t>6)</w:t>
      </w:r>
      <w:r>
        <w:tab/>
        <w:t>provisions f</w:t>
      </w:r>
      <w:r w:rsidRPr="00EE4B74">
        <w:t>or attendance in educational, rehabilitative, and treatment programs</w:t>
      </w:r>
      <w:r>
        <w:t>;</w:t>
      </w:r>
      <w:r w:rsidR="007F22BD">
        <w:t xml:space="preserve"> </w:t>
      </w:r>
      <w:r w:rsidRPr="00EE4B74">
        <w:t>and</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(17)</w:t>
      </w:r>
      <w:r>
        <w:tab/>
        <w:t>s</w:t>
      </w:r>
      <w:r w:rsidRPr="00EE4B74">
        <w:t>uch other terms and conditions as the court may deem</w:t>
      </w:r>
      <w:r>
        <w:t xml:space="preserve"> </w:t>
      </w:r>
      <w:r w:rsidRPr="00EE4B74">
        <w:t>just and proper.</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E4B74">
        <w:t>(C</w:t>
      </w:r>
      <w:r>
        <w:t>)</w:t>
      </w:r>
      <w:r>
        <w:tab/>
      </w:r>
      <w:r w:rsidRPr="00EE4B74">
        <w:t>I</w:t>
      </w:r>
      <w:r w:rsidR="007F22BD">
        <w:t>f</w:t>
      </w:r>
      <w:r w:rsidRPr="00EE4B74">
        <w:t xml:space="preserve"> a circuit or a summary court</w:t>
      </w:r>
      <w:r>
        <w:t xml:space="preserve"> </w:t>
      </w:r>
      <w:r w:rsidRPr="00EE4B74">
        <w:t>judge find</w:t>
      </w:r>
      <w:r>
        <w:t>s probable cause, upon oath, af</w:t>
      </w:r>
      <w:r w:rsidRPr="00EE4B74">
        <w:t xml:space="preserve">firmation, or sworn affidavit, that a defendant has violated the terms or conditions of his electronic pretrial release and monitoring program or finds that the defendant provided false or misleading information concerning his qualifications to participate </w:t>
      </w:r>
      <w:r w:rsidRPr="00EE4B74">
        <w:lastRenderedPageBreak/>
        <w:t>in the electronic pretrial release and monitoring program including, but not limited to, name, date of birth, address, or other personal identification information, then the defendant</w:t>
      </w:r>
      <w:r w:rsidR="00E148A1" w:rsidRPr="00E148A1">
        <w:t>’</w:t>
      </w:r>
      <w:r w:rsidRPr="00EE4B74">
        <w:t xml:space="preserve">s ongoing participation in </w:t>
      </w:r>
      <w:r w:rsidR="007F22BD">
        <w:t>the</w:t>
      </w:r>
      <w:r w:rsidRPr="00EE4B74">
        <w:t xml:space="preserve"> program </w:t>
      </w:r>
      <w:r w:rsidR="007F22BD">
        <w:t>must</w:t>
      </w:r>
      <w:r w:rsidRPr="00EE4B74">
        <w:t xml:space="preserve"> be terminated</w:t>
      </w:r>
      <w:r>
        <w:t xml:space="preserve"> </w:t>
      </w:r>
      <w:r w:rsidRPr="00EE4B74">
        <w:t xml:space="preserve">immediately, a bench warrant issued for the arrest </w:t>
      </w:r>
      <w:r>
        <w:t xml:space="preserve">of the defendant </w:t>
      </w:r>
      <w:r w:rsidRPr="00EE4B74">
        <w:t xml:space="preserve">for </w:t>
      </w:r>
      <w:r w:rsidR="007F22BD">
        <w:t>the</w:t>
      </w:r>
      <w:r w:rsidRPr="00EE4B74">
        <w:t xml:space="preserve"> violation by any law enforcement off</w:t>
      </w:r>
      <w:r>
        <w:t>icer</w:t>
      </w:r>
      <w:r w:rsidR="007F22BD">
        <w:t>,</w:t>
      </w:r>
      <w:r>
        <w:t xml:space="preserve"> and the defendant </w:t>
      </w:r>
      <w:r w:rsidR="007F22BD">
        <w:t>must</w:t>
      </w:r>
      <w:r w:rsidRPr="00EE4B74">
        <w:t xml:space="preserve"> be returned to confinement at the county</w:t>
      </w:r>
      <w:r>
        <w:t xml:space="preserve"> </w:t>
      </w:r>
      <w:r w:rsidRPr="00EE4B74">
        <w:t>jai</w:t>
      </w:r>
      <w:r>
        <w:t>l or other fac</w:t>
      </w:r>
      <w:r w:rsidRPr="00EE4B74">
        <w:t>ility from which the defendant was released.</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rsidRPr="00EE4B74">
        <w:t>)</w:t>
      </w:r>
      <w:r>
        <w:tab/>
      </w:r>
      <w:r w:rsidRPr="00EE4B74">
        <w:t xml:space="preserve">As an additional condition of electronic pretrial release and monitoring, a defendant authorized to participate in </w:t>
      </w:r>
      <w:r w:rsidR="007F22BD">
        <w:t>the program by the court shall pa</w:t>
      </w:r>
      <w:r w:rsidRPr="00EE4B74">
        <w:t xml:space="preserve">y a reasonable, nonrefundable fee for program enrollment, equipment use, and monitoring to the provider of </w:t>
      </w:r>
      <w:r w:rsidR="007F22BD">
        <w:t>the</w:t>
      </w:r>
      <w:r w:rsidRPr="00EE4B74">
        <w:t xml:space="preserve"> program.</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(2)</w:t>
      </w:r>
      <w:r w:rsidRPr="00EE4B74">
        <w:tab/>
        <w:t>The fees conn</w:t>
      </w:r>
      <w:r>
        <w:t>ected with the electronic pretr</w:t>
      </w:r>
      <w:r w:rsidRPr="00EE4B74">
        <w:t xml:space="preserve">ial release and monitoring program </w:t>
      </w:r>
      <w:r w:rsidR="007F22BD">
        <w:t>must</w:t>
      </w:r>
      <w:r w:rsidRPr="00EE4B74">
        <w:t xml:space="preserve"> be paid by a defendant as a condition of his ongoing partic</w:t>
      </w:r>
      <w:r>
        <w:t>ipation in the electronic pretr</w:t>
      </w:r>
      <w:r w:rsidRPr="00EE4B74">
        <w:t xml:space="preserve">ial release and monitoring program in accordance with the terms for </w:t>
      </w:r>
      <w:r w:rsidR="007F22BD">
        <w:t>the</w:t>
      </w:r>
      <w:r w:rsidRPr="00EE4B74">
        <w:t xml:space="preserve"> program as approved by the court.  Failure to make payments constitute</w:t>
      </w:r>
      <w:r w:rsidR="007F22BD">
        <w:t>s</w:t>
      </w:r>
      <w:r w:rsidRPr="00EE4B74">
        <w:t xml:space="preserve"> a violation of the terms of the electronic</w:t>
      </w:r>
      <w:r>
        <w:t xml:space="preserve"> </w:t>
      </w:r>
      <w:r w:rsidRPr="00EE4B74">
        <w:t xml:space="preserve">pretrial release and monitoring program and </w:t>
      </w:r>
      <w:r w:rsidR="007F22BD">
        <w:t>will</w:t>
      </w:r>
      <w:r w:rsidRPr="00EE4B74">
        <w:t xml:space="preserve"> result in the defendant</w:t>
      </w:r>
      <w:r w:rsidR="00E148A1" w:rsidRPr="00E148A1">
        <w:t>’</w:t>
      </w:r>
      <w:r>
        <w:t xml:space="preserve">s immediate </w:t>
      </w:r>
      <w:r w:rsidRPr="00EE4B74">
        <w:t>return to custody.</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(3)</w:t>
      </w:r>
      <w:r w:rsidRPr="00EE4B74">
        <w:tab/>
        <w:t>Defendants who have an extraordinary medical condition requiring ongoing medical treatment as determined by the court must have electronic</w:t>
      </w:r>
      <w:r>
        <w:t xml:space="preserve"> </w:t>
      </w:r>
      <w:r w:rsidRPr="00EE4B74">
        <w:t>pretrial release and monitoring fees paid by the program</w:t>
      </w:r>
      <w:r w:rsidR="00E148A1" w:rsidRPr="00E148A1">
        <w:t>’</w:t>
      </w:r>
      <w:r w:rsidRPr="00EE4B74">
        <w:t>s governing authority.</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(4)</w:t>
      </w:r>
      <w:r w:rsidRPr="00EE4B74">
        <w:tab/>
        <w:t xml:space="preserve">Defendants who are determined by the court to be indigent for the purpose of legal representation </w:t>
      </w:r>
      <w:r>
        <w:t>must have electronic pretr</w:t>
      </w:r>
      <w:r w:rsidRPr="00EE4B74">
        <w:t>ial release and monitoring fees paid by the program</w:t>
      </w:r>
      <w:r w:rsidR="00E148A1" w:rsidRPr="00E148A1">
        <w:t>’</w:t>
      </w:r>
      <w:r w:rsidRPr="00EE4B74">
        <w:t>s governing authority. If the court later</w:t>
      </w:r>
      <w:r w:rsidR="00FC3160">
        <w:t xml:space="preserve"> determines that the defendant </w:t>
      </w:r>
      <w:r w:rsidRPr="00EE4B74">
        <w:t>is no longer indigent, the court must order that the costs a</w:t>
      </w:r>
      <w:r>
        <w:t>ssociated with electronic pretrial release and monitoring f</w:t>
      </w:r>
      <w:r w:rsidRPr="00EE4B74">
        <w:t>ees be paid by the defendant.</w:t>
      </w:r>
    </w:p>
    <w:p w:rsidR="00EE4B74" w:rsidRPr="00EE4B74" w:rsidRDefault="00226018"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4B74" w:rsidRPr="00EE4B74">
        <w:t>(</w:t>
      </w:r>
      <w:r>
        <w:t>E</w:t>
      </w:r>
      <w:r w:rsidR="00EE4B74" w:rsidRPr="00EE4B74">
        <w:t>)</w:t>
      </w:r>
      <w:r w:rsidR="00EE4B74">
        <w:tab/>
      </w:r>
      <w:r w:rsidR="00EE4B74" w:rsidRPr="00EE4B74">
        <w:t>No defendant released under an electronic pretrial release and monitoring</w:t>
      </w:r>
      <w:r w:rsidR="00EE4B74">
        <w:t xml:space="preserve"> </w:t>
      </w:r>
      <w:r w:rsidR="00EE4B74" w:rsidRPr="00EE4B74">
        <w:t xml:space="preserve">program </w:t>
      </w:r>
      <w:r w:rsidR="007F22BD">
        <w:t>pursuant to the provisions of this</w:t>
      </w:r>
      <w:r w:rsidR="00EE4B74" w:rsidRPr="00EE4B74">
        <w:t xml:space="preserve"> section </w:t>
      </w:r>
      <w:r w:rsidR="007F22BD">
        <w:t>may</w:t>
      </w:r>
      <w:r w:rsidR="00EE4B74" w:rsidRPr="00EE4B74">
        <w:t xml:space="preserve"> be deemed to be an agent, employee, or involuntary servant of the</w:t>
      </w:r>
      <w:r w:rsidR="00EE4B74">
        <w:t xml:space="preserve"> county or the electronic pretr</w:t>
      </w:r>
      <w:r w:rsidR="00EE4B74" w:rsidRPr="00EE4B74">
        <w:t>ial release and monitoring provider while so relea</w:t>
      </w:r>
      <w:r w:rsidR="00EE4B74">
        <w:t xml:space="preserve">sed, working, or participating </w:t>
      </w:r>
      <w:r w:rsidR="00EE4B74" w:rsidRPr="00EE4B74">
        <w:t>in training or going to and from the defendant</w:t>
      </w:r>
      <w:r w:rsidR="00E148A1" w:rsidRPr="00E148A1">
        <w:t>’</w:t>
      </w:r>
      <w:r w:rsidR="00EE4B74" w:rsidRPr="00EE4B74">
        <w:t>s place of employment or training. Neither the electronic pretrial release and monitoring prov</w:t>
      </w:r>
      <w:r w:rsidR="00EE4B74">
        <w:t>ider nor the sherif</w:t>
      </w:r>
      <w:r w:rsidR="00EE4B74" w:rsidRPr="00EE4B74">
        <w:t xml:space="preserve">f of a county or a county or a municipal government </w:t>
      </w:r>
      <w:r w:rsidR="007F22BD">
        <w:t>is</w:t>
      </w:r>
      <w:r w:rsidR="00EE4B74" w:rsidRPr="00EE4B74">
        <w:t xml:space="preserve"> civilly liable for the criminal acts of a defend</w:t>
      </w:r>
      <w:r w:rsidR="00FC3160">
        <w:t xml:space="preserve">ant </w:t>
      </w:r>
      <w:r w:rsidR="00EE4B74">
        <w:t>released pursuant to</w:t>
      </w:r>
      <w:r w:rsidR="007F22BD">
        <w:t xml:space="preserve"> the provisions of</w:t>
      </w:r>
      <w:r w:rsidR="00EE4B74">
        <w:t xml:space="preserve"> this </w:t>
      </w:r>
      <w:r w:rsidR="00EE4B74" w:rsidRPr="00EE4B74">
        <w:t>section.</w:t>
      </w:r>
    </w:p>
    <w:p w:rsidR="00EE4B74" w:rsidRPr="00EE4B74" w:rsidRDefault="00226018"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rsidR="00EE4B74">
        <w:t>)(</w:t>
      </w:r>
      <w:r w:rsidR="00EE4B74" w:rsidRPr="00EE4B74">
        <w:t>l)</w:t>
      </w:r>
      <w:r w:rsidR="00EE4B74">
        <w:tab/>
      </w:r>
      <w:r w:rsidR="00EE4B74" w:rsidRPr="00EE4B74">
        <w:t>If a private co</w:t>
      </w:r>
      <w:r w:rsidR="00EE4B74">
        <w:t>mpany is selected by the sherif</w:t>
      </w:r>
      <w:r w:rsidR="00EE4B74" w:rsidRPr="00EE4B74">
        <w:t>f of a county or a county or a municipal government to provide electronic monitoring services</w:t>
      </w:r>
      <w:r w:rsidR="007F22BD">
        <w:t>,</w:t>
      </w:r>
      <w:r w:rsidR="00EE4B74" w:rsidRPr="00EE4B74">
        <w:t xml:space="preserve"> that company must </w:t>
      </w:r>
      <w:r w:rsidR="007F22BD">
        <w:t>comply with</w:t>
      </w:r>
      <w:r w:rsidR="00EE4B74" w:rsidRPr="00EE4B74">
        <w:t xml:space="preserve"> the Standards for Private Entity Contract Service Providers set by the South Carolina Department of</w:t>
      </w:r>
      <w:r w:rsidR="007F22BD">
        <w:t xml:space="preserve"> Corrections f</w:t>
      </w:r>
      <w:r w:rsidR="00EE4B74" w:rsidRPr="00EE4B74">
        <w:t>or electronic monitoring.</w:t>
      </w:r>
    </w:p>
    <w:p w:rsid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(2)</w:t>
      </w:r>
      <w:r>
        <w:tab/>
      </w:r>
      <w:r w:rsidRPr="00EE4B74">
        <w:t xml:space="preserve">The provider shall provide </w:t>
      </w:r>
      <w:r w:rsidR="007F22BD">
        <w:t>immediate</w:t>
      </w:r>
      <w:r w:rsidRPr="00EE4B74">
        <w:t xml:space="preserve"> access to all records regardi</w:t>
      </w:r>
      <w:r>
        <w:t xml:space="preserve">ng all monitoring information, </w:t>
      </w:r>
      <w:r w:rsidR="004F025D">
        <w:t>G</w:t>
      </w:r>
      <w:r w:rsidRPr="00EE4B74">
        <w:t>PS tracking, home confinement, and victim protection regarding each person placed on electronic pretrial release and monitor</w:t>
      </w:r>
      <w:r>
        <w:t xml:space="preserve">ing to the prosecutor, defense </w:t>
      </w:r>
      <w:r w:rsidRPr="00EE4B74">
        <w:t>counsel, the court, and law enforcement.</w:t>
      </w:r>
      <w:r>
        <w:t>”</w:t>
      </w:r>
    </w:p>
    <w:p w:rsidR="008374B7" w:rsidRDefault="00837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4B7" w:rsidRDefault="00837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22BD">
        <w:t>2</w:t>
      </w:r>
      <w:r>
        <w:t>.</w:t>
      </w:r>
      <w:r>
        <w:tab/>
        <w:t>This act takes effect upon approval by the Governor.</w:t>
      </w:r>
    </w:p>
    <w:p w:rsidR="00892B1F" w:rsidRDefault="00E148A1" w:rsidP="0070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79A0" w:rsidRDefault="00B079A0" w:rsidP="00B079A0">
      <w:pPr>
        <w:suppressAutoHyphens/>
      </w:pPr>
    </w:p>
    <w:sectPr w:rsidR="00B079A0" w:rsidSect="00B079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4B7" w:rsidRDefault="008374B7" w:rsidP="009F0C77">
      <w:r>
        <w:separator/>
      </w:r>
    </w:p>
  </w:endnote>
  <w:endnote w:type="continuationSeparator" w:id="0">
    <w:p w:rsidR="008374B7" w:rsidRDefault="008374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828CE7-6C9E-41A8-BAA6-65B7377A4A07}"/>
    <w:embedBold r:id="rId2" w:fontKey="{C0C0F345-658A-4885-A078-A60DB36FEC49}"/>
  </w:font>
  <w:font w:name="Calibri">
    <w:panose1 w:val="020F0502020204030204"/>
    <w:charset w:val="00"/>
    <w:family w:val="swiss"/>
    <w:pitch w:val="variable"/>
    <w:sig w:usb0="E00002FF" w:usb1="4000ACFF" w:usb2="00000001" w:usb3="00000000" w:csb0="0000019F" w:csb1="00000000"/>
    <w:embedRegular r:id="rId3" w:fontKey="{073AD4D8-1EBC-4B57-BE3C-48B786864196}"/>
  </w:font>
  <w:font w:name="Segoe UI">
    <w:panose1 w:val="020B0502040204020203"/>
    <w:charset w:val="00"/>
    <w:family w:val="swiss"/>
    <w:pitch w:val="variable"/>
    <w:sig w:usb0="E10022FF" w:usb1="C000E47F" w:usb2="00000029" w:usb3="00000000" w:csb0="000001DF" w:csb1="00000000"/>
    <w:embedRegular r:id="rId4" w:fontKey="{862C4539-6A61-45BB-8C96-F875CADF1643}"/>
  </w:font>
  <w:font w:name="Cambria">
    <w:panose1 w:val="02040503050406030204"/>
    <w:charset w:val="00"/>
    <w:family w:val="roman"/>
    <w:pitch w:val="variable"/>
    <w:sig w:usb0="E00002FF" w:usb1="400004FF" w:usb2="00000000" w:usb3="00000000" w:csb0="0000019F" w:csb1="00000000"/>
    <w:embedRegular r:id="rId5" w:fontKey="{46C92843-EAFD-4573-BC7F-1230E27CFD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B1F" w:rsidRPr="00B079A0" w:rsidRDefault="00B079A0" w:rsidP="00B079A0">
    <w:pPr>
      <w:pStyle w:val="Footer"/>
      <w:tabs>
        <w:tab w:val="clear" w:pos="4680"/>
        <w:tab w:val="clear" w:pos="9360"/>
        <w:tab w:val="center" w:pos="2995"/>
      </w:tabs>
      <w:spacing w:before="120"/>
    </w:pPr>
    <w:r>
      <w:t>[4829]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4B7" w:rsidRDefault="008374B7" w:rsidP="009F0C77">
      <w:r>
        <w:separator/>
      </w:r>
    </w:p>
  </w:footnote>
  <w:footnote w:type="continuationSeparator" w:id="0">
    <w:p w:rsidR="008374B7" w:rsidRDefault="008374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0AHB18"/>
    <w:docVar w:name="CoverBillType" w:val="b"/>
    <w:docVar w:name="DocPath" w:val="L:\Council\bills\AGM\19290AHB18.DOCX"/>
    <w:docVar w:name="dvBillNumber" w:val="4829"/>
    <w:docVar w:name="dvBillNumberPrefix" w:val="H. "/>
    <w:docVar w:name="dvOriginalBody" w:val="House"/>
    <w:docVar w:name="dvSteno" w:val="AGM"/>
    <w:docVar w:name="NameofBody" w:val="h"/>
    <w:docVar w:name="vGroup2" w:val="Council"/>
  </w:docVars>
  <w:rsids>
    <w:rsidRoot w:val="008374B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018"/>
    <w:rsid w:val="002321B6"/>
    <w:rsid w:val="00250967"/>
    <w:rsid w:val="002543C8"/>
    <w:rsid w:val="0025541D"/>
    <w:rsid w:val="00284AAE"/>
    <w:rsid w:val="002E5912"/>
    <w:rsid w:val="00301B21"/>
    <w:rsid w:val="00325348"/>
    <w:rsid w:val="0032732C"/>
    <w:rsid w:val="00336AD0"/>
    <w:rsid w:val="0037079A"/>
    <w:rsid w:val="003A14E9"/>
    <w:rsid w:val="003C4DAB"/>
    <w:rsid w:val="003D01E8"/>
    <w:rsid w:val="003E5288"/>
    <w:rsid w:val="003F6D79"/>
    <w:rsid w:val="0041760A"/>
    <w:rsid w:val="00417C01"/>
    <w:rsid w:val="004403BD"/>
    <w:rsid w:val="00461441"/>
    <w:rsid w:val="004809EE"/>
    <w:rsid w:val="004B4042"/>
    <w:rsid w:val="004E7D54"/>
    <w:rsid w:val="004F025D"/>
    <w:rsid w:val="005273C6"/>
    <w:rsid w:val="00530A69"/>
    <w:rsid w:val="00545593"/>
    <w:rsid w:val="00556EBF"/>
    <w:rsid w:val="00577C6C"/>
    <w:rsid w:val="005A62FE"/>
    <w:rsid w:val="005C2FE2"/>
    <w:rsid w:val="005E2BC9"/>
    <w:rsid w:val="00605102"/>
    <w:rsid w:val="006215AA"/>
    <w:rsid w:val="006415AE"/>
    <w:rsid w:val="006913C9"/>
    <w:rsid w:val="0069470D"/>
    <w:rsid w:val="006D58AA"/>
    <w:rsid w:val="00704025"/>
    <w:rsid w:val="00734F00"/>
    <w:rsid w:val="007A70AE"/>
    <w:rsid w:val="007F22BD"/>
    <w:rsid w:val="00830654"/>
    <w:rsid w:val="008362E8"/>
    <w:rsid w:val="008374B7"/>
    <w:rsid w:val="00854B55"/>
    <w:rsid w:val="0085786E"/>
    <w:rsid w:val="00892B1F"/>
    <w:rsid w:val="008A1768"/>
    <w:rsid w:val="008A489F"/>
    <w:rsid w:val="008E3A13"/>
    <w:rsid w:val="008F0F33"/>
    <w:rsid w:val="008F4429"/>
    <w:rsid w:val="0094021A"/>
    <w:rsid w:val="009A17C2"/>
    <w:rsid w:val="009B44AF"/>
    <w:rsid w:val="009C6A0B"/>
    <w:rsid w:val="009F0C77"/>
    <w:rsid w:val="009F4DD1"/>
    <w:rsid w:val="00A02543"/>
    <w:rsid w:val="00A41684"/>
    <w:rsid w:val="00A53BF8"/>
    <w:rsid w:val="00A64E80"/>
    <w:rsid w:val="00A72BCD"/>
    <w:rsid w:val="00A741D9"/>
    <w:rsid w:val="00A833AB"/>
    <w:rsid w:val="00A9741D"/>
    <w:rsid w:val="00AA212C"/>
    <w:rsid w:val="00AC34A2"/>
    <w:rsid w:val="00AD1C9A"/>
    <w:rsid w:val="00AD4B17"/>
    <w:rsid w:val="00B079A0"/>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48A1"/>
    <w:rsid w:val="00E41911"/>
    <w:rsid w:val="00E44B57"/>
    <w:rsid w:val="00E92EEF"/>
    <w:rsid w:val="00EE4B74"/>
    <w:rsid w:val="00EF2368"/>
    <w:rsid w:val="00F24442"/>
    <w:rsid w:val="00F50AE3"/>
    <w:rsid w:val="00F655B7"/>
    <w:rsid w:val="00F656BA"/>
    <w:rsid w:val="00F67CF1"/>
    <w:rsid w:val="00F728AA"/>
    <w:rsid w:val="00F840F0"/>
    <w:rsid w:val="00FB0D0D"/>
    <w:rsid w:val="00FB43B4"/>
    <w:rsid w:val="00FB6B0B"/>
    <w:rsid w:val="00FC31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DC15BC-0A12-4F42-A65D-2237C03DE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17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7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D07EC-5E42-4F8E-9262-E4B98140F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1</Pages>
  <Words>1039</Words>
  <Characters>5690</Characters>
  <Application>Microsoft Office Word</Application>
  <DocSecurity>0</DocSecurity>
  <Lines>140</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4829 Text of Previous Version (Feb. 1, 2018) - South Carolina Legislature Online</dc:title>
  <dc:creator>angiemorgan</dc:creator>
  <cp:lastModifiedBy>S Volk</cp:lastModifiedBy>
  <cp:revision>2</cp:revision>
  <cp:lastPrinted>2018-01-25T18:42:00Z</cp:lastPrinted>
  <dcterms:created xsi:type="dcterms:W3CDTF">2018-02-01T16:13:00Z</dcterms:created>
  <dcterms:modified xsi:type="dcterms:W3CDTF">2018-02-01T16:13:00Z</dcterms:modified>
</cp:coreProperties>
</file>