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6285" w:rsidRDefault="00C14C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ADOPTED AND AMENDED</w:t>
      </w:r>
    </w:p>
    <w:p w:rsidR="00CA6285" w:rsidRDefault="00C14C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16</w:t>
      </w:r>
      <w:r w:rsidR="00CA6285">
        <w:rPr>
          <w:rFonts w:eastAsia="Times New Roman"/>
        </w:rPr>
        <w:t>, 2017</w:t>
      </w:r>
    </w:p>
    <w:p w:rsidR="00CA6285" w:rsidRDefault="00CA62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A6285" w:rsidRPr="00CA6285" w:rsidRDefault="00CA6285" w:rsidP="00CA6285">
      <w:pPr>
        <w:tabs>
          <w:tab w:val="right" w:pos="5933"/>
        </w:tabs>
        <w:suppressAutoHyphens/>
        <w:jc w:val="both"/>
        <w:rPr>
          <w:rFonts w:eastAsia="Times New Roman"/>
        </w:rPr>
      </w:pPr>
      <w:r>
        <w:rPr>
          <w:rFonts w:eastAsia="Times New Roman"/>
        </w:rPr>
        <w:tab/>
      </w:r>
      <w:r>
        <w:rPr>
          <w:rFonts w:eastAsia="Times New Roman"/>
          <w:b/>
          <w:sz w:val="36"/>
        </w:rPr>
        <w:t>S. 483</w:t>
      </w:r>
    </w:p>
    <w:p w:rsidR="00CA6285" w:rsidRDefault="00CA62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A6285" w:rsidRDefault="00CA6285" w:rsidP="00CA6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rsidRPr="00040D21">
        <w:t>Senators Williams, Malloy, Setzler, Sheheen, Hembree and Rankin</w:t>
      </w:r>
    </w:p>
    <w:p w:rsidR="00CA6285" w:rsidRDefault="00CA62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A6285" w:rsidRDefault="00C14C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3/16</w:t>
      </w:r>
      <w:r w:rsidR="00CA6285">
        <w:rPr>
          <w:rFonts w:eastAsia="Times New Roman"/>
        </w:rPr>
        <w:t>/17--S.</w:t>
      </w:r>
    </w:p>
    <w:p w:rsidR="00CA6285" w:rsidRDefault="00CA62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28, 2017.</w:t>
      </w:r>
    </w:p>
    <w:p w:rsidR="00CA6285" w:rsidRPr="00CA6285" w:rsidRDefault="00CA6285" w:rsidP="00CA6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CA6285" w:rsidRDefault="00CA62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A6285" w:rsidRPr="00CA6285" w:rsidRDefault="00CA6285" w:rsidP="00CA6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CA6285" w:rsidRDefault="00CA62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CA6285" w:rsidSect="00CA6285">
          <w:footerReference w:type="default" r:id="rId6"/>
          <w:pgSz w:w="12240" w:h="15840" w:code="1"/>
          <w:pgMar w:top="1008" w:right="4680" w:bottom="3499" w:left="1627" w:header="720" w:footer="3499" w:gutter="0"/>
          <w:lnNumType w:countBy="1" w:distance="173"/>
          <w:pgNumType w:start="1"/>
          <w:cols w:space="720"/>
          <w:noEndnote/>
          <w:docGrid w:linePitch="360"/>
        </w:sectPr>
      </w:pPr>
    </w:p>
    <w:p w:rsidR="00E75432" w:rsidRPr="00522CE0" w:rsidRDefault="00E754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75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545B11">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013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DIRECT THE TREASURER TO DISBURSE CERTAIN FUNDS TO THE TOWN OF NICHOLS FOR RECOVERY EXPENSES ASSOCIATED WITH THE AFTERMATH OF HURRICANE MATTHEW.</w:t>
      </w:r>
      <w:bookmarkEnd w:id="1"/>
    </w:p>
    <w:p w:rsidR="00522CE0" w:rsidRDefault="00C14C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C14C3F" w:rsidRDefault="00C14C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D4D05" w:rsidRDefault="006D4D05" w:rsidP="006D4D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 xml:space="preserve">Whereas, Act 174 of 2016 established the South Carolina Farm Aid </w:t>
      </w:r>
      <w:r w:rsidR="00AA20E4">
        <w:rPr>
          <w:rFonts w:eastAsia="Times New Roman"/>
        </w:rPr>
        <w:t>F</w:t>
      </w:r>
      <w:r>
        <w:rPr>
          <w:rFonts w:eastAsia="Times New Roman"/>
        </w:rPr>
        <w:t xml:space="preserve">und to assist </w:t>
      </w:r>
      <w:r w:rsidR="00AA20E4">
        <w:t>South Carolina farmers and the S</w:t>
      </w:r>
      <w:r>
        <w:t>tate</w:t>
      </w:r>
      <w:r w:rsidR="00AA20E4">
        <w:t>’</w:t>
      </w:r>
      <w:r>
        <w:t xml:space="preserve">s agriculture industry </w:t>
      </w:r>
      <w:r w:rsidR="00AA20E4">
        <w:t xml:space="preserve">in </w:t>
      </w:r>
      <w:r>
        <w:t>recover</w:t>
      </w:r>
      <w:r w:rsidR="00AA20E4">
        <w:t>ing</w:t>
      </w:r>
      <w:r>
        <w:t xml:space="preserve"> from the historic flood of 2015; and</w:t>
      </w:r>
    </w:p>
    <w:p w:rsidR="006D4D05" w:rsidRDefault="006D4D05" w:rsidP="006D4D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6D4D05" w:rsidRDefault="006D4D05" w:rsidP="006D4D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 xml:space="preserve">Whereas, the period during which grants from the fund may </w:t>
      </w:r>
      <w:r w:rsidR="00B12C62">
        <w:t xml:space="preserve">have </w:t>
      </w:r>
      <w:r>
        <w:t>b</w:t>
      </w:r>
      <w:r w:rsidR="00B12C62">
        <w:t>e</w:t>
      </w:r>
      <w:r>
        <w:t>e</w:t>
      </w:r>
      <w:r w:rsidR="00B12C62">
        <w:t>n</w:t>
      </w:r>
      <w:r>
        <w:t xml:space="preserve"> awarded has ended</w:t>
      </w:r>
      <w:r w:rsidR="00AA20E4">
        <w:t>,</w:t>
      </w:r>
      <w:r>
        <w:t xml:space="preserve"> and the remaining monies in the fund have lapsed to the </w:t>
      </w:r>
      <w:r w:rsidR="005553AB">
        <w:t>g</w:t>
      </w:r>
      <w:r>
        <w:t xml:space="preserve">eneral </w:t>
      </w:r>
      <w:r w:rsidR="005553AB">
        <w:t>f</w:t>
      </w:r>
      <w:r>
        <w:t>und; and</w:t>
      </w:r>
    </w:p>
    <w:p w:rsidR="006D4D05" w:rsidRDefault="006D4D05" w:rsidP="006D4D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6D4D05" w:rsidRDefault="006D4D05" w:rsidP="006D4D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Hurricane Matthew exacted an enorm</w:t>
      </w:r>
      <w:r w:rsidR="00760AB5">
        <w:t>ous toll on the Town of Nichols; and</w:t>
      </w:r>
      <w:r>
        <w:t xml:space="preserve"> </w:t>
      </w:r>
    </w:p>
    <w:p w:rsidR="006D4D05" w:rsidRDefault="006D4D05" w:rsidP="006D4D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6D4D05" w:rsidRDefault="006D4D05" w:rsidP="006D4D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 xml:space="preserve">Whereas, it is financially impossible for the Town of Nichols to repair and replace the town’s vehicles, equipment, and physical infrastructure </w:t>
      </w:r>
      <w:r w:rsidR="00B12C62">
        <w:t xml:space="preserve">that was </w:t>
      </w:r>
      <w:r>
        <w:t>devastated by the hurricane without help from the State.</w:t>
      </w:r>
    </w:p>
    <w:p w:rsidR="006D4D05" w:rsidRDefault="006D4D05" w:rsidP="006D4D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D4D05" w:rsidRDefault="006D4D05" w:rsidP="006D4D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6D4D05" w:rsidRDefault="006D4D05" w:rsidP="006D4D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14C3F" w:rsidRPr="0006755D" w:rsidRDefault="00C14C3F" w:rsidP="00C14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6755D">
        <w:rPr>
          <w:rFonts w:eastAsia="Times New Roman"/>
          <w:snapToGrid w:val="0"/>
          <w:color w:val="000000" w:themeColor="text1"/>
          <w:szCs w:val="20"/>
          <w:u w:color="000000" w:themeColor="text1"/>
        </w:rPr>
        <w:t>SECTION</w:t>
      </w:r>
      <w:r w:rsidRPr="0006755D">
        <w:rPr>
          <w:rFonts w:eastAsia="Times New Roman"/>
          <w:snapToGrid w:val="0"/>
          <w:color w:val="000000" w:themeColor="text1"/>
          <w:szCs w:val="20"/>
          <w:u w:color="000000" w:themeColor="text1"/>
        </w:rPr>
        <w:tab/>
        <w:t>1.</w:t>
      </w:r>
      <w:r w:rsidRPr="0006755D">
        <w:rPr>
          <w:rFonts w:eastAsia="Times New Roman"/>
          <w:snapToGrid w:val="0"/>
          <w:color w:val="000000" w:themeColor="text1"/>
          <w:szCs w:val="20"/>
          <w:u w:color="000000" w:themeColor="text1"/>
        </w:rPr>
        <w:tab/>
      </w:r>
      <w:r w:rsidRPr="0006755D">
        <w:rPr>
          <w:rFonts w:eastAsia="Times New Roman"/>
          <w:color w:val="000000" w:themeColor="text1"/>
          <w:u w:color="000000" w:themeColor="text1"/>
        </w:rPr>
        <w:t>From the funds lapsed to the general fund from the South Carolina Farm Aid Fund pursuant to Section 46</w:t>
      </w:r>
      <w:r w:rsidRPr="0006755D">
        <w:rPr>
          <w:rFonts w:eastAsia="Times New Roman"/>
          <w:color w:val="000000" w:themeColor="text1"/>
          <w:u w:color="000000" w:themeColor="text1"/>
        </w:rPr>
        <w:noBreakHyphen/>
        <w:t>1</w:t>
      </w:r>
      <w:r w:rsidRPr="0006755D">
        <w:rPr>
          <w:rFonts w:eastAsia="Times New Roman"/>
          <w:color w:val="000000" w:themeColor="text1"/>
          <w:u w:color="000000" w:themeColor="text1"/>
        </w:rPr>
        <w:noBreakHyphen/>
        <w:t xml:space="preserve">160(E)(2), the State Treasurer is directed to loan $700,000 to the Town of Nichols. The funds loaned to the Town of Nichols shall be used by the town for recovery expenses associated with the aftermath of Hurricane Matthew, including, but not limited to, the repair or replacement of equipment, vehicles, and physical infrastructure. </w:t>
      </w:r>
      <w:r w:rsidRPr="0006755D">
        <w:rPr>
          <w:rFonts w:eastAsia="Times New Roman"/>
          <w:color w:val="000000" w:themeColor="text1"/>
          <w:u w:color="000000" w:themeColor="text1"/>
        </w:rPr>
        <w:lastRenderedPageBreak/>
        <w:t>Upon receipt of the $700,000 loan, the Town of Nichols shall apply for any and all sources of federal disaster relief funds. The Town of Nichols shall repay the $700,000 loan, free of interest, to the State Treasurer with the federal disaster relief funds within ninety days of receipt. However, if the Town of Nichols has not received federal funds to repay the loan at the close of thirty</w:t>
      </w:r>
      <w:r w:rsidRPr="0006755D">
        <w:rPr>
          <w:rFonts w:eastAsia="Times New Roman"/>
          <w:color w:val="000000" w:themeColor="text1"/>
          <w:u w:color="000000" w:themeColor="text1"/>
        </w:rPr>
        <w:noBreakHyphen/>
        <w:t>six months after receiving the loan, the loan shall be forgiven.</w:t>
      </w:r>
    </w:p>
    <w:p w:rsidR="00C14C3F" w:rsidRPr="0006755D" w:rsidRDefault="00C14C3F" w:rsidP="00C14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545B11" w:rsidRDefault="00C14C3F" w:rsidP="00C14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sidRPr="0006755D">
        <w:rPr>
          <w:rFonts w:eastAsia="Times New Roman"/>
          <w:color w:val="000000" w:themeColor="text1"/>
          <w:u w:color="000000" w:themeColor="text1"/>
        </w:rPr>
        <w:t>SECTION</w:t>
      </w:r>
      <w:r w:rsidRPr="0006755D">
        <w:rPr>
          <w:rFonts w:eastAsia="Times New Roman"/>
          <w:color w:val="000000" w:themeColor="text1"/>
          <w:u w:color="000000" w:themeColor="text1"/>
        </w:rPr>
        <w:tab/>
        <w:t>2.</w:t>
      </w:r>
      <w:r w:rsidRPr="0006755D">
        <w:rPr>
          <w:rFonts w:eastAsia="Times New Roman"/>
          <w:color w:val="000000" w:themeColor="text1"/>
          <w:u w:color="000000" w:themeColor="text1"/>
        </w:rPr>
        <w:tab/>
        <w:t>Following the disbursement of funds to the Town of Nichols, the State Treasurer is directed to disburse the remaining funds lapsed to the general fund from the South Carolina Farm Aid Fund pursuant to Section 46</w:t>
      </w:r>
      <w:r w:rsidRPr="0006755D">
        <w:rPr>
          <w:rFonts w:eastAsia="Times New Roman"/>
          <w:color w:val="000000" w:themeColor="text1"/>
          <w:u w:color="000000" w:themeColor="text1"/>
        </w:rPr>
        <w:noBreakHyphen/>
        <w:t>1</w:t>
      </w:r>
      <w:r w:rsidRPr="0006755D">
        <w:rPr>
          <w:rFonts w:eastAsia="Times New Roman"/>
          <w:color w:val="000000" w:themeColor="text1"/>
          <w:u w:color="000000" w:themeColor="text1"/>
        </w:rPr>
        <w:noBreakHyphen/>
        <w:t xml:space="preserve">160(E)(2) to eligible counties and municipalities to offset </w:t>
      </w:r>
      <w:r>
        <w:rPr>
          <w:rFonts w:eastAsia="Times New Roman"/>
          <w:color w:val="000000" w:themeColor="text1"/>
          <w:u w:color="000000" w:themeColor="text1"/>
        </w:rPr>
        <w:t xml:space="preserve">storm </w:t>
      </w:r>
      <w:r w:rsidRPr="0006755D">
        <w:rPr>
          <w:rFonts w:eastAsia="Times New Roman"/>
          <w:color w:val="000000" w:themeColor="text1"/>
          <w:u w:color="000000" w:themeColor="text1"/>
        </w:rPr>
        <w:t>cleanup expenses associated with the 2014 Winter Storm</w:t>
      </w:r>
      <w:r>
        <w:rPr>
          <w:rFonts w:eastAsia="Times New Roman"/>
          <w:color w:val="000000" w:themeColor="text1"/>
          <w:u w:color="000000" w:themeColor="text1"/>
        </w:rPr>
        <w:t xml:space="preserve"> during states of emergency declared by executive orders 2014-06 and 2014-11</w:t>
      </w:r>
      <w:r w:rsidRPr="0006755D">
        <w:rPr>
          <w:rFonts w:eastAsia="Times New Roman"/>
          <w:color w:val="000000" w:themeColor="text1"/>
          <w:u w:color="000000" w:themeColor="text1"/>
        </w:rPr>
        <w:t>. A county or municipality is eligible for a disbursement pursuant to this joint resolution if the county or municipality was eligible for reimbursement by the Federal Emergency Management Agency but was not reimbursed due to local match requirements. An eligible county or municipality shall receive a disbursement</w:t>
      </w:r>
      <w:r>
        <w:rPr>
          <w:rFonts w:eastAsia="Times New Roman"/>
          <w:color w:val="000000" w:themeColor="text1"/>
          <w:u w:color="000000" w:themeColor="text1"/>
        </w:rPr>
        <w:t>,</w:t>
      </w:r>
      <w:r w:rsidRPr="0006755D">
        <w:rPr>
          <w:rFonts w:eastAsia="Times New Roman"/>
          <w:color w:val="000000" w:themeColor="text1"/>
          <w:u w:color="000000" w:themeColor="text1"/>
        </w:rPr>
        <w:t xml:space="preserve"> pursuant to this joint resolution</w:t>
      </w:r>
      <w:r>
        <w:rPr>
          <w:rFonts w:eastAsia="Times New Roman"/>
          <w:color w:val="000000" w:themeColor="text1"/>
          <w:u w:color="000000" w:themeColor="text1"/>
        </w:rPr>
        <w:t>,</w:t>
      </w:r>
      <w:r w:rsidRPr="0006755D">
        <w:rPr>
          <w:rFonts w:eastAsia="Times New Roman"/>
          <w:color w:val="000000" w:themeColor="text1"/>
          <w:u w:color="000000" w:themeColor="text1"/>
        </w:rPr>
        <w:t xml:space="preserve"> equal to the amount for which the county or municipality was eligible for but not reimbursed</w:t>
      </w:r>
      <w:r>
        <w:rPr>
          <w:rFonts w:eastAsia="Times New Roman"/>
          <w:color w:val="000000" w:themeColor="text1"/>
          <w:u w:color="000000" w:themeColor="text1"/>
        </w:rPr>
        <w:t>,</w:t>
      </w:r>
      <w:r w:rsidRPr="0006755D">
        <w:rPr>
          <w:rFonts w:eastAsia="Times New Roman"/>
          <w:color w:val="000000" w:themeColor="text1"/>
          <w:u w:color="000000" w:themeColor="text1"/>
        </w:rPr>
        <w:t xml:space="preserve"> due to local match requirements</w:t>
      </w:r>
      <w:r>
        <w:rPr>
          <w:rFonts w:eastAsia="Times New Roman"/>
          <w:color w:val="000000" w:themeColor="text1"/>
          <w:u w:color="000000" w:themeColor="text1"/>
        </w:rPr>
        <w:t>,</w:t>
      </w:r>
      <w:r w:rsidRPr="0006755D">
        <w:rPr>
          <w:rFonts w:eastAsia="Times New Roman"/>
          <w:color w:val="000000" w:themeColor="text1"/>
          <w:u w:color="000000" w:themeColor="text1"/>
        </w:rPr>
        <w:t xml:space="preserve"> in proportion to the funds lapsed to the general fund</w:t>
      </w:r>
      <w:r>
        <w:rPr>
          <w:rFonts w:eastAsia="Times New Roman"/>
          <w:color w:val="000000" w:themeColor="text1"/>
          <w:u w:color="000000" w:themeColor="text1"/>
        </w:rPr>
        <w:t xml:space="preserve"> after the funds appropriated to the Town of Nichols in SECTION 1 herein</w:t>
      </w:r>
      <w:r w:rsidRPr="0006755D">
        <w:rPr>
          <w:rFonts w:eastAsia="Times New Roman"/>
          <w:color w:val="000000" w:themeColor="text1"/>
          <w:u w:color="000000" w:themeColor="text1"/>
        </w:rPr>
        <w:t>.</w:t>
      </w:r>
      <w:r>
        <w:rPr>
          <w:rFonts w:eastAsia="Times New Roman"/>
          <w:color w:val="000000" w:themeColor="text1"/>
          <w:u w:color="000000" w:themeColor="text1"/>
        </w:rPr>
        <w:t xml:space="preserve"> The amount reimbursed from remaining lapsed funds to each eligible county or municipality shall not exceed more than thirty-three percent of the county or municipality’s remaining unreimbursed total non-federal aid share from the 2014 Winter Storm.</w:t>
      </w:r>
    </w:p>
    <w:p w:rsidR="00D017D6" w:rsidRDefault="00D017D6" w:rsidP="00C14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rsidR="00D017D6" w:rsidRPr="00522CE0" w:rsidRDefault="00D017D6" w:rsidP="00C14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color w:val="000000" w:themeColor="text1"/>
          <w:u w:color="000000" w:themeColor="text1"/>
        </w:rPr>
        <w:t>SECTION</w:t>
      </w:r>
      <w:r>
        <w:rPr>
          <w:rFonts w:eastAsia="Times New Roman"/>
          <w:color w:val="000000" w:themeColor="text1"/>
          <w:u w:color="000000" w:themeColor="text1"/>
        </w:rPr>
        <w:tab/>
        <w:t xml:space="preserve">3. This joint resolution takes effect upon approval by the Governor.  </w:t>
      </w:r>
    </w:p>
    <w:p w:rsidR="004C386B" w:rsidRDefault="00AA20E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5C65BB" w:rsidRDefault="005C65BB" w:rsidP="005C65BB">
      <w:pPr>
        <w:suppressAutoHyphens/>
        <w:jc w:val="both"/>
        <w:rPr>
          <w:rFonts w:eastAsia="Times New Roman"/>
        </w:rPr>
      </w:pPr>
    </w:p>
    <w:sectPr w:rsidR="005C65BB" w:rsidSect="00CA6285">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1349" w:rsidRDefault="00401349" w:rsidP="00522CE0">
      <w:r>
        <w:separator/>
      </w:r>
    </w:p>
  </w:endnote>
  <w:endnote w:type="continuationSeparator" w:id="0">
    <w:p w:rsidR="00401349" w:rsidRDefault="0040134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F5F51A2-E81F-4865-B14D-8D9973A4E1A0}"/>
    <w:embedBold r:id="rId2" w:fontKey="{C06C3448-2341-4EE5-8CB9-0DF166E09FC0}"/>
  </w:font>
  <w:font w:name="Calibri">
    <w:panose1 w:val="020F0502020204030204"/>
    <w:charset w:val="00"/>
    <w:family w:val="swiss"/>
    <w:pitch w:val="variable"/>
    <w:sig w:usb0="E00002FF" w:usb1="4000ACFF" w:usb2="00000001" w:usb3="00000000" w:csb0="0000019F" w:csb1="00000000"/>
    <w:embedRegular r:id="rId3" w:fontKey="{8510B1D0-F09C-46C1-98AE-BFC3EF6C2A08}"/>
  </w:font>
  <w:font w:name="Segoe UI">
    <w:panose1 w:val="020B0502040204020203"/>
    <w:charset w:val="00"/>
    <w:family w:val="swiss"/>
    <w:pitch w:val="variable"/>
    <w:sig w:usb0="E10022FF" w:usb1="C000E47F" w:usb2="00000029" w:usb3="00000000" w:csb0="000001DF" w:csb1="00000000"/>
    <w:embedRegular r:id="rId4" w:fontKey="{73613665-8745-446F-8EC2-C6327AA72855}"/>
  </w:font>
  <w:font w:name="Cambria">
    <w:panose1 w:val="02040503050406030204"/>
    <w:charset w:val="00"/>
    <w:family w:val="roman"/>
    <w:pitch w:val="variable"/>
    <w:sig w:usb0="E00002FF" w:usb1="400004FF" w:usb2="00000000" w:usb3="00000000" w:csb0="0000019F" w:csb1="00000000"/>
    <w:embedRegular r:id="rId5" w:fontKey="{600BCDC0-A184-4546-BA66-571917871DA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386B" w:rsidRPr="00E75432" w:rsidRDefault="00E75432" w:rsidP="00E75432">
    <w:pPr>
      <w:pStyle w:val="Footer"/>
      <w:tabs>
        <w:tab w:val="clear" w:pos="4680"/>
        <w:tab w:val="clear" w:pos="9360"/>
        <w:tab w:val="center" w:pos="2995"/>
      </w:tabs>
      <w:spacing w:before="120"/>
    </w:pPr>
    <w:r>
      <w:t>[483</w:t>
    </w:r>
    <w:r w:rsidR="00CA6285">
      <w:t>-</w:t>
    </w:r>
    <w:r w:rsidR="00CA6285">
      <w:fldChar w:fldCharType="begin"/>
    </w:r>
    <w:r w:rsidR="00CA6285">
      <w:instrText xml:space="preserve"> PAGE  \* MERGEFORMAT </w:instrText>
    </w:r>
    <w:r w:rsidR="00CA6285">
      <w:fldChar w:fldCharType="separate"/>
    </w:r>
    <w:r w:rsidR="00760AB5">
      <w:rPr>
        <w:noProof/>
      </w:rPr>
      <w:t>1</w:t>
    </w:r>
    <w:r w:rsidR="00CA6285">
      <w:fldChar w:fldCharType="end"/>
    </w:r>
    <w:r w:rsidR="00CA6285">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6285" w:rsidRPr="00E75432" w:rsidRDefault="00CA6285" w:rsidP="00E75432">
    <w:pPr>
      <w:pStyle w:val="Footer"/>
      <w:tabs>
        <w:tab w:val="clear" w:pos="4680"/>
        <w:tab w:val="clear" w:pos="9360"/>
        <w:tab w:val="center" w:pos="2995"/>
      </w:tabs>
      <w:spacing w:before="120"/>
    </w:pPr>
    <w:r>
      <w:t>[483]</w:t>
    </w:r>
    <w:r>
      <w:tab/>
    </w:r>
    <w:r>
      <w:fldChar w:fldCharType="begin"/>
    </w:r>
    <w:r>
      <w:instrText xml:space="preserve"> PAGE  \* MERGEFORMAT </w:instrText>
    </w:r>
    <w:r>
      <w:fldChar w:fldCharType="separate"/>
    </w:r>
    <w:r w:rsidR="005C65B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1349" w:rsidRDefault="00401349" w:rsidP="00522CE0">
      <w:r>
        <w:separator/>
      </w:r>
    </w:p>
  </w:footnote>
  <w:footnote w:type="continuationSeparator" w:id="0">
    <w:p w:rsidR="00401349" w:rsidRDefault="0040134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TOWN.KMM.KMW"/>
    <w:docVar w:name="CoverAttorneyInitials" w:val="KMM"/>
    <w:docVar w:name="CoverAttorneyLastName" w:val="Moffitt"/>
    <w:docVar w:name="CoverBillType" w:val="j"/>
    <w:docVar w:name="CoverSenator" w:val="KMW"/>
    <w:docVar w:name="dvBillNumber" w:val="483"/>
    <w:docVar w:name="dvBillNumberPrefix" w:val="S. "/>
    <w:docVar w:name="dvOriginalBody" w:val="Senate"/>
    <w:docVar w:name="fulldraftpath" w:val="L:\S-RES\KMW\002TOWN.KMM.KMW.DOCX"/>
    <w:docVar w:name="NameofBody" w:val="S"/>
    <w:docVar w:name="vgroup2" w:val="S-RES"/>
  </w:docVars>
  <w:rsids>
    <w:rsidRoot w:val="00545B11"/>
    <w:rsid w:val="00042AC1"/>
    <w:rsid w:val="00046516"/>
    <w:rsid w:val="00056BE9"/>
    <w:rsid w:val="00072458"/>
    <w:rsid w:val="0007601D"/>
    <w:rsid w:val="000B0720"/>
    <w:rsid w:val="000B5EAF"/>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83247"/>
    <w:rsid w:val="003D6E2B"/>
    <w:rsid w:val="003E74BB"/>
    <w:rsid w:val="003E7597"/>
    <w:rsid w:val="00401349"/>
    <w:rsid w:val="00413EBF"/>
    <w:rsid w:val="0044020F"/>
    <w:rsid w:val="00450668"/>
    <w:rsid w:val="00454138"/>
    <w:rsid w:val="00470C0A"/>
    <w:rsid w:val="004813A2"/>
    <w:rsid w:val="004952FA"/>
    <w:rsid w:val="004B6A22"/>
    <w:rsid w:val="004C386B"/>
    <w:rsid w:val="004D7F37"/>
    <w:rsid w:val="00522CE0"/>
    <w:rsid w:val="00541951"/>
    <w:rsid w:val="00545B11"/>
    <w:rsid w:val="005553AB"/>
    <w:rsid w:val="00565148"/>
    <w:rsid w:val="00570403"/>
    <w:rsid w:val="00593361"/>
    <w:rsid w:val="005A413B"/>
    <w:rsid w:val="005A5017"/>
    <w:rsid w:val="005A648C"/>
    <w:rsid w:val="005C65BB"/>
    <w:rsid w:val="005F07AC"/>
    <w:rsid w:val="005F1745"/>
    <w:rsid w:val="006A1802"/>
    <w:rsid w:val="006C0CBB"/>
    <w:rsid w:val="006C74EA"/>
    <w:rsid w:val="006D4D05"/>
    <w:rsid w:val="00720D40"/>
    <w:rsid w:val="007318D4"/>
    <w:rsid w:val="00760AB5"/>
    <w:rsid w:val="00765784"/>
    <w:rsid w:val="007A4390"/>
    <w:rsid w:val="007D3C58"/>
    <w:rsid w:val="007E5CB7"/>
    <w:rsid w:val="008314D2"/>
    <w:rsid w:val="00870F6F"/>
    <w:rsid w:val="008B2F42"/>
    <w:rsid w:val="008C3697"/>
    <w:rsid w:val="008E185F"/>
    <w:rsid w:val="008F023B"/>
    <w:rsid w:val="00904E16"/>
    <w:rsid w:val="00913B86"/>
    <w:rsid w:val="009162B3"/>
    <w:rsid w:val="00927C62"/>
    <w:rsid w:val="00983951"/>
    <w:rsid w:val="00984124"/>
    <w:rsid w:val="00984640"/>
    <w:rsid w:val="00992D1E"/>
    <w:rsid w:val="00995C37"/>
    <w:rsid w:val="009C118A"/>
    <w:rsid w:val="00A02011"/>
    <w:rsid w:val="00A4011E"/>
    <w:rsid w:val="00A85F3F"/>
    <w:rsid w:val="00A86015"/>
    <w:rsid w:val="00A9594E"/>
    <w:rsid w:val="00AA20E4"/>
    <w:rsid w:val="00AE59C8"/>
    <w:rsid w:val="00B10098"/>
    <w:rsid w:val="00B12C62"/>
    <w:rsid w:val="00B5790D"/>
    <w:rsid w:val="00B945C5"/>
    <w:rsid w:val="00BA20EA"/>
    <w:rsid w:val="00BB5AFC"/>
    <w:rsid w:val="00BC0A56"/>
    <w:rsid w:val="00C14C3F"/>
    <w:rsid w:val="00C45366"/>
    <w:rsid w:val="00C57023"/>
    <w:rsid w:val="00C74052"/>
    <w:rsid w:val="00CA6285"/>
    <w:rsid w:val="00CB187A"/>
    <w:rsid w:val="00CC0EC7"/>
    <w:rsid w:val="00CC251A"/>
    <w:rsid w:val="00CE6372"/>
    <w:rsid w:val="00CF2C98"/>
    <w:rsid w:val="00D017D6"/>
    <w:rsid w:val="00D02C7B"/>
    <w:rsid w:val="00D1088B"/>
    <w:rsid w:val="00D1286F"/>
    <w:rsid w:val="00D14DE6"/>
    <w:rsid w:val="00D156D2"/>
    <w:rsid w:val="00D35486"/>
    <w:rsid w:val="00D53E29"/>
    <w:rsid w:val="00D86943"/>
    <w:rsid w:val="00DA3C6B"/>
    <w:rsid w:val="00DA47B9"/>
    <w:rsid w:val="00DE5635"/>
    <w:rsid w:val="00E058D3"/>
    <w:rsid w:val="00E12CA0"/>
    <w:rsid w:val="00E2236D"/>
    <w:rsid w:val="00E75432"/>
    <w:rsid w:val="00E76AD9"/>
    <w:rsid w:val="00E91E2F"/>
    <w:rsid w:val="00EA3546"/>
    <w:rsid w:val="00EB47AE"/>
    <w:rsid w:val="00EC34E1"/>
    <w:rsid w:val="00F0234A"/>
    <w:rsid w:val="00F05CF2"/>
    <w:rsid w:val="00F51241"/>
    <w:rsid w:val="00F52959"/>
    <w:rsid w:val="00F55884"/>
    <w:rsid w:val="00FB7F01"/>
    <w:rsid w:val="00FC0D36"/>
    <w:rsid w:val="00FC3A2B"/>
    <w:rsid w:val="00FE0203"/>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C4DBFBF3-CD32-4D62-B30E-B845BDF2C4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A85F3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85F3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956532FF</Template>
  <TotalTime>0</TotalTime>
  <Pages>3</Pages>
  <Words>542</Words>
  <Characters>2833</Characters>
  <Application>Microsoft Office Word</Application>
  <DocSecurity>0</DocSecurity>
  <Lines>88</Lines>
  <Paragraphs>18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483 Text of Previous Version (Mar. 16, 2017) - South Carolina Legislature Online</dc:title>
  <dc:subject/>
  <dc:creator>%USERNAME%</dc:creator>
  <cp:keywords/>
  <dc:description/>
  <cp:lastModifiedBy>David Brunson</cp:lastModifiedBy>
  <cp:revision>2</cp:revision>
  <cp:lastPrinted>2017-03-15T19:28:00Z</cp:lastPrinted>
  <dcterms:created xsi:type="dcterms:W3CDTF">2017-03-16T18:42:00Z</dcterms:created>
  <dcterms:modified xsi:type="dcterms:W3CDTF">2017-03-16T18:42:00Z</dcterms:modified>
</cp:coreProperties>
</file>