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A8D" w:rsidRDefault="003F2A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0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Pr="00056DA1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56DA1">
        <w:rPr>
          <w:color w:val="000000" w:themeColor="text1"/>
          <w:u w:color="000000" w:themeColor="text1"/>
        </w:rPr>
        <w:t>TO AMEND THE CODE OF LAWS OF SOUTH CAROLINA, 1976, BY ADDING SECTION 58</w:t>
      </w:r>
      <w:r>
        <w:rPr>
          <w:color w:val="000000" w:themeColor="text1"/>
          <w:u w:color="000000" w:themeColor="text1"/>
        </w:rPr>
        <w:noBreakHyphen/>
      </w:r>
      <w:r w:rsidRPr="00056DA1">
        <w:rPr>
          <w:color w:val="000000" w:themeColor="text1"/>
          <w:u w:color="000000" w:themeColor="text1"/>
        </w:rPr>
        <w:t>1</w:t>
      </w:r>
      <w:r w:rsidR="00997767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56DA1">
        <w:rPr>
          <w:color w:val="000000" w:themeColor="text1"/>
          <w:u w:color="000000" w:themeColor="text1"/>
        </w:rPr>
        <w:t>1555 SO AS TO PROVIDE THAT FOR PASSENGER RAILROAD COMPANIES AND CLASS I FREIGHT RAILROAD COMPANIES, THE OPERATION OF LOCOMOTIVES IN THIS STATE THAT LACK POSITIVE TRAIN CONTROL TECHNOLOGY IS NOT CONDUCIVE TO PUBLIC SAFETY; TO ESTABLISH FINES FOR VIOLATIONS OF THIS SECTION; AND TO PROVIDE THAT FINES COLLECTED MUST BE USED TO FUND RAILROAD SAFETY INSPECTIONS AND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20A0" w:rsidRDefault="006F2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20A0" w:rsidRDefault="006F2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15, Chapter 15, Title 58 of the 1976 Code is amended by adding: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>
        <w:noBreakHyphen/>
        <w:t>1</w:t>
      </w:r>
      <w:r w:rsidR="00997767">
        <w:t>5</w:t>
      </w:r>
      <w:r>
        <w:noBreakHyphen/>
        <w:t>1555.</w:t>
      </w:r>
      <w:r>
        <w:tab/>
        <w:t>(A)</w:t>
      </w:r>
      <w:r>
        <w:tab/>
        <w:t>The operation of a locomotive that has not been equipped with positive train control technology by a passenger railroad company or a Class I freight railroad company on railroad tracks that are not equipped with positive train control technology, whether owned by a passenger railroad company or a Class I freight railroad company, and that are crossed by a public highway is not conducive to public safety.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Public Service Commission shall fine each passenger railroad company and each Class I freight railroad company that operates a locomotive that has not been equipped with positive train control technology two thousand five hundred dollars per locomotive per month for each month that the railroad company operates in a manner not conducive to public safety as identified in subsection (A).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All funds collected pursuant to subsection (B) must be used for railroad safety inspections and programs.”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Pr="00522CE0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on July 1, 2019.</w:t>
      </w:r>
    </w:p>
    <w:p w:rsidR="001908D4" w:rsidRDefault="00FF50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2A8D" w:rsidRDefault="003F2A8D" w:rsidP="003F2A8D">
      <w:pPr>
        <w:suppressAutoHyphens/>
      </w:pPr>
    </w:p>
    <w:sectPr w:rsidR="003F2A8D" w:rsidSect="003F2A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0C7" w:rsidRDefault="00FF50C7" w:rsidP="009F0C77">
      <w:r>
        <w:separator/>
      </w:r>
    </w:p>
  </w:endnote>
  <w:endnote w:type="continuationSeparator" w:id="0">
    <w:p w:rsidR="00FF50C7" w:rsidRDefault="00FF50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D5424C-FC70-4A67-B543-C70E2C5D64AC}"/>
    <w:embedBold r:id="rId2" w:fontKey="{E4A07C2E-1604-4777-877C-2EA27CB2D5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4BE7DB-E92D-4C7F-8F00-8AE7D0149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1E4BF0-3D39-41B1-956A-5DA6C755E2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8D4" w:rsidRPr="003F2A8D" w:rsidRDefault="003F2A8D" w:rsidP="003F2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0C7" w:rsidRDefault="00FF50C7" w:rsidP="009F0C77">
      <w:r>
        <w:separator/>
      </w:r>
    </w:p>
  </w:footnote>
  <w:footnote w:type="continuationSeparator" w:id="0">
    <w:p w:rsidR="00FF50C7" w:rsidRDefault="00FF50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84ZW18"/>
    <w:docVar w:name="CoverBillType" w:val="b"/>
    <w:docVar w:name="DocPath" w:val="L:\Council\bills\GGS\22084ZW18.DOCX"/>
    <w:docVar w:name="dvBillNumber" w:val="490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F20A0"/>
    <w:rsid w:val="00011869"/>
    <w:rsid w:val="00015CD6"/>
    <w:rsid w:val="0005721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8D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A8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0A0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776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2BA5"/>
    <w:rsid w:val="00C74E9D"/>
    <w:rsid w:val="00C819B2"/>
    <w:rsid w:val="00C826DD"/>
    <w:rsid w:val="00C82FD3"/>
    <w:rsid w:val="00C92819"/>
    <w:rsid w:val="00CB09C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0C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A93C5-0E84-4901-A38C-73D276D7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1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55BE0-2AAD-4AFD-95B9-7D463839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264</Words>
  <Characters>1346</Characters>
  <Application>Microsoft Office Word</Application>
  <DocSecurity>0</DocSecurity>
  <Lines>46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4909 Text of Previous Version (Feb. 13, 2018) - South Carolina Legislature Online</dc:title>
  <dc:creator>GloriaShackelford</dc:creator>
  <cp:lastModifiedBy>S Volk</cp:lastModifiedBy>
  <cp:revision>2</cp:revision>
  <cp:lastPrinted>2018-02-12T15:59:00Z</cp:lastPrinted>
  <dcterms:created xsi:type="dcterms:W3CDTF">2018-02-13T17:59:00Z</dcterms:created>
  <dcterms:modified xsi:type="dcterms:W3CDTF">2018-02-13T17:59:00Z</dcterms:modified>
</cp:coreProperties>
</file>