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D6FC2" w:rsidRP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2018</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FC2" w:rsidRPr="002D6FC2" w:rsidRDefault="002D6FC2" w:rsidP="002D6FC2">
      <w:pPr>
        <w:tabs>
          <w:tab w:val="right" w:pos="5933"/>
        </w:tabs>
        <w:suppressAutoHyphens/>
      </w:pPr>
      <w:r>
        <w:tab/>
      </w:r>
      <w:r>
        <w:rPr>
          <w:b/>
          <w:sz w:val="36"/>
        </w:rPr>
        <w:t>H. 4980</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FC2" w:rsidRDefault="002D6FC2" w:rsidP="002D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B4AC9">
        <w:t>Reps. Tallon, Allison, Long and Forrester</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2/27/18--H.</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2D6FC2" w:rsidRPr="002D6FC2" w:rsidRDefault="002D6FC2" w:rsidP="002D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FC2" w:rsidRPr="002D6FC2" w:rsidRDefault="002D6FC2" w:rsidP="002D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SPARTANBURG DELEGATION</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4980) to amend Act 745 of 1967, as amended, relating to Renewable Water Resources (ReWa) formerly known as the Western Carolina Regional Sewer Authority, so as to revise the, etc., respectfully</w:t>
      </w:r>
    </w:p>
    <w:p w:rsidR="002D6FC2" w:rsidRPr="002D6FC2" w:rsidRDefault="002D6FC2" w:rsidP="002D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EDWARD R. TALLON, SR. for Delegation.</w:t>
      </w:r>
    </w:p>
    <w:p w:rsidR="002D6FC2" w:rsidRPr="002D6FC2" w:rsidRDefault="002D6FC2" w:rsidP="002D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6FC2" w:rsidSect="002D6F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30E9" w:rsidRDefault="007430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E39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745 OF 1967, AS AMENDED, RELATING TO RENEWABLE WATER RESOURCES (REWA) FORMERLY KNOWN AS THE WESTERN CAROLINA REGIONAL SEWER AUTHORITY, SO AS TO REVISE THE MEMBERSHIP OF ITS GOVERNING COMMISSION TO PROVIDE A MEMBER FROM SPARTANBURG COUNTY, AND TO ADD THE “ENOREE BASIN” OF SPARTANBURG COUNTY TO REWA</w:t>
      </w:r>
      <w:r w:rsidR="009B6C95" w:rsidRPr="009B6C95">
        <w:t>’</w:t>
      </w:r>
      <w:r>
        <w:t>S SERVICE AREA.</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AE3975"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274B">
        <w:t>Act 745 of 1967, as last amended by Act 195 of 1999, is further amended by adding a new Section to read:</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tab/>
        <w:t xml:space="preserve">Nothwithstanding another provision of law, the boundary lines that define the service territory of the Renewable Water Resources (ReWa), formerly the Western Carolina Regional Sewer Authority, are hereby expanded to include an area labeled the </w:t>
      </w:r>
      <w:r w:rsidR="009B6C95" w:rsidRPr="009B6C95">
        <w:t>‘</w:t>
      </w:r>
      <w:r>
        <w:t>Enoree Basin</w:t>
      </w:r>
      <w:r w:rsidR="009B6C95" w:rsidRPr="009B6C95">
        <w:t>’</w:t>
      </w:r>
      <w:r>
        <w:t xml:space="preserve"> area of Spartanburg County, which is shown on a map filed with the Renewable Water Resources Commission as provided and maintained by the Revenue and Fiscal Affairs Office and designated as document </w:t>
      </w:r>
      <w:r w:rsidR="009B6C95" w:rsidRPr="009B6C95">
        <w:t>‘</w:t>
      </w:r>
      <w:r>
        <w:t xml:space="preserve">ReWa Service Area </w:t>
      </w:r>
      <w:r w:rsidR="009B6C95">
        <w:noBreakHyphen/>
      </w:r>
      <w:r>
        <w:t xml:space="preserve"> 2018 Attachment A</w:t>
      </w:r>
      <w:r w:rsidR="009B6C95" w:rsidRPr="009B6C95">
        <w:t>’</w:t>
      </w:r>
      <w:r>
        <w:t>.  The General Assembly provides that this document is the document of record delineating the service territory of the Renewable Water Resources.”</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 of Act 745 of 1967, as last amended by Act 393 of 1984, is further amended to read:</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Pr="001E409C"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tab/>
      </w:r>
      <w:r w:rsidRPr="00A83F1A">
        <w:rPr>
          <w:strike/>
        </w:rPr>
        <w:t xml:space="preserve">Notwithstanding the provisions of Act 1021 of 1960, the governing body of the Western Carolina Regional Sewer </w:t>
      </w:r>
      <w:r w:rsidRPr="00A83F1A">
        <w:rPr>
          <w:strike/>
        </w:rPr>
        <w:lastRenderedPageBreak/>
        <w:t>Authority (formerly designated the Greenville County Sewer Authority) shall consist of a Commission composed of nine members who must be appointed by the Governor upon the recommendation of the legislative delegation of the county from which the member must be appointed.  For all other matters respecting the Authority, the legislative delegations of Greenville, Anderson, and Laurens Counties shall act as one entity.  A legislative delegation consists of all House members and Senators representing any portion of a county whose districts also include all or any part of the territory of the W</w:t>
      </w:r>
      <w:r>
        <w:rPr>
          <w:strike/>
        </w:rPr>
        <w:t xml:space="preserve">estern Carolina Sewer Authority.  All members of the Commission must be residents of the counties comprising the Western Carolina Regional Sewer Authority </w:t>
      </w:r>
      <w:r w:rsidRPr="00A83F1A">
        <w:rPr>
          <w:strike/>
        </w:rPr>
        <w:t>and of the territory of the Authority and shall serve at large.  One member must be from Anderson County and one member must be from Laurens County.  Seven members must be from Greenville County.  The Anderson and Laurens County Delegations shall recommend for appointment to the Governor two additional members so as to complete the Commission of nine members.  One member must be appointed for a term expiring in December, 1985, and one member for a term expiring in December, 1986, with the respective terms designated in the appointments.</w:t>
      </w:r>
      <w:r>
        <w:t xml:space="preserve">  </w:t>
      </w:r>
      <w:r>
        <w:rPr>
          <w:u w:val="single"/>
        </w:rPr>
        <w:t>Notwithstanding any other provision of law, the governing body of Renewable Water Resources (ReWa), formerly designated the Greenville County Sewer Authority and subsequently redesignated the Western Carolina Regional Sewer Authority, shall consist of a commission composed of ten members who must be appointed by the Governor upon the recommendation of the legislative delegation of the county from which the member must be appointed.  For all other matters respecting ReWa, the legislative delegations of Greenville, Anderson, Laurens, and Spartanburg Counties shall act as one entity.  A legislative delegation consists of all House members and Senators representing any portion of a county whose districts also include all or any part of the territory of Renewable Water Resources.  All members of the commission must be residents of the counties from which they are appointed and also must be residents of ReWa</w:t>
      </w:r>
      <w:r w:rsidR="009B6C95" w:rsidRPr="009B6C95">
        <w:rPr>
          <w:u w:val="single"/>
        </w:rPr>
        <w:t>’</w:t>
      </w:r>
      <w:r>
        <w:rPr>
          <w:u w:val="single"/>
        </w:rPr>
        <w:t>s territory within their respective counties,</w:t>
      </w:r>
      <w:r w:rsidR="005C7A4A">
        <w:rPr>
          <w:u w:val="single"/>
        </w:rPr>
        <w:t xml:space="preserve"> except that the member</w:t>
      </w:r>
      <w:r>
        <w:rPr>
          <w:u w:val="single"/>
        </w:rPr>
        <w:t xml:space="preserve"> from Spartanburg County must reside within the Spartanburg portion of ReWa</w:t>
      </w:r>
      <w:r w:rsidR="009B6C95" w:rsidRPr="009B6C95">
        <w:rPr>
          <w:u w:val="single"/>
        </w:rPr>
        <w:t>’</w:t>
      </w:r>
      <w:r>
        <w:rPr>
          <w:u w:val="single"/>
        </w:rPr>
        <w:t xml:space="preserve">s territory </w:t>
      </w:r>
      <w:r w:rsidR="005C7A4A">
        <w:rPr>
          <w:u w:val="single"/>
        </w:rPr>
        <w:t xml:space="preserve">and also must reside within </w:t>
      </w:r>
      <w:r>
        <w:rPr>
          <w:u w:val="single"/>
        </w:rPr>
        <w:t xml:space="preserve">three miles of </w:t>
      </w:r>
      <w:r w:rsidR="005C7A4A">
        <w:rPr>
          <w:u w:val="single"/>
        </w:rPr>
        <w:t>the newly added Spartanburg territory to ReWa as provided in Section 2.7 of this act</w:t>
      </w:r>
      <w:r>
        <w:rPr>
          <w:u w:val="single"/>
        </w:rPr>
        <w:t>.  All members shall serve at</w:t>
      </w:r>
      <w:r w:rsidR="009B6C95">
        <w:rPr>
          <w:u w:val="single"/>
        </w:rPr>
        <w:noBreakHyphen/>
      </w:r>
      <w:r>
        <w:rPr>
          <w:u w:val="single"/>
        </w:rPr>
        <w:t xml:space="preserve">large.  One member must be from Anderson County, one member from Laurens County, and one member from Spartanburg County.  Seven members must be from Greenville County.  The Anderson and </w:t>
      </w:r>
      <w:r>
        <w:rPr>
          <w:u w:val="single"/>
        </w:rPr>
        <w:lastRenderedPageBreak/>
        <w:t>Laurens County Delegations shall each recommend one member for appointment to the Governor.  The initial terms of the members from Anderson County and Laurens County must be designated in the original appointments.  The Spartanburg County Delegation shall recommend for appointment to the Governor one additional member of the Commission to be from Spartanburg County.  The Spartanburg County Council shall submit to the delegation a nomination for the person to be recommended.  The delegation may accept this nomination or may request additional nominations.  The initial term of the member from Spartanburg County shall expire on December 1, 2022, and thereafter his successors shall be appointed in the same manner of original appointment for terms of four years each and until their successors are appointed and qualify.</w:t>
      </w:r>
      <w:r>
        <w:t>”</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274B">
        <w:t>3</w:t>
      </w:r>
      <w:r>
        <w:t>.</w:t>
      </w:r>
      <w:r>
        <w:tab/>
        <w:t>This act takes effect upon approval by the Governor.</w:t>
      </w:r>
    </w:p>
    <w:p w:rsidR="0073613D" w:rsidRDefault="009B6C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63A6" w:rsidRDefault="000B63A6" w:rsidP="000B63A6">
      <w:pPr>
        <w:suppressAutoHyphens/>
      </w:pPr>
    </w:p>
    <w:sectPr w:rsidR="000B63A6" w:rsidSect="002D6F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975" w:rsidRDefault="00AE3975" w:rsidP="009F0C77">
      <w:r>
        <w:separator/>
      </w:r>
    </w:p>
  </w:endnote>
  <w:endnote w:type="continuationSeparator" w:id="0">
    <w:p w:rsidR="00AE3975" w:rsidRDefault="00AE39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2033CD-634D-4E1D-AF2B-D0C1ECB4B91C}"/>
    <w:embedBold r:id="rId2" w:fontKey="{16D02B9F-D479-4216-9FE1-E69EB293B019}"/>
  </w:font>
  <w:font w:name="Calibri">
    <w:panose1 w:val="020F0502020204030204"/>
    <w:charset w:val="00"/>
    <w:family w:val="swiss"/>
    <w:pitch w:val="variable"/>
    <w:sig w:usb0="E00002FF" w:usb1="4000ACFF" w:usb2="00000001" w:usb3="00000000" w:csb0="0000019F" w:csb1="00000000"/>
    <w:embedRegular r:id="rId3" w:fontKey="{B37E99DD-5961-4DFA-A9EC-FB2C4878A893}"/>
  </w:font>
  <w:font w:name="Segoe UI">
    <w:panose1 w:val="020B0502040204020203"/>
    <w:charset w:val="00"/>
    <w:family w:val="swiss"/>
    <w:pitch w:val="variable"/>
    <w:sig w:usb0="E10022FF" w:usb1="C000E47F" w:usb2="00000029" w:usb3="00000000" w:csb0="000001DF" w:csb1="00000000"/>
    <w:embedRegular r:id="rId4" w:fontKey="{332321E1-25FF-4A00-92BA-16EAD47F7012}"/>
  </w:font>
  <w:font w:name="Cambria">
    <w:panose1 w:val="02040503050406030204"/>
    <w:charset w:val="00"/>
    <w:family w:val="roman"/>
    <w:pitch w:val="variable"/>
    <w:sig w:usb0="E00002FF" w:usb1="400004FF" w:usb2="00000000" w:usb3="00000000" w:csb0="0000019F" w:csb1="00000000"/>
    <w:embedRegular r:id="rId5" w:fontKey="{EB3FA3A7-7E66-4BCF-A4FF-D10F09F06A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13D" w:rsidRPr="007430E9" w:rsidRDefault="007430E9" w:rsidP="007430E9">
    <w:pPr>
      <w:pStyle w:val="Footer"/>
      <w:tabs>
        <w:tab w:val="clear" w:pos="4680"/>
        <w:tab w:val="clear" w:pos="9360"/>
        <w:tab w:val="center" w:pos="2995"/>
      </w:tabs>
      <w:spacing w:before="120"/>
    </w:pPr>
    <w:r>
      <w:t>[4980</w:t>
    </w:r>
    <w:r w:rsidR="002D6FC2">
      <w:t>-</w:t>
    </w:r>
    <w:r w:rsidR="002D6FC2">
      <w:fldChar w:fldCharType="begin"/>
    </w:r>
    <w:r w:rsidR="002D6FC2">
      <w:instrText xml:space="preserve"> PAGE  \* MERGEFORMAT </w:instrText>
    </w:r>
    <w:r w:rsidR="002D6FC2">
      <w:fldChar w:fldCharType="separate"/>
    </w:r>
    <w:r w:rsidR="00C25CE4">
      <w:rPr>
        <w:noProof/>
      </w:rPr>
      <w:t>1</w:t>
    </w:r>
    <w:r w:rsidR="002D6FC2">
      <w:fldChar w:fldCharType="end"/>
    </w:r>
    <w:r w:rsidR="002D6F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FC2" w:rsidRPr="007430E9" w:rsidRDefault="002D6FC2" w:rsidP="007430E9">
    <w:pPr>
      <w:pStyle w:val="Footer"/>
      <w:tabs>
        <w:tab w:val="clear" w:pos="4680"/>
        <w:tab w:val="clear" w:pos="9360"/>
        <w:tab w:val="center" w:pos="2995"/>
      </w:tabs>
      <w:spacing w:before="120"/>
    </w:pPr>
    <w:r>
      <w:t>[4980]</w:t>
    </w:r>
    <w:r>
      <w:tab/>
    </w:r>
    <w:r>
      <w:fldChar w:fldCharType="begin"/>
    </w:r>
    <w:r>
      <w:instrText xml:space="preserve"> PAGE  \* MERGEFORMAT </w:instrText>
    </w:r>
    <w:r>
      <w:fldChar w:fldCharType="separate"/>
    </w:r>
    <w:r w:rsidR="000B63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975" w:rsidRDefault="00AE3975" w:rsidP="009F0C77">
      <w:r>
        <w:separator/>
      </w:r>
    </w:p>
  </w:footnote>
  <w:footnote w:type="continuationSeparator" w:id="0">
    <w:p w:rsidR="00AE3975" w:rsidRDefault="00AE39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36SD18"/>
    <w:docVar w:name="CoverBillType" w:val="b"/>
    <w:docVar w:name="DocPath" w:val="L:\Council\bills\NL\13736SD18.DOCX"/>
    <w:docVar w:name="dvBillNumber" w:val="4980"/>
    <w:docVar w:name="dvBillNumberPrefix" w:val="H. "/>
    <w:docVar w:name="dvOriginalBody" w:val="House"/>
    <w:docVar w:name="dvSteno" w:val="NL"/>
    <w:docVar w:name="NameofBody" w:val="h"/>
    <w:docVar w:name="vGroup2" w:val="Council"/>
  </w:docVars>
  <w:rsids>
    <w:rsidRoot w:val="00AE3975"/>
    <w:rsid w:val="00011869"/>
    <w:rsid w:val="00015CD6"/>
    <w:rsid w:val="000B63A6"/>
    <w:rsid w:val="000E0100"/>
    <w:rsid w:val="000E1785"/>
    <w:rsid w:val="000F274B"/>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6FC2"/>
    <w:rsid w:val="002E5912"/>
    <w:rsid w:val="003000C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7A4A"/>
    <w:rsid w:val="005E2BC9"/>
    <w:rsid w:val="00605102"/>
    <w:rsid w:val="006215AA"/>
    <w:rsid w:val="006913C9"/>
    <w:rsid w:val="0069470D"/>
    <w:rsid w:val="006D58AA"/>
    <w:rsid w:val="00734F00"/>
    <w:rsid w:val="0073613D"/>
    <w:rsid w:val="007430E9"/>
    <w:rsid w:val="007A70AE"/>
    <w:rsid w:val="008362E8"/>
    <w:rsid w:val="0085786E"/>
    <w:rsid w:val="008A1768"/>
    <w:rsid w:val="008A489F"/>
    <w:rsid w:val="008F0F33"/>
    <w:rsid w:val="008F4429"/>
    <w:rsid w:val="0094021A"/>
    <w:rsid w:val="009B44AF"/>
    <w:rsid w:val="009B6C95"/>
    <w:rsid w:val="009C6A0B"/>
    <w:rsid w:val="009F0C77"/>
    <w:rsid w:val="009F4DD1"/>
    <w:rsid w:val="00A02543"/>
    <w:rsid w:val="00A41684"/>
    <w:rsid w:val="00A64E80"/>
    <w:rsid w:val="00A72BCD"/>
    <w:rsid w:val="00A741D9"/>
    <w:rsid w:val="00A833AB"/>
    <w:rsid w:val="00A9741D"/>
    <w:rsid w:val="00AC34A2"/>
    <w:rsid w:val="00AD1C9A"/>
    <w:rsid w:val="00AD4B17"/>
    <w:rsid w:val="00AE3975"/>
    <w:rsid w:val="00B412D4"/>
    <w:rsid w:val="00BE3C22"/>
    <w:rsid w:val="00C0345E"/>
    <w:rsid w:val="00C25CE4"/>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EABD11-DCB6-4C96-BE56-042E7F5C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6C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C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148FF-FCE6-419A-8B6D-DDA619D2A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499A88F.dotm</Template>
  <TotalTime>0</TotalTime>
  <Pages>4</Pages>
  <Words>883</Words>
  <Characters>4714</Characters>
  <Application>Microsoft Office Word</Application>
  <DocSecurity>0</DocSecurity>
  <Lines>127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4980 Text of Previous Version (Feb. 27, 2018) - South Carolina Legislature Online</dc:title>
  <dc:creator>nancylee</dc:creator>
  <cp:lastModifiedBy>Miriam Cook</cp:lastModifiedBy>
  <cp:revision>2</cp:revision>
  <cp:lastPrinted>2018-02-21T15:35:00Z</cp:lastPrinted>
  <dcterms:created xsi:type="dcterms:W3CDTF">2018-02-27T23:34:00Z</dcterms:created>
  <dcterms:modified xsi:type="dcterms:W3CDTF">2018-02-27T23:34:00Z</dcterms:modified>
</cp:coreProperties>
</file>