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994E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2F4B" w:rsidRDefault="00994E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BE2F4B">
        <w:t>, 2018</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Pr="00BE2F4B" w:rsidRDefault="00BE2F4B" w:rsidP="00BE2F4B">
      <w:pPr>
        <w:tabs>
          <w:tab w:val="right" w:pos="5933"/>
        </w:tabs>
        <w:suppressAutoHyphens/>
      </w:pPr>
      <w:r>
        <w:tab/>
      </w:r>
      <w:r>
        <w:rPr>
          <w:b/>
          <w:sz w:val="36"/>
        </w:rPr>
        <w:t>H. 4980</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BE2F4B" w:rsidP="00BE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994E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BE2F4B">
        <w:t>/18--S.</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BE2F4B" w:rsidRPr="00BE2F4B" w:rsidRDefault="00BE2F4B" w:rsidP="00BE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2F4B"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8C0214" w:rsidRDefault="00994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4E61" w:rsidRDefault="00994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B51">
        <w:t>SECTION</w:t>
      </w:r>
      <w:r w:rsidRPr="00D53B51">
        <w:tab/>
        <w:t>2.</w:t>
      </w:r>
      <w:r w:rsidRPr="00D53B51">
        <w:tab/>
        <w:t>Section 3 of Act 745 of 1967, as last amended by Act 393 of 1984, is further amended to read:</w:t>
      </w:r>
    </w:p>
    <w:p w:rsidR="004C194F" w:rsidRPr="00D53B51"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E61" w:rsidRDefault="004C194F"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B51">
        <w:lastRenderedPageBreak/>
        <w:tab/>
        <w:t>“Section 3.</w:t>
      </w:r>
      <w:r w:rsidRPr="00D53B51">
        <w:tab/>
      </w:r>
      <w:r w:rsidRPr="00D53B51">
        <w:rPr>
          <w:strike/>
        </w:rPr>
        <w:t>Notwithstanding the provisions of Act 1021 of 1960, the governing body of the Western Carolina Regional Sewer Authority (</w:t>
      </w:r>
      <w:bookmarkStart w:id="5" w:name="temp"/>
      <w:bookmarkEnd w:id="5"/>
      <w:r w:rsidRPr="00D53B51">
        <w:rPr>
          <w:strike/>
        </w:rPr>
        <w:t xml:space="preserve">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Western Carolina Sewer Authority.  All members of the Commission must be residents of the counties comprising the Western Carolina Regional Sewer Authority 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w:t>
      </w:r>
      <w:r w:rsidR="00994E61" w:rsidRPr="004D3E9A">
        <w:rPr>
          <w:strike/>
        </w:rPr>
        <w:t>designated in the appointments.</w:t>
      </w:r>
      <w:r w:rsidR="00994E61">
        <w:rPr>
          <w:strike/>
        </w:rPr>
        <w:tab/>
      </w:r>
      <w:r w:rsidR="00994E61" w:rsidRPr="00CF400A">
        <w:tab/>
      </w:r>
    </w:p>
    <w:p w:rsidR="00994E61" w:rsidRPr="00CF400A" w:rsidRDefault="00994E61"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F400A">
        <w:rPr>
          <w:u w:val="single"/>
        </w:rPr>
        <w:t>(A)</w:t>
      </w:r>
      <w:r w:rsidRPr="00CF400A">
        <w:tab/>
      </w:r>
      <w:r w:rsidRPr="00CF400A">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eleven members who must be appointed by the Governor upon the recommendation of the legislative delegation of the county from which the member must be appointed.  A legislative delegation consists of all House members and Senators representing any portion of a county whose districts also include all or any part of the territory of Renewable Water Resources.  For all matters other than appointing members</w:t>
      </w:r>
      <w:r>
        <w:rPr>
          <w:u w:val="single"/>
        </w:rPr>
        <w:t xml:space="preserve"> </w:t>
      </w:r>
      <w:r w:rsidRPr="00CF400A">
        <w:rPr>
          <w:u w:val="single"/>
        </w:rPr>
        <w:t>for ReWa, the legislative delegations of Greenville, Anderson, Laurens, and Spartanburg Counties shall act as one entity.</w:t>
      </w:r>
    </w:p>
    <w:p w:rsidR="00994E61" w:rsidRPr="00CF400A" w:rsidRDefault="00994E61"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D3E9A">
        <w:tab/>
      </w:r>
      <w:r w:rsidRPr="00CF400A">
        <w:rPr>
          <w:u w:val="single"/>
        </w:rPr>
        <w:t>(B)</w:t>
      </w:r>
      <w:r w:rsidRPr="004D3E9A">
        <w:tab/>
      </w:r>
      <w:r w:rsidRPr="00CF400A">
        <w:rPr>
          <w:u w:val="single"/>
        </w:rPr>
        <w:t>All members of the commission must be residents of the counties from which they are appointed and also must be residents of ReWa’s territory within their respective counties.  All members shall serve at large.</w:t>
      </w:r>
    </w:p>
    <w:p w:rsidR="00994E61" w:rsidRPr="00CF400A" w:rsidRDefault="00994E61"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D3E9A">
        <w:tab/>
      </w:r>
      <w:r w:rsidRPr="00CF400A">
        <w:rPr>
          <w:u w:val="single"/>
        </w:rPr>
        <w:t>(C)</w:t>
      </w:r>
      <w:r w:rsidRPr="004D3E9A">
        <w:tab/>
      </w:r>
      <w:r w:rsidRPr="00CF400A">
        <w:rPr>
          <w:u w:val="single"/>
        </w:rPr>
        <w:t>One member must be from Anderson County, one member from Laurens County, and two members from Spartanburg County.  Seven members must be from Greenville County.</w:t>
      </w:r>
    </w:p>
    <w:p w:rsidR="00994E61" w:rsidRPr="00CF400A" w:rsidRDefault="00994E61"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D3E9A">
        <w:lastRenderedPageBreak/>
        <w:tab/>
      </w:r>
      <w:r w:rsidRPr="004D3E9A">
        <w:tab/>
      </w:r>
      <w:r w:rsidRPr="00CF400A">
        <w:rPr>
          <w:u w:val="single"/>
        </w:rPr>
        <w:t>(1)</w:t>
      </w:r>
      <w:r w:rsidRPr="004D3E9A">
        <w:tab/>
      </w:r>
      <w:r w:rsidRPr="00CF400A">
        <w:rPr>
          <w:u w:val="single"/>
        </w:rPr>
        <w:t>The Anderson and Laurens County Delegations shall each recommend one member for appointment to the Governor.  The initial terms of the members from Anderson County and Laurens County must be designated in the original appointments.</w:t>
      </w:r>
    </w:p>
    <w:p w:rsidR="000F274B" w:rsidRPr="001E409C" w:rsidRDefault="00994E61" w:rsidP="0099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3E9A">
        <w:tab/>
      </w:r>
      <w:r w:rsidRPr="00CF400A">
        <w:rPr>
          <w:u w:val="single"/>
        </w:rPr>
        <w:t>(2)</w:t>
      </w:r>
      <w:r>
        <w:tab/>
      </w:r>
      <w:r w:rsidRPr="00CF400A">
        <w:rPr>
          <w:u w:val="single"/>
        </w:rPr>
        <w:t xml:space="preserve">The Spartanburg County Delegation shall recommend for appointment to the Governor </w:t>
      </w:r>
      <w:r>
        <w:rPr>
          <w:u w:val="single"/>
        </w:rPr>
        <w:t>two</w:t>
      </w:r>
      <w:r w:rsidRPr="00CF400A">
        <w:rPr>
          <w:u w:val="single"/>
        </w:rPr>
        <w:t xml:space="preserve"> member</w:t>
      </w:r>
      <w:r>
        <w:rPr>
          <w:u w:val="single"/>
        </w:rPr>
        <w:t>s</w:t>
      </w:r>
      <w:r w:rsidRPr="00CF400A">
        <w:rPr>
          <w:u w:val="single"/>
        </w:rPr>
        <w:t xml:space="preserve"> of the Commission from Spartanburg County.</w:t>
      </w:r>
      <w:r>
        <w:rPr>
          <w:u w:val="single"/>
        </w:rPr>
        <w:t xml:space="preserve">  </w:t>
      </w:r>
      <w:r w:rsidRPr="00CF400A">
        <w:rPr>
          <w:u w:val="single"/>
        </w:rPr>
        <w:t xml:space="preserve">The initial term of the </w:t>
      </w:r>
      <w:r>
        <w:rPr>
          <w:u w:val="single"/>
        </w:rPr>
        <w:t xml:space="preserve">second </w:t>
      </w:r>
      <w:r w:rsidRPr="00CF400A">
        <w:rPr>
          <w:u w:val="single"/>
        </w:rPr>
        <w:t>member from Spartanburg County shall expire on December 1, 2022, and thereafter his successors shall be appointed in the same manner of original appointment for terms of four years each and until their successors are appointed and qualify.</w:t>
      </w:r>
      <w:r w:rsidRPr="00CF400A">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A40" w:rsidRDefault="00957A40" w:rsidP="00957A40">
      <w:pPr>
        <w:suppressAutoHyphens/>
      </w:pPr>
    </w:p>
    <w:sectPr w:rsidR="00957A40"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C933C1-B431-4ED9-9388-7F7EC08FEEEB}"/>
    <w:embedBold r:id="rId2" w:fontKey="{4316F0A7-5722-4760-9443-EF9825D0772A}"/>
  </w:font>
  <w:font w:name="Calibri">
    <w:panose1 w:val="020F0502020204030204"/>
    <w:charset w:val="00"/>
    <w:family w:val="swiss"/>
    <w:pitch w:val="variable"/>
    <w:sig w:usb0="E00002FF" w:usb1="4000ACFF" w:usb2="00000001" w:usb3="00000000" w:csb0="0000019F" w:csb1="00000000"/>
    <w:embedRegular r:id="rId3" w:fontKey="{00DB059F-2096-4A44-8870-70424C0C4A1F}"/>
  </w:font>
  <w:font w:name="Segoe UI">
    <w:panose1 w:val="020B0502040204020203"/>
    <w:charset w:val="00"/>
    <w:family w:val="swiss"/>
    <w:pitch w:val="variable"/>
    <w:sig w:usb0="E10022FF" w:usb1="C000E47F" w:usb2="00000029" w:usb3="00000000" w:csb0="000001DF" w:csb1="00000000"/>
    <w:embedRegular r:id="rId4" w:fontKey="{726EDFCC-ABF0-4D6B-8D44-02B2E21CB95C}"/>
  </w:font>
  <w:font w:name="Cambria">
    <w:panose1 w:val="02040503050406030204"/>
    <w:charset w:val="00"/>
    <w:family w:val="roman"/>
    <w:pitch w:val="variable"/>
    <w:sig w:usb0="E00002FF" w:usb1="400004FF" w:usb2="00000000" w:usb3="00000000" w:csb0="0000019F" w:csb1="00000000"/>
    <w:embedRegular r:id="rId5" w:fontKey="{50E8A8B7-8BAC-476F-B650-6FF805704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A27EC4">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957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94F"/>
    <w:rsid w:val="004E7D54"/>
    <w:rsid w:val="005273C6"/>
    <w:rsid w:val="00530A69"/>
    <w:rsid w:val="00545593"/>
    <w:rsid w:val="00556EBF"/>
    <w:rsid w:val="00577C6C"/>
    <w:rsid w:val="005A62FE"/>
    <w:rsid w:val="005B34A1"/>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C0214"/>
    <w:rsid w:val="008F0F33"/>
    <w:rsid w:val="008F4429"/>
    <w:rsid w:val="0094021A"/>
    <w:rsid w:val="00957A40"/>
    <w:rsid w:val="00994E61"/>
    <w:rsid w:val="009B44AF"/>
    <w:rsid w:val="009B6C95"/>
    <w:rsid w:val="009C6A0B"/>
    <w:rsid w:val="009F0C77"/>
    <w:rsid w:val="009F4DD1"/>
    <w:rsid w:val="00A02543"/>
    <w:rsid w:val="00A27EC4"/>
    <w:rsid w:val="00A41684"/>
    <w:rsid w:val="00A64E80"/>
    <w:rsid w:val="00A72BCD"/>
    <w:rsid w:val="00A741D9"/>
    <w:rsid w:val="00A804C4"/>
    <w:rsid w:val="00A833AB"/>
    <w:rsid w:val="00A9741D"/>
    <w:rsid w:val="00AC34A2"/>
    <w:rsid w:val="00AD1C9A"/>
    <w:rsid w:val="00AD4B17"/>
    <w:rsid w:val="00AE3975"/>
    <w:rsid w:val="00B412D4"/>
    <w:rsid w:val="00BE2F4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1468A-8FC7-4D24-A910-99EC54FA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4</Pages>
  <Words>762</Words>
  <Characters>4051</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(May 9, 2018) - South Carolina Legislature Online</dc:title>
  <dc:creator>nancylee</dc:creator>
  <cp:lastModifiedBy>David Brunson</cp:lastModifiedBy>
  <cp:revision>2</cp:revision>
  <cp:lastPrinted>2018-02-28T19:21:00Z</cp:lastPrinted>
  <dcterms:created xsi:type="dcterms:W3CDTF">2018-05-09T22:37:00Z</dcterms:created>
  <dcterms:modified xsi:type="dcterms:W3CDTF">2018-05-09T22:37:00Z</dcterms:modified>
</cp:coreProperties>
</file>