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6B7" w:rsidRDefault="000646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082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HONORABLE MINISTER CARMEN INÉS VÁSQUEZ CAMACHO FOR HER OUTSTANDING WORK AND SERVICE TO THE COMMUNITIES OF THE AMERICAS AND TO WISH HER CONTINUED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24EA" w:rsidRDefault="007B08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24EA">
        <w:t>Mrs. Carmen Inés Vásquez Camacho is a native of C</w:t>
      </w:r>
      <w:r w:rsidR="00E73B57">
        <w:t>olombia who presently works as minister p</w:t>
      </w:r>
      <w:r w:rsidR="009024EA">
        <w:t>lenipotentiary of the Organization of American States; and</w:t>
      </w:r>
    </w:p>
    <w:p w:rsidR="009024EA"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EA"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Vásquez was the vice minister for Equal Rights Participation at the Minister of the Interior from 2014 throug</w:t>
      </w:r>
      <w:r w:rsidR="00E73B57">
        <w:t>h 2016.  She obtained a juris d</w:t>
      </w:r>
      <w:r>
        <w:t>octor degree from Universidad Libre in Colombia; and</w:t>
      </w:r>
    </w:p>
    <w:p w:rsidR="009024EA"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EA"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vice minister, Mrs. Vásquez was responsible for public policy, human rights, fundamental freedoms, citizen participation, and ethnic matters for LGBTI groups.  Furth</w:t>
      </w:r>
      <w:r w:rsidR="00E73B57">
        <w:t>ermore, she worked as c</w:t>
      </w:r>
      <w:r>
        <w:t xml:space="preserve">omptroller </w:t>
      </w:r>
      <w:r w:rsidR="00E73B57">
        <w:t>d</w:t>
      </w:r>
      <w:r>
        <w:t>elegate for the defense, justice, and security sectors, as well as for the agricultural sector.  Among other duties, she was in charge of follow</w:t>
      </w:r>
      <w:r w:rsidR="00E73B57">
        <w:t>ing</w:t>
      </w:r>
      <w:r>
        <w:t xml:space="preserve"> up on issues affecting displaced peoples</w:t>
      </w:r>
      <w:r w:rsidR="00CB7AFE">
        <w:t>,</w:t>
      </w:r>
      <w:r>
        <w:t xml:space="preserve"> and, along with an advisory team of comptrollers, she created an audit process for gender equality; and</w:t>
      </w:r>
    </w:p>
    <w:p w:rsidR="009024EA"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EA"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Vásquez worked as an advisor at the Health Secretariat in Cundinamarca.  She also worked as head of the legal office of the Colombian Energy Institute (ICEL); and</w:t>
      </w:r>
    </w:p>
    <w:p w:rsidR="009024EA"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28"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E73B57">
        <w:t>hereas, Mrs. Vásquez worked as administrative legal d</w:t>
      </w:r>
      <w:r>
        <w:t>irector for the Buenaventura Chamber of Commerce and as director for black community matters at the Minister of the Interior</w:t>
      </w:r>
      <w:r w:rsidR="007B0828">
        <w:t>.  Now, therefore,</w:t>
      </w:r>
    </w:p>
    <w:p w:rsidR="007B0828" w:rsidRDefault="007B08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28" w:rsidRDefault="007B08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7B0828" w:rsidRDefault="007B08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28" w:rsidRDefault="007B08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024EA">
        <w:t xml:space="preserve"> the members of the House of Representatives of the State of South Carolina, by this resolution, recognize honorable Minister Carmen Inés Vásquez Camacho for her outstanding work and service to the communities of the Americas and wish her continued success in all her future endeavors.</w:t>
      </w:r>
    </w:p>
    <w:p w:rsidR="007B0828" w:rsidRDefault="007B08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28" w:rsidRDefault="007B08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B7AFE">
        <w:t xml:space="preserve"> the h</w:t>
      </w:r>
      <w:r w:rsidR="009024EA">
        <w:t>onorable Carmen Inés Vásquez Camacho.</w:t>
      </w:r>
    </w:p>
    <w:p w:rsidR="001D5BB8" w:rsidRDefault="009024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46B7" w:rsidRDefault="000646B7" w:rsidP="000646B7">
      <w:pPr>
        <w:suppressAutoHyphens/>
      </w:pPr>
    </w:p>
    <w:sectPr w:rsidR="000646B7" w:rsidSect="000646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4EA" w:rsidRDefault="009024EA" w:rsidP="009F0C77">
      <w:r>
        <w:separator/>
      </w:r>
    </w:p>
  </w:endnote>
  <w:endnote w:type="continuationSeparator" w:id="0">
    <w:p w:rsidR="009024EA" w:rsidRDefault="009024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FDB442-F8D6-4A77-A999-829BD932820F}"/>
    <w:embedBold r:id="rId2" w:fontKey="{FCC65D64-6503-4815-8E74-955889D5B0E1}"/>
  </w:font>
  <w:font w:name="Calibri">
    <w:panose1 w:val="020F0502020204030204"/>
    <w:charset w:val="00"/>
    <w:family w:val="swiss"/>
    <w:pitch w:val="variable"/>
    <w:sig w:usb0="E00002FF" w:usb1="4000ACFF" w:usb2="00000001" w:usb3="00000000" w:csb0="0000019F" w:csb1="00000000"/>
    <w:embedRegular r:id="rId3" w:fontKey="{DA1F64B3-741E-445F-B027-7F9EB3C9F87A}"/>
  </w:font>
  <w:font w:name="Segoe UI">
    <w:panose1 w:val="020B0502040204020203"/>
    <w:charset w:val="00"/>
    <w:family w:val="swiss"/>
    <w:pitch w:val="variable"/>
    <w:sig w:usb0="E10022FF" w:usb1="C000E47F" w:usb2="00000029" w:usb3="00000000" w:csb0="000001DF" w:csb1="00000000"/>
    <w:embedRegular r:id="rId4" w:fontKey="{4419942B-295B-440E-80C4-E1776E5C033C}"/>
  </w:font>
  <w:font w:name="Cambria">
    <w:panose1 w:val="02040503050406030204"/>
    <w:charset w:val="00"/>
    <w:family w:val="roman"/>
    <w:pitch w:val="variable"/>
    <w:sig w:usb0="E00002FF" w:usb1="400004FF" w:usb2="00000000" w:usb3="00000000" w:csb0="0000019F" w:csb1="00000000"/>
    <w:embedRegular r:id="rId5" w:fontKey="{825743A0-250A-4667-B88B-EF3251CB9A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BB8" w:rsidRPr="000646B7" w:rsidRDefault="000646B7" w:rsidP="000646B7">
    <w:pPr>
      <w:pStyle w:val="Footer"/>
      <w:tabs>
        <w:tab w:val="clear" w:pos="4680"/>
        <w:tab w:val="clear" w:pos="9360"/>
        <w:tab w:val="center" w:pos="2995"/>
      </w:tabs>
      <w:spacing w:before="120"/>
    </w:pPr>
    <w:r>
      <w:t>[4984]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4EA" w:rsidRDefault="009024EA" w:rsidP="009F0C77">
      <w:r>
        <w:separator/>
      </w:r>
    </w:p>
  </w:footnote>
  <w:footnote w:type="continuationSeparator" w:id="0">
    <w:p w:rsidR="009024EA" w:rsidRDefault="009024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9CM18"/>
    <w:docVar w:name="CoverBillType" w:val="r"/>
    <w:docVar w:name="DocPath" w:val="L:\Council\bills\RT\17329CM18.DOCX"/>
    <w:docVar w:name="dvBillNumber" w:val="4984"/>
    <w:docVar w:name="dvBillNumberPrefix" w:val="H. "/>
    <w:docVar w:name="dvOriginalBody" w:val="House"/>
    <w:docVar w:name="dvSteno" w:val="RT"/>
    <w:docVar w:name="NameofBody" w:val="h"/>
    <w:docVar w:name="vGroup2" w:val="Council"/>
  </w:docVars>
  <w:rsids>
    <w:rsidRoot w:val="007B0828"/>
    <w:rsid w:val="00011869"/>
    <w:rsid w:val="00015CD6"/>
    <w:rsid w:val="000646B7"/>
    <w:rsid w:val="000E0100"/>
    <w:rsid w:val="000E1785"/>
    <w:rsid w:val="000F40FA"/>
    <w:rsid w:val="001035F1"/>
    <w:rsid w:val="0010776B"/>
    <w:rsid w:val="00133E66"/>
    <w:rsid w:val="001435A3"/>
    <w:rsid w:val="00146ED3"/>
    <w:rsid w:val="00151044"/>
    <w:rsid w:val="001D08F2"/>
    <w:rsid w:val="001D3A58"/>
    <w:rsid w:val="001D525B"/>
    <w:rsid w:val="001D5BB8"/>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6160"/>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0828"/>
    <w:rsid w:val="008362E8"/>
    <w:rsid w:val="0085786E"/>
    <w:rsid w:val="008A1768"/>
    <w:rsid w:val="008A489F"/>
    <w:rsid w:val="008F0F33"/>
    <w:rsid w:val="008F4429"/>
    <w:rsid w:val="00900439"/>
    <w:rsid w:val="009024E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7AFE"/>
    <w:rsid w:val="00CC6B7B"/>
    <w:rsid w:val="00CD2089"/>
    <w:rsid w:val="00D73A67"/>
    <w:rsid w:val="00D970A9"/>
    <w:rsid w:val="00DF3845"/>
    <w:rsid w:val="00E41911"/>
    <w:rsid w:val="00E44B57"/>
    <w:rsid w:val="00E73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DD1935-2EEB-4928-A4B5-AD8804F39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3B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B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B3246-1DB6-4A92-9A81-FFF35214C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2</Pages>
  <Words>299</Words>
  <Characters>1618</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4984 Text of Previous Version (Feb. 21, 2018) - South Carolina Legislature Online</dc:title>
  <dc:creator>Rebecca Turner</dc:creator>
  <cp:lastModifiedBy>S Volk</cp:lastModifiedBy>
  <cp:revision>2</cp:revision>
  <cp:lastPrinted>2018-02-21T16:06:00Z</cp:lastPrinted>
  <dcterms:created xsi:type="dcterms:W3CDTF">2018-02-21T16:29:00Z</dcterms:created>
  <dcterms:modified xsi:type="dcterms:W3CDTF">2018-02-21T16:29:00Z</dcterms:modified>
</cp:coreProperties>
</file>