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A67B3" w:rsidRP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7B3"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Pr="00840D52" w:rsidRDefault="00840D52" w:rsidP="00840D52">
      <w:pPr>
        <w:tabs>
          <w:tab w:val="right" w:pos="5933"/>
        </w:tabs>
        <w:suppressAutoHyphens/>
      </w:pPr>
      <w:r>
        <w:tab/>
      </w:r>
      <w:r>
        <w:rPr>
          <w:b/>
          <w:sz w:val="36"/>
        </w:rPr>
        <w:t>H. 5050</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1532">
        <w:t>Reps. Parks, Pitts and McCravy</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Default="00840D52" w:rsidP="00E82FE1">
      <w:pPr>
        <w:tabs>
          <w:tab w:val="right" w:pos="5933"/>
        </w:tabs>
        <w:suppressAutoHyphens/>
      </w:pPr>
      <w:r>
        <w:t>S. Printed 3/8/18--H.</w:t>
      </w:r>
      <w:r w:rsidR="00E82FE1">
        <w:tab/>
        <w:t>[SEC 3/9/18 3:32 PM]</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840D52" w:rsidRPr="00840D52"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0D52" w:rsidSect="00AA67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4996" w:rsidRDefault="00CE49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D5A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TO AMEND</w:t>
      </w:r>
      <w:r>
        <w:t xml:space="preserve"> </w:t>
      </w:r>
      <w:r w:rsidRPr="00535B24">
        <w:t xml:space="preserve">ACT 546 OF 1982, </w:t>
      </w:r>
      <w:r>
        <w:t xml:space="preserve">AS AMENDED, </w:t>
      </w:r>
      <w:r w:rsidRPr="00535B24">
        <w:t>RELATING TO THE ELECTION AND TERMS OF OFFICE OF MEMBERS OF THE BOARDS OF TRUSTEES OF GREENWOOD SCHOOL DISTRICT 50, SCHOOL DISTRICT 51 COMPOSED OF AREAS OF ABBEVILLE, GREENWOOD, AND LAURENS COUNTIES, AND NINETY SIX SCHOOL DISTRICT 52 IN GREENWOOD COUNTY, SO AS TO</w:t>
      </w:r>
      <w:r>
        <w:t xml:space="preserve"> REVISE THE FILING PERIOD FOR STATEMENTS OF INTENTION OF CANDIDACY FOR DISTRICTS 51 AND 52 AND TO CORRECT OUTDATED REFERENCES TO THE COUNTY ELECTION COMMISSION.</w:t>
      </w:r>
      <w:bookmarkEnd w:id="1"/>
    </w:p>
    <w:p w:rsidR="0010776B" w:rsidRDefault="00840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0D52" w:rsidRDefault="00840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EA" w:rsidRDefault="00ED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AEA" w:rsidRDefault="00ED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1(5)</w:t>
      </w:r>
      <w:r w:rsidRPr="00802473">
        <w:t xml:space="preserve"> of Act </w:t>
      </w:r>
      <w:r>
        <w:t>546</w:t>
      </w:r>
      <w:r w:rsidRPr="00802473">
        <w:t xml:space="preserve"> of 19</w:t>
      </w:r>
      <w:r>
        <w:t>82, as last amended by</w:t>
      </w:r>
      <w:r w:rsidRPr="00802473">
        <w:t xml:space="preserve"> </w:t>
      </w:r>
      <w:r>
        <w:t xml:space="preserve">Act 145 of 2001, </w:t>
      </w:r>
      <w:r w:rsidRPr="00802473">
        <w:t xml:space="preserve">is </w:t>
      </w:r>
      <w:r>
        <w:t xml:space="preserve">further </w:t>
      </w:r>
      <w:r w:rsidRPr="00802473">
        <w:t>amended to read:</w:t>
      </w: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Pr="00C06CDB"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CF0C12">
        <w:rPr>
          <w:u w:val="single"/>
        </w:rPr>
        <w:t>(a)</w:t>
      </w:r>
      <w:r>
        <w:tab/>
      </w:r>
      <w:r w:rsidRPr="00C06CDB">
        <w:t xml:space="preserve">The Greenwood County </w:t>
      </w:r>
      <w:r w:rsidRPr="00F83655">
        <w:rPr>
          <w:strike/>
        </w:rPr>
        <w:t>Election Commission</w:t>
      </w:r>
      <w:r w:rsidRPr="00C06CDB">
        <w:t xml:space="preserve"> </w:t>
      </w:r>
      <w:r w:rsidRPr="00F83655">
        <w:rPr>
          <w:u w:val="single"/>
        </w:rPr>
        <w:t>Board of Voter Registration and Elections</w:t>
      </w:r>
      <w:r>
        <w:t xml:space="preserve"> </w:t>
      </w:r>
      <w:r w:rsidRPr="00C06CDB">
        <w:t xml:space="preserve">shall conduct and supervise these elections in the manner governed by the election laws of this State, mutatis mutandis. Members of each board must be qualified electors and residents of their district and must be elected from the district at large by the qualified electors of the district. </w:t>
      </w:r>
      <w:r w:rsidRPr="00C06CDB">
        <w:rPr>
          <w:strike/>
        </w:rPr>
        <w:t>The county election commission shall establish the opening and ending date for the filing of notice of candidacy for election to each board.</w:t>
      </w:r>
      <w:r w:rsidRPr="00C06CDB">
        <w:t xml:space="preserve"> </w:t>
      </w:r>
      <w:r>
        <w:t xml:space="preserve"> </w:t>
      </w:r>
      <w:r w:rsidRPr="00CF0C12">
        <w:rPr>
          <w:u w:val="single"/>
        </w:rPr>
        <w:t>The</w:t>
      </w:r>
      <w:r>
        <w:rPr>
          <w:u w:val="single"/>
        </w:rPr>
        <w:t xml:space="preserve"> filing period for School Districts 51 and 52 shall open at 12:00 p.m. on the third Monday in February and run for a period of two weeks closing at 12:00 p.m. on the first Monday in March.</w:t>
      </w:r>
      <w:r w:rsidR="00DC71FE">
        <w:rPr>
          <w:u w:val="single"/>
        </w:rPr>
        <w:t xml:space="preserve"> </w:t>
      </w:r>
      <w:r>
        <w:rPr>
          <w:u w:val="single"/>
        </w:rPr>
        <w:t xml:space="preserve"> If the third Monday in February or the first Monday in March falls on a legal holiday, the statement of intention of candidacy must be filed by 12:00 p.m. of the next business day.</w:t>
      </w:r>
      <w:r>
        <w:t xml:space="preserve"> </w:t>
      </w:r>
      <w:r w:rsidR="00DC71FE">
        <w:t xml:space="preserve"> </w:t>
      </w:r>
      <w:r w:rsidRPr="00C06CDB">
        <w:t xml:space="preserve">All persons desiring to qualify as a candidate </w:t>
      </w:r>
      <w:r w:rsidRPr="00C06CDB">
        <w:lastRenderedPageBreak/>
        <w:t xml:space="preserve">shall file a statement of candidacy with the </w:t>
      </w:r>
      <w:r w:rsidRPr="00BE527A">
        <w:t>county</w:t>
      </w:r>
      <w:r w:rsidRPr="001B0901">
        <w:t xml:space="preserve"> </w:t>
      </w:r>
      <w:r w:rsidRPr="00BE527A">
        <w:rPr>
          <w:strike/>
        </w:rPr>
        <w:t>election commission</w:t>
      </w:r>
      <w:r w:rsidRPr="00C06CDB">
        <w:t xml:space="preserve"> </w:t>
      </w:r>
      <w:r w:rsidRPr="00BE527A">
        <w:rPr>
          <w:u w:val="single"/>
        </w:rPr>
        <w:t>board of voter registration and elections</w:t>
      </w:r>
      <w:r>
        <w:t xml:space="preserve"> </w:t>
      </w:r>
      <w:r w:rsidRPr="00C06CDB">
        <w:t xml:space="preserve">within the time stipulated by </w:t>
      </w:r>
      <w:r w:rsidRPr="00BE527A">
        <w:rPr>
          <w:strike/>
        </w:rPr>
        <w:t>the</w:t>
      </w:r>
      <w:r w:rsidRPr="0089559D">
        <w:rPr>
          <w:strike/>
        </w:rPr>
        <w:t xml:space="preserve"> c</w:t>
      </w:r>
      <w:r w:rsidRPr="00BE527A">
        <w:rPr>
          <w:strike/>
        </w:rPr>
        <w:t>ounty election commission</w:t>
      </w:r>
      <w:r w:rsidRPr="00BE527A">
        <w:t xml:space="preserve"> </w:t>
      </w:r>
      <w:r w:rsidRPr="00BE527A">
        <w:rPr>
          <w:u w:val="single"/>
        </w:rPr>
        <w:t>this act</w:t>
      </w:r>
      <w:r w:rsidRPr="00C06CDB">
        <w:t xml:space="preserve">. This statement of candidacy must include </w:t>
      </w:r>
      <w:r w:rsidRPr="002A2166">
        <w:rPr>
          <w:strike/>
        </w:rPr>
        <w:t>such</w:t>
      </w:r>
      <w:r>
        <w:t xml:space="preserve"> </w:t>
      </w:r>
      <w:r>
        <w:rPr>
          <w:u w:val="single"/>
        </w:rPr>
        <w:t>the</w:t>
      </w:r>
      <w:r w:rsidRPr="00C06CDB">
        <w:t xml:space="preserve"> information </w:t>
      </w:r>
      <w:r w:rsidRPr="002A2166">
        <w:rPr>
          <w:strike/>
        </w:rPr>
        <w:t>as</w:t>
      </w:r>
      <w:r w:rsidRPr="00C06CDB">
        <w:t xml:space="preserve"> the county </w:t>
      </w:r>
      <w:r w:rsidRPr="00BE527A">
        <w:rPr>
          <w:strike/>
        </w:rPr>
        <w:t>election commission</w:t>
      </w:r>
      <w:r>
        <w:t xml:space="preserve"> </w:t>
      </w:r>
      <w:r w:rsidRPr="00BE527A">
        <w:rPr>
          <w:u w:val="single"/>
        </w:rPr>
        <w:t>board of voter registration and elections</w:t>
      </w:r>
      <w:r>
        <w:t xml:space="preserve"> </w:t>
      </w:r>
      <w:r w:rsidRPr="00C06CDB">
        <w:t xml:space="preserve">requires. </w:t>
      </w:r>
    </w:p>
    <w:p w:rsidR="002A2166" w:rsidRPr="00C06CDB"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F0C12">
        <w:rPr>
          <w:u w:val="single"/>
        </w:rPr>
        <w:t>(b)</w:t>
      </w:r>
      <w:r w:rsidR="00DC71FE" w:rsidRPr="00DC71FE">
        <w:tab/>
      </w:r>
      <w:r w:rsidRPr="00C06CDB">
        <w:t xml:space="preserve">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shall give at least thirty days</w:t>
      </w:r>
      <w:r w:rsidRPr="002A2166">
        <w:t>’</w:t>
      </w:r>
      <w:r w:rsidRPr="00C06CDB">
        <w:t xml:space="preserve"> notice of an election by publishing a notice of it in a newspaper of general circulation in the district at least once a week for two consecutive weeks</w:t>
      </w:r>
      <w:r w:rsidR="00DC71FE">
        <w:rPr>
          <w:u w:val="single"/>
        </w:rPr>
        <w:t>.</w:t>
      </w:r>
      <w:r w:rsidR="00DC71FE" w:rsidRPr="00DC71FE">
        <w:t xml:space="preserve">  </w:t>
      </w:r>
      <w:r w:rsidRPr="00DC71FE">
        <w:rPr>
          <w:strike/>
        </w:rPr>
        <w:t>all of which</w:t>
      </w:r>
      <w:r w:rsidR="00DC71FE">
        <w:t xml:space="preserve"> </w:t>
      </w:r>
      <w:r w:rsidR="00DC71FE" w:rsidRPr="00DC71FE">
        <w:rPr>
          <w:u w:val="single"/>
        </w:rPr>
        <w:t>All of these</w:t>
      </w:r>
      <w:r w:rsidRPr="00C06CDB">
        <w:t xml:space="preserve"> notices must be run at least thirty days before the scheduled election. The notices shall include, but not be limited to, the date and time of the election, the polling places of the election, and the place where candidates may file for election. The </w:t>
      </w:r>
      <w:r w:rsidRPr="00DC71FE">
        <w:rPr>
          <w:strike/>
        </w:rPr>
        <w:t>notice</w:t>
      </w:r>
      <w:r w:rsidR="00DC71FE">
        <w:t xml:space="preserve"> </w:t>
      </w:r>
      <w:r w:rsidR="00DC71FE">
        <w:rPr>
          <w:u w:val="single"/>
        </w:rPr>
        <w:t>notices</w:t>
      </w:r>
      <w:r w:rsidRPr="00C06CDB">
        <w:t xml:space="preserve">, in the discretion of the </w:t>
      </w:r>
      <w:r w:rsidRPr="00BE527A">
        <w:t xml:space="preserve">county </w:t>
      </w:r>
      <w:r w:rsidRPr="00BE527A">
        <w:rPr>
          <w:strike/>
        </w:rPr>
        <w:t>election commission</w:t>
      </w:r>
      <w:r w:rsidRPr="00BE527A">
        <w:t xml:space="preserve"> </w:t>
      </w:r>
      <w:r w:rsidRPr="00BE527A">
        <w:rPr>
          <w:u w:val="single"/>
        </w:rPr>
        <w:t>board of voter registration and elections</w:t>
      </w:r>
      <w:r w:rsidRPr="00C06CDB">
        <w:t xml:space="preserve">, </w:t>
      </w:r>
      <w:r w:rsidRPr="00DC71FE">
        <w:rPr>
          <w:strike/>
        </w:rPr>
        <w:t>may</w:t>
      </w:r>
      <w:r w:rsidRPr="00C06CDB">
        <w:t xml:space="preserve"> also </w:t>
      </w:r>
      <w:r w:rsidR="00DC71FE">
        <w:rPr>
          <w:u w:val="single"/>
        </w:rPr>
        <w:t>may</w:t>
      </w:r>
      <w:r w:rsidR="00DC71FE">
        <w:t xml:space="preserve"> </w:t>
      </w:r>
      <w:r w:rsidRPr="00C06CDB">
        <w:t xml:space="preserve">be provided to other local news media. The </w:t>
      </w:r>
      <w:r w:rsidRPr="00BE527A">
        <w:t xml:space="preserve">county </w:t>
      </w:r>
      <w:r w:rsidRPr="00BE527A">
        <w:rPr>
          <w:strike/>
        </w:rPr>
        <w:t>election commission</w:t>
      </w:r>
      <w:r w:rsidRPr="00C06CDB">
        <w:t xml:space="preserve"> </w:t>
      </w:r>
      <w:r w:rsidRPr="00BE527A">
        <w:rPr>
          <w:u w:val="single"/>
        </w:rPr>
        <w:t xml:space="preserve">board of voter registration and </w:t>
      </w:r>
      <w:r>
        <w:rPr>
          <w:u w:val="single"/>
        </w:rPr>
        <w:t xml:space="preserve">elections </w:t>
      </w:r>
      <w:r w:rsidRPr="00BE527A">
        <w:t>s</w:t>
      </w:r>
      <w:r w:rsidRPr="00C06CDB">
        <w:t xml:space="preserve">hall prepare the necessary ballots, appoint managers for the voting precincts, and do all things necessary to carry out the elections, including the supervision of the counting of ballots and declaring the results of the election. The cost of an election for trustees from a particular district must be paid by that district and the cost must be determined by 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based in part on the number of precincts in each district. Poll managers must be paid th</w:t>
      </w:r>
      <w:r>
        <w:t>e same as in general elections.</w:t>
      </w:r>
      <w:r w:rsidR="00422DFA">
        <w:t>”</w:t>
      </w: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0106">
        <w:rPr>
          <w:u w:color="000000" w:themeColor="text1"/>
        </w:rPr>
        <w:t>SECTION</w:t>
      </w:r>
      <w:r w:rsidRPr="00B20106">
        <w:rPr>
          <w:u w:color="000000" w:themeColor="text1"/>
        </w:rPr>
        <w:tab/>
      </w:r>
      <w:r>
        <w:rPr>
          <w:u w:color="000000" w:themeColor="text1"/>
        </w:rPr>
        <w:t>2</w:t>
      </w:r>
      <w:r w:rsidRPr="00B20106">
        <w:rPr>
          <w:u w:color="000000" w:themeColor="text1"/>
        </w:rPr>
        <w:t>.</w:t>
      </w:r>
      <w:r w:rsidRPr="00B20106">
        <w:rPr>
          <w:u w:color="000000" w:themeColor="text1"/>
        </w:rPr>
        <w:tab/>
        <w:t>Section 1(</w:t>
      </w:r>
      <w:bookmarkStart w:id="5" w:name="temp"/>
      <w:bookmarkEnd w:id="5"/>
      <w:r w:rsidRPr="00B20106">
        <w:rPr>
          <w:u w:color="000000" w:themeColor="text1"/>
        </w:rPr>
        <w:t>4) of Act 546 of 1982, as last amended by Act 145 of 2001, is further amended to read:</w:t>
      </w:r>
    </w:p>
    <w:p w:rsidR="00840D52" w:rsidRPr="00B20106"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0D52"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106">
        <w:rPr>
          <w:u w:color="000000" w:themeColor="text1"/>
        </w:rPr>
        <w:tab/>
      </w:r>
      <w:r w:rsidR="00AE3BA6">
        <w:rPr>
          <w:u w:color="000000" w:themeColor="text1"/>
        </w:rPr>
        <w:t>“</w:t>
      </w:r>
      <w:r w:rsidRPr="00B20106">
        <w:rPr>
          <w:u w:color="000000" w:themeColor="text1"/>
        </w:rPr>
        <w:t>(4)</w:t>
      </w:r>
      <w:r w:rsidRPr="00B20106">
        <w:rPr>
          <w:u w:color="000000" w:themeColor="text1"/>
        </w:rPr>
        <w:tab/>
      </w:r>
      <w:r w:rsidRPr="00B20106">
        <w:rPr>
          <w:strike/>
          <w:u w:color="000000" w:themeColor="text1"/>
        </w:rPr>
        <w:t>Vacancies occurring for any reason other than the expiration of a term must be filled by election at the next scheduled election for trustees of that district for the remainder of the unexpired term or for a full term as the case may be.</w:t>
      </w:r>
      <w:r w:rsidRPr="00B20106">
        <w:rPr>
          <w:u w:color="000000" w:themeColor="text1"/>
        </w:rPr>
        <w:t xml:space="preserve">  </w:t>
      </w:r>
      <w:r w:rsidRPr="00B20106">
        <w:rPr>
          <w:u w:val="single" w:color="000000" w:themeColor="text1"/>
        </w:rPr>
        <w:t>Prior to taking the oath of office, if a successfully elected candidate either refuses to accept the position or is disqualified from accepting the position, a special election must be held to fill the vacancy for the full term.  Vacancies occurring for a reason other than refusal or disqualification, as defined above, must be filled at the next scheduled election for that district for the remainder of the unexpired term.</w:t>
      </w:r>
      <w:r w:rsidRPr="00B20106">
        <w:rPr>
          <w:u w:color="000000" w:themeColor="text1"/>
        </w:rPr>
        <w:tab/>
      </w:r>
      <w:r w:rsidR="00AE3BA6">
        <w:rPr>
          <w:u w:color="000000" w:themeColor="text1"/>
        </w:rPr>
        <w:t>“</w:t>
      </w:r>
    </w:p>
    <w:p w:rsidR="00840D52" w:rsidRPr="00802473" w:rsidRDefault="00840D52"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D52">
        <w:t>3</w:t>
      </w:r>
      <w:r>
        <w:t>.</w:t>
      </w:r>
      <w:r>
        <w:tab/>
        <w:t>This act takes effect upon approval by the Governor.</w:t>
      </w:r>
    </w:p>
    <w:p w:rsidR="00181F80" w:rsidRDefault="002A2166" w:rsidP="0018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81F80" w:rsidSect="00AA67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BA6" w:rsidRDefault="00AE3BA6" w:rsidP="009F0C77">
      <w:r>
        <w:separator/>
      </w:r>
    </w:p>
  </w:endnote>
  <w:endnote w:type="continuationSeparator" w:id="0">
    <w:p w:rsidR="00AE3BA6" w:rsidRDefault="00AE3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23A4EE-5C9C-4838-AE5E-5721351E7AC5}"/>
    <w:embedBold r:id="rId2" w:fontKey="{3EAD3B55-10CC-44BF-8568-2FF474C60B0B}"/>
  </w:font>
  <w:font w:name="Calibri">
    <w:panose1 w:val="020F0502020204030204"/>
    <w:charset w:val="00"/>
    <w:family w:val="swiss"/>
    <w:pitch w:val="variable"/>
    <w:sig w:usb0="E00002FF" w:usb1="4000ACFF" w:usb2="00000001" w:usb3="00000000" w:csb0="0000019F" w:csb1="00000000"/>
    <w:embedRegular r:id="rId3" w:fontKey="{255DB46F-0029-4E30-ACAC-69EC3F596B78}"/>
  </w:font>
  <w:font w:name="Segoe UI">
    <w:panose1 w:val="020B0502040204020203"/>
    <w:charset w:val="00"/>
    <w:family w:val="swiss"/>
    <w:pitch w:val="variable"/>
    <w:sig w:usb0="E10022FF" w:usb1="C000E47F" w:usb2="00000029" w:usb3="00000000" w:csb0="000001DF" w:csb1="00000000"/>
    <w:embedRegular r:id="rId4" w:fontKey="{F797A2BC-80B9-4732-85EF-CE0A3047AD0F}"/>
  </w:font>
  <w:font w:name="Cambria">
    <w:panose1 w:val="02040503050406030204"/>
    <w:charset w:val="00"/>
    <w:family w:val="roman"/>
    <w:pitch w:val="variable"/>
    <w:sig w:usb0="E00002FF" w:usb1="400004FF" w:usb2="00000000" w:usb3="00000000" w:csb0="0000019F" w:csb1="00000000"/>
    <w:embedRegular r:id="rId5" w:fontKey="{0D70691C-10AF-48F1-A564-D6EC867B1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BA6" w:rsidRPr="00CE4996" w:rsidRDefault="00AE3BA6" w:rsidP="00CE4996">
    <w:pPr>
      <w:pStyle w:val="Footer"/>
      <w:tabs>
        <w:tab w:val="clear" w:pos="4680"/>
        <w:tab w:val="clear" w:pos="9360"/>
        <w:tab w:val="center" w:pos="2995"/>
      </w:tabs>
      <w:spacing w:before="120"/>
    </w:pPr>
    <w:r>
      <w:t>[5050-</w:t>
    </w:r>
    <w:r>
      <w:fldChar w:fldCharType="begin"/>
    </w:r>
    <w:r>
      <w:instrText xml:space="preserve"> PAGE  \* MERGEFORMAT </w:instrText>
    </w:r>
    <w:r>
      <w:fldChar w:fldCharType="separate"/>
    </w:r>
    <w:r w:rsidR="00E82FE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BA6" w:rsidRPr="00CE4996" w:rsidRDefault="00AE3BA6" w:rsidP="00CE4996">
    <w:pPr>
      <w:pStyle w:val="Footer"/>
      <w:tabs>
        <w:tab w:val="clear" w:pos="4680"/>
        <w:tab w:val="clear" w:pos="9360"/>
        <w:tab w:val="center" w:pos="2995"/>
      </w:tabs>
      <w:spacing w:before="120"/>
    </w:pPr>
    <w:r>
      <w:t>[5050]</w:t>
    </w:r>
    <w:r>
      <w:tab/>
    </w:r>
    <w:r>
      <w:fldChar w:fldCharType="begin"/>
    </w:r>
    <w:r>
      <w:instrText xml:space="preserve"> PAGE  \* MERGEFORMAT </w:instrText>
    </w:r>
    <w:r>
      <w:fldChar w:fldCharType="separate"/>
    </w:r>
    <w:r w:rsidR="00181F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BA6" w:rsidRDefault="00AE3BA6" w:rsidP="009F0C77">
      <w:r>
        <w:separator/>
      </w:r>
    </w:p>
  </w:footnote>
  <w:footnote w:type="continuationSeparator" w:id="0">
    <w:p w:rsidR="00AE3BA6" w:rsidRDefault="00AE3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3ZW18"/>
    <w:docVar w:name="CoverBillType" w:val="b"/>
    <w:docVar w:name="DocPath" w:val="L:\Council\bills\GGS\22103ZW18.DOCX"/>
    <w:docVar w:name="dvBillNumber" w:val="5050"/>
    <w:docVar w:name="dvBillNumberPrefix" w:val="H. "/>
    <w:docVar w:name="dvOriginalBody" w:val="House"/>
    <w:docVar w:name="dvSteno" w:val="GGS"/>
    <w:docVar w:name="NameofBody" w:val="h"/>
    <w:docVar w:name="vGroup2" w:val="Council"/>
  </w:docVars>
  <w:rsids>
    <w:rsidRoot w:val="00ED5AEA"/>
    <w:rsid w:val="00011869"/>
    <w:rsid w:val="00015CD6"/>
    <w:rsid w:val="000E0100"/>
    <w:rsid w:val="000E1785"/>
    <w:rsid w:val="000F40FA"/>
    <w:rsid w:val="001035F1"/>
    <w:rsid w:val="0010776B"/>
    <w:rsid w:val="00133E66"/>
    <w:rsid w:val="001435A3"/>
    <w:rsid w:val="00146ED3"/>
    <w:rsid w:val="00151044"/>
    <w:rsid w:val="00181F80"/>
    <w:rsid w:val="001D08F2"/>
    <w:rsid w:val="001D3A58"/>
    <w:rsid w:val="001D525B"/>
    <w:rsid w:val="001D7F4F"/>
    <w:rsid w:val="00205238"/>
    <w:rsid w:val="002321B6"/>
    <w:rsid w:val="00250967"/>
    <w:rsid w:val="002543C8"/>
    <w:rsid w:val="0025541D"/>
    <w:rsid w:val="00284AAE"/>
    <w:rsid w:val="002A2166"/>
    <w:rsid w:val="002E5912"/>
    <w:rsid w:val="00301B21"/>
    <w:rsid w:val="00325348"/>
    <w:rsid w:val="0032732C"/>
    <w:rsid w:val="00336AD0"/>
    <w:rsid w:val="0037079A"/>
    <w:rsid w:val="003C4DAB"/>
    <w:rsid w:val="003D01E8"/>
    <w:rsid w:val="003E5288"/>
    <w:rsid w:val="003F6D79"/>
    <w:rsid w:val="0041760A"/>
    <w:rsid w:val="00417C01"/>
    <w:rsid w:val="00422DFA"/>
    <w:rsid w:val="004403BD"/>
    <w:rsid w:val="00461441"/>
    <w:rsid w:val="0046522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0D52"/>
    <w:rsid w:val="0085786E"/>
    <w:rsid w:val="008919BF"/>
    <w:rsid w:val="0089559D"/>
    <w:rsid w:val="008A1768"/>
    <w:rsid w:val="008A489F"/>
    <w:rsid w:val="008F0F33"/>
    <w:rsid w:val="008F4429"/>
    <w:rsid w:val="0094021A"/>
    <w:rsid w:val="009B3143"/>
    <w:rsid w:val="009B44AF"/>
    <w:rsid w:val="009C6A0B"/>
    <w:rsid w:val="009F0C77"/>
    <w:rsid w:val="009F4DD1"/>
    <w:rsid w:val="00A02543"/>
    <w:rsid w:val="00A1599A"/>
    <w:rsid w:val="00A41684"/>
    <w:rsid w:val="00A64E80"/>
    <w:rsid w:val="00A72BCD"/>
    <w:rsid w:val="00A741D9"/>
    <w:rsid w:val="00A833AB"/>
    <w:rsid w:val="00A9741D"/>
    <w:rsid w:val="00AA67B3"/>
    <w:rsid w:val="00AC34A2"/>
    <w:rsid w:val="00AD1C9A"/>
    <w:rsid w:val="00AD4B17"/>
    <w:rsid w:val="00AE3BA6"/>
    <w:rsid w:val="00B412D4"/>
    <w:rsid w:val="00BE3C22"/>
    <w:rsid w:val="00C0345E"/>
    <w:rsid w:val="00C31C95"/>
    <w:rsid w:val="00C3483A"/>
    <w:rsid w:val="00C35414"/>
    <w:rsid w:val="00C74E9D"/>
    <w:rsid w:val="00C826DD"/>
    <w:rsid w:val="00C82FD3"/>
    <w:rsid w:val="00C92819"/>
    <w:rsid w:val="00CC6B7B"/>
    <w:rsid w:val="00CD2089"/>
    <w:rsid w:val="00CE4996"/>
    <w:rsid w:val="00D73A67"/>
    <w:rsid w:val="00D970A9"/>
    <w:rsid w:val="00DC71FE"/>
    <w:rsid w:val="00DF3845"/>
    <w:rsid w:val="00E33819"/>
    <w:rsid w:val="00E41911"/>
    <w:rsid w:val="00E44B57"/>
    <w:rsid w:val="00E73E77"/>
    <w:rsid w:val="00E82FE1"/>
    <w:rsid w:val="00E92EEF"/>
    <w:rsid w:val="00ED5A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B4391-FA50-48EC-9FCF-91C8CE80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1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1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D4FB4-A97B-443E-BD5B-42A84F2F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5FC3A56.dotm</Template>
  <TotalTime>0</TotalTime>
  <Pages>3</Pages>
  <Words>738</Words>
  <Characters>3594</Characters>
  <Application>Microsoft Office Word</Application>
  <DocSecurity>0</DocSecurity>
  <Lines>100</Lines>
  <Paragraphs>19</Paragraphs>
  <ScaleCrop>false</ScaleCrop>
  <HeadingPairs>
    <vt:vector size="2" baseType="variant">
      <vt:variant>
        <vt:lpstr>Title</vt:lpstr>
      </vt:variant>
      <vt:variant>
        <vt:i4>1</vt:i4>
      </vt:variant>
    </vt:vector>
  </HeadingPairs>
  <TitlesOfParts>
    <vt:vector size="1" baseType="lpstr">
      <vt:lpstr>2017-2018 Bill 5050: Subject not yet available - South Carolina Legislature Online</vt:lpstr>
    </vt:vector>
  </TitlesOfParts>
  <Company>LPITS</Company>
  <LinksUpToDate>false</LinksUpToDate>
  <CharactersWithSpaces>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5050 Text of Previous Version (Mar. 9, 2018) - South Carolina Legislature Online</dc:title>
  <dc:creator>GloriaShackelford</dc:creator>
  <cp:lastModifiedBy>Lavarres Lynch</cp:lastModifiedBy>
  <cp:revision>2</cp:revision>
  <cp:lastPrinted>2018-02-27T18:44:00Z</cp:lastPrinted>
  <dcterms:created xsi:type="dcterms:W3CDTF">2018-03-09T20:33:00Z</dcterms:created>
  <dcterms:modified xsi:type="dcterms:W3CDTF">2018-03-09T20:33:00Z</dcterms:modified>
</cp:coreProperties>
</file>