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C3C" w:rsidRDefault="00263C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5B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53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w:t>
      </w:r>
      <w:r w:rsidR="00AA5D89">
        <w:t>INA, 1976, BY ADDING ARTICLE 147</w:t>
      </w:r>
      <w:r>
        <w:t xml:space="preserve"> TO CHAPTER 3, TITLE 56 SO AS TO PROVIDE THAT THE DEPARTMENT OF MOTOR VEHICLES MAY ISSUE “SOUTH CAROLINA STATE PARKS”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5BF2" w:rsidRDefault="00275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5BF2" w:rsidRDefault="00275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2A" w:rsidRDefault="00275BF2"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532A">
        <w:t>Chapter 3, Title 56 of the 1976 Code is amended by adding:</w:t>
      </w: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2A" w:rsidRDefault="00AA5D89"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147</w:t>
      </w: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Parks</w:t>
      </w: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D92C1C">
        <w:noBreakHyphen/>
      </w:r>
      <w:r>
        <w:t>3</w:t>
      </w:r>
      <w:r w:rsidR="00D92C1C">
        <w:noBreakHyphen/>
      </w:r>
      <w:r w:rsidR="00AA5D89">
        <w:t>147</w:t>
      </w:r>
      <w:r>
        <w:t>10.</w:t>
      </w:r>
      <w:r>
        <w:tab/>
        <w:t>(A)</w:t>
      </w:r>
      <w:r>
        <w:tab/>
        <w:t xml:space="preserve">The Department of Motor Vehicles may issue </w:t>
      </w:r>
      <w:r w:rsidR="00D92C1C" w:rsidRPr="00D92C1C">
        <w:t>‘</w:t>
      </w:r>
      <w:r>
        <w:t>South Carolina State Parks</w:t>
      </w:r>
      <w:r w:rsidR="00D92C1C" w:rsidRPr="00D92C1C">
        <w:t>’</w:t>
      </w:r>
      <w:r>
        <w:t xml:space="preserve"> special license plates to owners of private passenger</w:t>
      </w:r>
      <w:r w:rsidR="00D92C1C">
        <w:noBreakHyphen/>
      </w:r>
      <w:r>
        <w:t>carrying motor vehicles as defined in Section 56</w:t>
      </w:r>
      <w:r w:rsidR="00D92C1C">
        <w:noBreakHyphen/>
      </w:r>
      <w:r>
        <w:t>3</w:t>
      </w:r>
      <w:r w:rsidR="00D92C1C">
        <w:noBreakHyphen/>
      </w:r>
      <w:r>
        <w:t>630, and motorcycles as defined in Section 56</w:t>
      </w:r>
      <w:r w:rsidR="00D92C1C">
        <w:noBreakHyphen/>
      </w:r>
      <w:r>
        <w:t>3</w:t>
      </w:r>
      <w:r w:rsidR="00D92C1C">
        <w:noBreakHyphen/>
      </w:r>
      <w:r>
        <w:t>20, registered in their names. The fee for each special license plate is the regular motor vehicle license fee set forth in Article 5, Chapter 3 plus an additional fee of seventy</w:t>
      </w:r>
      <w:r w:rsidR="00D92C1C">
        <w:noBreakHyphen/>
      </w:r>
      <w:r>
        <w:t>five dollars. The additional seventy</w:t>
      </w:r>
      <w:r w:rsidR="00D92C1C">
        <w:noBreakHyphen/>
      </w:r>
      <w:r>
        <w:t xml:space="preserve">five dollar fee must be distributed to the Department of Parks, Recreation and Tourism. The Department of Parks, Recreation and Tourism shall submit to the Department of Motor Vehicles for its approval the proposed design it desires to be used for this special license plate. </w:t>
      </w: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Each special license plate must be of the same size and general design of regular motor vehicle license plates. Each special license plate must be issued or revalidated for a biennial period which </w:t>
      </w:r>
      <w:r>
        <w:lastRenderedPageBreak/>
        <w:t>expires twenty</w:t>
      </w:r>
      <w:r w:rsidR="00D92C1C">
        <w:noBreakHyphen/>
      </w:r>
      <w:r>
        <w:t xml:space="preserve">four months from the month the special license plate is issued. </w:t>
      </w: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92C1C">
        <w:t>The provisions contained in Section 56</w:t>
      </w:r>
      <w:r w:rsidR="00D92C1C">
        <w:noBreakHyphen/>
        <w:t>3</w:t>
      </w:r>
      <w:r w:rsidR="00D92C1C">
        <w:noBreakHyphen/>
        <w:t>8100(A)(1) and (2) do not apply to the production and distribution of this special license plate</w:t>
      </w:r>
      <w:r>
        <w:t>.”</w:t>
      </w: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32A" w:rsidRDefault="001E532A" w:rsidP="001E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81F92" w:rsidRDefault="00D92C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C3C" w:rsidRDefault="00263C3C" w:rsidP="00263C3C">
      <w:pPr>
        <w:suppressAutoHyphens/>
      </w:pPr>
    </w:p>
    <w:sectPr w:rsidR="00263C3C" w:rsidSect="00263C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5BF2" w:rsidRDefault="00275BF2" w:rsidP="009F0C77">
      <w:r>
        <w:separator/>
      </w:r>
    </w:p>
  </w:endnote>
  <w:endnote w:type="continuationSeparator" w:id="0">
    <w:p w:rsidR="00275BF2" w:rsidRDefault="00275B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BA1883-226D-45AE-9261-889CD1A78523}"/>
    <w:embedBold r:id="rId2" w:fontKey="{5EC4E56F-6469-45D6-8760-9A1C97980986}"/>
  </w:font>
  <w:font w:name="Calibri">
    <w:panose1 w:val="020F0502020204030204"/>
    <w:charset w:val="00"/>
    <w:family w:val="swiss"/>
    <w:pitch w:val="variable"/>
    <w:sig w:usb0="E00002FF" w:usb1="4000ACFF" w:usb2="00000001" w:usb3="00000000" w:csb0="0000019F" w:csb1="00000000"/>
    <w:embedRegular r:id="rId3" w:fontKey="{EC14D2F7-B406-445D-936B-46C47F7525C6}"/>
  </w:font>
  <w:font w:name="Segoe UI">
    <w:panose1 w:val="020B0502040204020203"/>
    <w:charset w:val="00"/>
    <w:family w:val="swiss"/>
    <w:pitch w:val="variable"/>
    <w:sig w:usb0="E10022FF" w:usb1="C000E47F" w:usb2="00000029" w:usb3="00000000" w:csb0="000001DF" w:csb1="00000000"/>
    <w:embedRegular r:id="rId4" w:fontKey="{5E0EA9C4-63A7-43DB-8DD2-0F60969F2CAF}"/>
  </w:font>
  <w:font w:name="Cambria">
    <w:panose1 w:val="02040503050406030204"/>
    <w:charset w:val="00"/>
    <w:family w:val="roman"/>
    <w:pitch w:val="variable"/>
    <w:sig w:usb0="E00002FF" w:usb1="400004FF" w:usb2="00000000" w:usb3="00000000" w:csb0="0000019F" w:csb1="00000000"/>
    <w:embedRegular r:id="rId5" w:fontKey="{7F84E54D-79CD-49E2-B89C-A05CB5B260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F92" w:rsidRPr="00263C3C" w:rsidRDefault="00263C3C" w:rsidP="00263C3C">
    <w:pPr>
      <w:pStyle w:val="Footer"/>
      <w:tabs>
        <w:tab w:val="clear" w:pos="4680"/>
        <w:tab w:val="clear" w:pos="9360"/>
        <w:tab w:val="center" w:pos="2995"/>
      </w:tabs>
      <w:spacing w:before="120"/>
    </w:pPr>
    <w:r>
      <w:t>[5147]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5BF2" w:rsidRDefault="00275BF2" w:rsidP="009F0C77">
      <w:r>
        <w:separator/>
      </w:r>
    </w:p>
  </w:footnote>
  <w:footnote w:type="continuationSeparator" w:id="0">
    <w:p w:rsidR="00275BF2" w:rsidRDefault="00275B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3CM18"/>
    <w:docVar w:name="CoverBillType" w:val="b"/>
    <w:docVar w:name="DocPath" w:val="L:\Council\bills\GT\5493CM18.DOCX"/>
    <w:docVar w:name="dvBillNumber" w:val="5147"/>
    <w:docVar w:name="dvBillNumberPrefix" w:val="H. "/>
    <w:docVar w:name="dvOriginalBody" w:val="House"/>
    <w:docVar w:name="dvSteno" w:val="GT"/>
    <w:docVar w:name="NameofBody" w:val="h"/>
    <w:docVar w:name="vGroup2" w:val="Council"/>
  </w:docVars>
  <w:rsids>
    <w:rsidRoot w:val="00275BF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532A"/>
    <w:rsid w:val="00205238"/>
    <w:rsid w:val="002321B6"/>
    <w:rsid w:val="00250967"/>
    <w:rsid w:val="002543C8"/>
    <w:rsid w:val="0025541D"/>
    <w:rsid w:val="00263C3C"/>
    <w:rsid w:val="00275BF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1F92"/>
    <w:rsid w:val="006913C9"/>
    <w:rsid w:val="0069470D"/>
    <w:rsid w:val="006D58AA"/>
    <w:rsid w:val="00734F00"/>
    <w:rsid w:val="007A70AE"/>
    <w:rsid w:val="008362E8"/>
    <w:rsid w:val="0085786E"/>
    <w:rsid w:val="008A1768"/>
    <w:rsid w:val="008A489F"/>
    <w:rsid w:val="008F0F33"/>
    <w:rsid w:val="008F4429"/>
    <w:rsid w:val="0094021A"/>
    <w:rsid w:val="009816C2"/>
    <w:rsid w:val="009B44AF"/>
    <w:rsid w:val="009C6A0B"/>
    <w:rsid w:val="009F0C77"/>
    <w:rsid w:val="009F4DD1"/>
    <w:rsid w:val="00A02543"/>
    <w:rsid w:val="00A41684"/>
    <w:rsid w:val="00A64E80"/>
    <w:rsid w:val="00A72BCD"/>
    <w:rsid w:val="00A741D9"/>
    <w:rsid w:val="00A833AB"/>
    <w:rsid w:val="00A9741D"/>
    <w:rsid w:val="00AA5D89"/>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2C1C"/>
    <w:rsid w:val="00D970A9"/>
    <w:rsid w:val="00DF3845"/>
    <w:rsid w:val="00E41911"/>
    <w:rsid w:val="00E44B57"/>
    <w:rsid w:val="00E92EEF"/>
    <w:rsid w:val="00EF2368"/>
    <w:rsid w:val="00F24442"/>
    <w:rsid w:val="00F50AE3"/>
    <w:rsid w:val="00F655B7"/>
    <w:rsid w:val="00F656BA"/>
    <w:rsid w:val="00F67CF1"/>
    <w:rsid w:val="00F728AA"/>
    <w:rsid w:val="00F840F0"/>
    <w:rsid w:val="00F844F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0494FE-C219-4188-B62D-BA1EDDB5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2C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C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88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DE4AC-99CC-4D37-AA7E-46A07E4EB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2</Pages>
  <Words>268</Words>
  <Characters>1370</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5147 Text of Previous Version (Mar. 20, 2018) - South Carolina Legislature Online</dc:title>
  <dc:creator>Gwen Thurmond</dc:creator>
  <cp:lastModifiedBy>S Volk</cp:lastModifiedBy>
  <cp:revision>2</cp:revision>
  <cp:lastPrinted>2018-03-13T15:01:00Z</cp:lastPrinted>
  <dcterms:created xsi:type="dcterms:W3CDTF">2018-03-20T20:05:00Z</dcterms:created>
  <dcterms:modified xsi:type="dcterms:W3CDTF">2018-03-20T20:05:00Z</dcterms:modified>
</cp:coreProperties>
</file>