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28, 2018</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3D" w:rsidRPr="00E27C3D" w:rsidRDefault="00E27C3D" w:rsidP="00E27C3D">
      <w:pPr>
        <w:tabs>
          <w:tab w:val="right" w:pos="5933"/>
        </w:tabs>
        <w:suppressAutoHyphens/>
      </w:pPr>
      <w:r>
        <w:tab/>
      </w:r>
      <w:r>
        <w:rPr>
          <w:b/>
          <w:sz w:val="36"/>
        </w:rPr>
        <w:t>H. 5169</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3D" w:rsidRDefault="00E27C3D"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0740A">
        <w:t>Reps. J.E. Smith, Alexander, Allison, Anderson, Anthony, Arrington, Atkinson, Atwater, Bales, Ballentine, Bamberg, Bannister, Bennett, Bernstein, Blackwell, Bowers, Bradley, Brawley, Brown, Bryant, Burns, Caskey, Chumley, Clary, Clemmons, Clyburn, Cobb</w:t>
      </w:r>
      <w:r w:rsidRPr="00A0740A">
        <w:noBreakHyphen/>
        <w:t>Hunter, Cogswell, Cole, Collins, Crawford, Crosby, Daning, Davis, Delleney, Dillard, Douglas, Duckworth, Elliott, Erickson, Felder, Finlay, Forrest, Forrester, Fry, Funderburk, Gagnon, Gilliard, Govan, Hamilton, Hardee, Hart, Hayes, Henderson, Henderson</w:t>
      </w:r>
      <w:r w:rsidRPr="00A0740A">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rsidRPr="00A0740A">
        <w:noBreakHyphen/>
        <w:t>Simpson, Rutherford, Sandifer, Simrill, G.M. Smith, G.R. Smith, Sottile, Spires, Stavrinakis, Stringer, Tallon, Taylor, Thayer, Thigpen, Toole, Trantham, Weeks, West, Wheeler, White, Whitmire, Williams, Willis, Young and Yow</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3/28/18--S.</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E27C3D" w:rsidRPr="00E27C3D" w:rsidRDefault="00E27C3D"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3D" w:rsidRPr="00E27C3D" w:rsidRDefault="00E27C3D"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5169) to declare April 2018 as the “Month of the Military Child” in South Carolina and to encourage South Carolina’s continued commitment and support for military children living in South</w:t>
      </w:r>
      <w:r w:rsidR="009025FC">
        <w:t xml:space="preserve"> Carolina</w:t>
      </w:r>
      <w:r>
        <w:t>, etc., respectfully</w:t>
      </w:r>
    </w:p>
    <w:p w:rsidR="00E27C3D" w:rsidRPr="00E27C3D" w:rsidRDefault="00E27C3D" w:rsidP="00E27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C3D" w:rsidRDefault="00E27C3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C3D" w:rsidSect="00E27C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3BB3" w:rsidRDefault="00DD3BB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76E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APRIL 2018 AS THE “MONTH OF THE MILITARY CHILD” IN SOUTH CAROLINA AND TO ENCOURAGE SOUTH CAROLINA</w:t>
      </w:r>
      <w:r w:rsidR="00F02E64" w:rsidRPr="00F02E64">
        <w:t>’</w:t>
      </w:r>
      <w:r>
        <w:t>S CONTINUED COMMITMENT AND SUPPORT FOR MILITARY CHILDREN LIVING IN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19D0"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919D0">
        <w:t xml:space="preserve"> South Carolina has approximately thirty</w:t>
      </w:r>
      <w:r w:rsidR="00F02E64">
        <w:noBreakHyphen/>
      </w:r>
      <w:r w:rsidR="004919D0">
        <w:t>seven thousand children connected with the military (over twenty</w:t>
      </w:r>
      <w:r w:rsidR="00F02E64">
        <w:noBreakHyphen/>
      </w:r>
      <w:r w:rsidR="004919D0">
        <w:t>five thousand of school</w:t>
      </w:r>
      <w:r w:rsidR="00F02E64">
        <w:noBreakHyphen/>
      </w:r>
      <w:r w:rsidR="004919D0">
        <w:t>age) and an uncounted number of children connected with veterans;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F02E64">
        <w:t>reas, military children face an</w:t>
      </w:r>
      <w:r>
        <w:t xml:space="preserve"> average of seven to nine relocations and school transitions during their school years, creating disruption</w:t>
      </w:r>
      <w:r w:rsidR="00F02E64">
        <w:t>s</w:t>
      </w:r>
      <w:r>
        <w:t xml:space="preserve"> due to separation from family and friends, as well as the necessity of adjusting to new schools and environs;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programs, such as those of the Military Child Education Coalition, supported by the General Assembly, are</w:t>
      </w:r>
      <w:r w:rsidR="003D76EA">
        <w:t xml:space="preserve"> </w:t>
      </w:r>
      <w:r>
        <w:t>taking significant steps to compensate for the adverse impact of mobility, family separation, and transitions on our military and veteran children in the State;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programs, such as those of the National Math and Science Initiative, supported by the Department of Defense and several industries in South Carolina, are providing enriched curriculum in some of our military communities, helping to produce better educational outcomes for our military children;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despite the difficult challenges confronting military and veteran children, according to the South Carolina Department of Education, these students in South Carolina out</w:t>
      </w:r>
      <w:r w:rsidR="00F02E64">
        <w:noBreakHyphen/>
      </w:r>
      <w:r w:rsidR="001C5C7A">
        <w:t>perform their peers in English language arts, m</w:t>
      </w:r>
      <w:r>
        <w:t>athem</w:t>
      </w:r>
      <w:r w:rsidR="001C5C7A">
        <w:t>atics, and s</w:t>
      </w:r>
      <w:r>
        <w:t xml:space="preserve">cience. In fact, the high </w:t>
      </w:r>
      <w:r>
        <w:lastRenderedPageBreak/>
        <w:t>school graduation rate for military children in South Carolina is higher than in the civilian population; and</w:t>
      </w:r>
    </w:p>
    <w:p w:rsidR="004919D0"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491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recognize the contributions that military children make in our State and reaffirm our commitment by encouraging communities to welcome military families through the office of military liaisons, parent</w:t>
      </w:r>
      <w:r w:rsidR="00F02E64">
        <w:noBreakHyphen/>
      </w:r>
      <w:r>
        <w:t>to</w:t>
      </w:r>
      <w:r w:rsidR="00F02E64">
        <w:noBreakHyphen/>
      </w:r>
      <w:r>
        <w:t>parent programs, and support for milit</w:t>
      </w:r>
      <w:r w:rsidR="00F02E64">
        <w:t xml:space="preserve">ary spouse employment.  </w:t>
      </w:r>
      <w:r w:rsidR="003D76EA">
        <w:t xml:space="preserve">Now, therefore, </w:t>
      </w: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19D0">
        <w:t xml:space="preserve"> the members of the General Assembly of South Carolina, by this resolution, declare April 2018 as the “Month of the Military Child” in South Carolina and encourage South Carolina</w:t>
      </w:r>
      <w:r w:rsidR="00F02E64" w:rsidRPr="00F02E64">
        <w:t>’</w:t>
      </w:r>
      <w:r w:rsidR="004919D0">
        <w:t>s continued commitment and support for military children living in South Carolina.</w:t>
      </w: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76EA" w:rsidRDefault="003D7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919D0">
        <w:t xml:space="preserve"> the South Carolina Military Base Task Force.</w:t>
      </w:r>
    </w:p>
    <w:p w:rsidR="0009551E" w:rsidRDefault="00F02E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2266" w:rsidRDefault="002B2266" w:rsidP="002B2266">
      <w:pPr>
        <w:suppressAutoHyphens/>
      </w:pPr>
    </w:p>
    <w:sectPr w:rsidR="002B2266" w:rsidSect="00E27C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9D0" w:rsidRDefault="004919D0" w:rsidP="009F0C77">
      <w:r>
        <w:separator/>
      </w:r>
    </w:p>
  </w:endnote>
  <w:endnote w:type="continuationSeparator" w:id="0">
    <w:p w:rsidR="004919D0" w:rsidRDefault="00491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9F035-B5AD-4A3D-BD15-3C74060C78C5}"/>
    <w:embedBold r:id="rId2" w:fontKey="{C8C601B1-8034-4F13-8050-BB4883B3FE0A}"/>
  </w:font>
  <w:font w:name="Calibri">
    <w:panose1 w:val="020F0502020204030204"/>
    <w:charset w:val="00"/>
    <w:family w:val="swiss"/>
    <w:pitch w:val="variable"/>
    <w:sig w:usb0="E00002FF" w:usb1="4000ACFF" w:usb2="00000001" w:usb3="00000000" w:csb0="0000019F" w:csb1="00000000"/>
    <w:embedRegular r:id="rId3" w:fontKey="{D6D5F225-8106-4E2E-BCDB-2B41F503E6BF}"/>
  </w:font>
  <w:font w:name="Segoe UI">
    <w:panose1 w:val="020B0502040204020203"/>
    <w:charset w:val="00"/>
    <w:family w:val="swiss"/>
    <w:pitch w:val="variable"/>
    <w:sig w:usb0="E10022FF" w:usb1="C000E47F" w:usb2="00000029" w:usb3="00000000" w:csb0="000001DF" w:csb1="00000000"/>
    <w:embedRegular r:id="rId4" w:fontKey="{104B6C4F-ADA7-4A8E-9855-7244F51C885B}"/>
  </w:font>
  <w:font w:name="Cambria">
    <w:panose1 w:val="02040503050406030204"/>
    <w:charset w:val="00"/>
    <w:family w:val="roman"/>
    <w:pitch w:val="variable"/>
    <w:sig w:usb0="E00002FF" w:usb1="400004FF" w:usb2="00000000" w:usb3="00000000" w:csb0="0000019F" w:csb1="00000000"/>
    <w:embedRegular r:id="rId5" w:fontKey="{81BF0294-C749-471F-A986-397D9BCCBE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1E" w:rsidRPr="00DD3BB3" w:rsidRDefault="00DD3BB3" w:rsidP="00DD3BB3">
    <w:pPr>
      <w:pStyle w:val="Footer"/>
      <w:tabs>
        <w:tab w:val="clear" w:pos="4680"/>
        <w:tab w:val="clear" w:pos="9360"/>
        <w:tab w:val="center" w:pos="2995"/>
      </w:tabs>
      <w:spacing w:before="120"/>
    </w:pPr>
    <w:r>
      <w:t>[5169</w:t>
    </w:r>
    <w:r w:rsidR="00E27C3D">
      <w:t>-</w:t>
    </w:r>
    <w:r w:rsidR="00E27C3D">
      <w:fldChar w:fldCharType="begin"/>
    </w:r>
    <w:r w:rsidR="00E27C3D">
      <w:instrText xml:space="preserve"> PAGE  \* MERGEFORMAT </w:instrText>
    </w:r>
    <w:r w:rsidR="00E27C3D">
      <w:fldChar w:fldCharType="separate"/>
    </w:r>
    <w:r w:rsidR="008B7CAC">
      <w:rPr>
        <w:noProof/>
      </w:rPr>
      <w:t>1</w:t>
    </w:r>
    <w:r w:rsidR="00E27C3D">
      <w:fldChar w:fldCharType="end"/>
    </w:r>
    <w:r w:rsidR="00E27C3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C3D" w:rsidRPr="00DD3BB3" w:rsidRDefault="00E27C3D" w:rsidP="00DD3BB3">
    <w:pPr>
      <w:pStyle w:val="Footer"/>
      <w:tabs>
        <w:tab w:val="clear" w:pos="4680"/>
        <w:tab w:val="clear" w:pos="9360"/>
        <w:tab w:val="center" w:pos="2995"/>
      </w:tabs>
      <w:spacing w:before="120"/>
    </w:pPr>
    <w:r>
      <w:t>[5169]</w:t>
    </w:r>
    <w:r>
      <w:tab/>
    </w:r>
    <w:r>
      <w:fldChar w:fldCharType="begin"/>
    </w:r>
    <w:r>
      <w:instrText xml:space="preserve"> PAGE  \* MERGEFORMAT </w:instrText>
    </w:r>
    <w:r>
      <w:fldChar w:fldCharType="separate"/>
    </w:r>
    <w:r w:rsidR="002B22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9D0" w:rsidRDefault="004919D0" w:rsidP="009F0C77">
      <w:r>
        <w:separator/>
      </w:r>
    </w:p>
  </w:footnote>
  <w:footnote w:type="continuationSeparator" w:id="0">
    <w:p w:rsidR="004919D0" w:rsidRDefault="00491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64SD18"/>
    <w:docVar w:name="CoverBillType" w:val="c"/>
    <w:docVar w:name="DocPath" w:val="L:\Council\bills\RT\17364SD18.DOCX"/>
    <w:docVar w:name="dvBillNumber" w:val="5169"/>
    <w:docVar w:name="dvBillNumberPrefix" w:val="H. "/>
    <w:docVar w:name="dvOriginalBody" w:val="House"/>
    <w:docVar w:name="dvSteno" w:val="RT"/>
    <w:docVar w:name="NameofBody" w:val="h"/>
    <w:docVar w:name="vGroup2" w:val="Council"/>
  </w:docVars>
  <w:rsids>
    <w:rsidRoot w:val="003D76EA"/>
    <w:rsid w:val="00011869"/>
    <w:rsid w:val="00015CD6"/>
    <w:rsid w:val="0009551E"/>
    <w:rsid w:val="000E0100"/>
    <w:rsid w:val="000E1785"/>
    <w:rsid w:val="000F40FA"/>
    <w:rsid w:val="001035F1"/>
    <w:rsid w:val="0010776B"/>
    <w:rsid w:val="00133E66"/>
    <w:rsid w:val="001435A3"/>
    <w:rsid w:val="00146ED3"/>
    <w:rsid w:val="00151044"/>
    <w:rsid w:val="001C5C7A"/>
    <w:rsid w:val="001D08F2"/>
    <w:rsid w:val="001D3A58"/>
    <w:rsid w:val="001D525B"/>
    <w:rsid w:val="001D7F4F"/>
    <w:rsid w:val="00205238"/>
    <w:rsid w:val="002321B6"/>
    <w:rsid w:val="00250967"/>
    <w:rsid w:val="002543C8"/>
    <w:rsid w:val="0025541D"/>
    <w:rsid w:val="00284AAE"/>
    <w:rsid w:val="002B2266"/>
    <w:rsid w:val="002E5912"/>
    <w:rsid w:val="00301B21"/>
    <w:rsid w:val="00325348"/>
    <w:rsid w:val="0032732C"/>
    <w:rsid w:val="00336AD0"/>
    <w:rsid w:val="0037079A"/>
    <w:rsid w:val="003C4DAB"/>
    <w:rsid w:val="003D01E8"/>
    <w:rsid w:val="003D76EA"/>
    <w:rsid w:val="003E5288"/>
    <w:rsid w:val="003F6D79"/>
    <w:rsid w:val="0041760A"/>
    <w:rsid w:val="00417C01"/>
    <w:rsid w:val="004403BD"/>
    <w:rsid w:val="00461441"/>
    <w:rsid w:val="004809EE"/>
    <w:rsid w:val="004919D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B7CAC"/>
    <w:rsid w:val="008F0F33"/>
    <w:rsid w:val="008F4429"/>
    <w:rsid w:val="009025FC"/>
    <w:rsid w:val="0094021A"/>
    <w:rsid w:val="009B44AF"/>
    <w:rsid w:val="009C6A0B"/>
    <w:rsid w:val="009F0C77"/>
    <w:rsid w:val="009F4DD1"/>
    <w:rsid w:val="00A02543"/>
    <w:rsid w:val="00A41684"/>
    <w:rsid w:val="00A64E80"/>
    <w:rsid w:val="00A72BCD"/>
    <w:rsid w:val="00A741D9"/>
    <w:rsid w:val="00A833AB"/>
    <w:rsid w:val="00A9373A"/>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3BB3"/>
    <w:rsid w:val="00DF3845"/>
    <w:rsid w:val="00E27C3D"/>
    <w:rsid w:val="00E41911"/>
    <w:rsid w:val="00E44B57"/>
    <w:rsid w:val="00E92EEF"/>
    <w:rsid w:val="00EF2368"/>
    <w:rsid w:val="00F02E6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B22037-DFBD-448D-A2DB-58DAE98B3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025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5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8D061D-E510-413E-960A-B25713084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165C7D13.dotm</Template>
  <TotalTime>0</TotalTime>
  <Pages>3</Pages>
  <Words>572</Words>
  <Characters>3490</Characters>
  <Application>Microsoft Office Word</Application>
  <DocSecurity>0</DocSecurity>
  <Lines>104</Lines>
  <Paragraphs>23</Paragraphs>
  <ScaleCrop>false</ScaleCrop>
  <HeadingPairs>
    <vt:vector size="2" baseType="variant">
      <vt:variant>
        <vt:lpstr>Title</vt:lpstr>
      </vt:variant>
      <vt:variant>
        <vt:i4>1</vt:i4>
      </vt:variant>
    </vt:vector>
  </HeadingPairs>
  <TitlesOfParts>
    <vt:vector size="1" baseType="lpstr">
      <vt:lpstr>2017-2018 Bill 5169: Subject not yet available - South Carolina Legislature Online</vt:lpstr>
    </vt:vector>
  </TitlesOfParts>
  <Company>LPITS</Company>
  <LinksUpToDate>false</LinksUpToDate>
  <CharactersWithSpaces>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5169 Text of Previous Version (Mar. 28, 2018) - South Carolina Legislature Online</dc:title>
  <dc:creator>Rebecca Turner</dc:creator>
  <cp:lastModifiedBy>Miriam Cook</cp:lastModifiedBy>
  <cp:revision>2</cp:revision>
  <cp:lastPrinted>2018-03-29T00:23:00Z</cp:lastPrinted>
  <dcterms:created xsi:type="dcterms:W3CDTF">2018-03-29T00:34:00Z</dcterms:created>
  <dcterms:modified xsi:type="dcterms:W3CDTF">2018-03-29T00:34:00Z</dcterms:modified>
</cp:coreProperties>
</file>