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30F5" w:rsidRDefault="004A30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3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75563">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75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DEFINED PROGRAM, GRADES 9-12 AND GRADUATION REQUIREMENTS, DESIGNATED AS REGULATION DOCUMENT NUMBER 4700, PURSUANT TO THE PROVISIONS OF ARTICLE 1, CHAPTER 23, TITLE 1 OF THE 1976 CODE.</w:t>
      </w:r>
    </w:p>
    <w:p w:rsidR="00875563" w:rsidRDefault="008755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563" w:rsidRDefault="008755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75563" w:rsidRDefault="008755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563" w:rsidRDefault="008755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Defined Program, Grades 9-12 and Graduation Requirements, designated as Regulation Document Number 4700, and submitted to the General Assembly pursuant to the provisions of Article 1, Chapter 23, Title 1 of the 1976 Code, are approved.</w:t>
      </w:r>
    </w:p>
    <w:p w:rsidR="00875563" w:rsidRDefault="008755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563" w:rsidRDefault="008755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07587">
        <w:t>2</w:t>
      </w:r>
      <w:r>
        <w:t>.</w:t>
      </w:r>
      <w:r>
        <w:tab/>
        <w:t>This joint resolution takes effect upon approval by the Governor.</w:t>
      </w:r>
    </w:p>
    <w:p w:rsidR="00875563" w:rsidRDefault="00875563" w:rsidP="0087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875563" w:rsidRDefault="00875563" w:rsidP="0087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75563" w:rsidRDefault="00875563" w:rsidP="0087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875563" w:rsidRDefault="00875563" w:rsidP="0087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875563" w:rsidRPr="006C2A63" w:rsidRDefault="00875563" w:rsidP="0087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6C2A63">
        <w:rPr>
          <w:rFonts w:eastAsia="Calibri"/>
        </w:rPr>
        <w:t>Regulation 43</w:t>
      </w:r>
      <w:r w:rsidRPr="006C2A63">
        <w:rPr>
          <w:rFonts w:eastAsia="Calibri"/>
        </w:rPr>
        <w:noBreakHyphen/>
        <w:t>234 establishes that each school board of trustees must ensure quality schooling by providing a rigorous, relevant curriculum for all students. The regulation also stipulates that each school district must offer a standards</w:t>
      </w:r>
      <w:r w:rsidRPr="006C2A63">
        <w:rPr>
          <w:rFonts w:eastAsia="Calibri"/>
        </w:rPr>
        <w:noBreakHyphen/>
        <w:t>based academic curriculum organized around a career cluster system that provides students with individualized education choices. The regulation also defines the graduation requirements for the state.</w:t>
      </w:r>
    </w:p>
    <w:p w:rsidR="00875563" w:rsidRPr="006C2A63" w:rsidRDefault="00875563" w:rsidP="0087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875563" w:rsidRPr="006C2A63" w:rsidRDefault="00875563" w:rsidP="0087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6C2A63">
        <w:rPr>
          <w:rFonts w:eastAsia="Calibri"/>
        </w:rPr>
        <w:t xml:space="preserve">The amendment will address Career and Technology Education (CATE) completer requirements, language referencing CATE, and </w:t>
      </w:r>
      <w:r w:rsidRPr="006C2A63">
        <w:rPr>
          <w:rFonts w:eastAsia="Calibri"/>
        </w:rPr>
        <w:lastRenderedPageBreak/>
        <w:t>language referencing the Every Student Succeeds Act (ESSA). Language referencing the No Child Left Behind Act (NCLB) will be removed. The amendment will also address any new statutes regarding high school students. The language addressing Emergency Closings will be amended to address the new state statute.</w:t>
      </w:r>
    </w:p>
    <w:p w:rsidR="00875563" w:rsidRPr="006C2A63" w:rsidRDefault="00875563" w:rsidP="0087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875563" w:rsidRPr="006C2A63" w:rsidRDefault="00875563" w:rsidP="0087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6C2A63">
        <w:rPr>
          <w:rFonts w:eastAsia="Calibri"/>
        </w:rPr>
        <w:t xml:space="preserve">Notice of Drafting for the proposed </w:t>
      </w:r>
      <w:r w:rsidRPr="006C2A63">
        <w:rPr>
          <w:rFonts w:eastAsia="Calibri"/>
          <w:i/>
        </w:rPr>
        <w:t xml:space="preserve">amended </w:t>
      </w:r>
      <w:r w:rsidRPr="006C2A63">
        <w:rPr>
          <w:rFonts w:eastAsia="Calibri"/>
        </w:rPr>
        <w:t xml:space="preserve">regulation was published in the </w:t>
      </w:r>
      <w:r w:rsidRPr="006C2A63">
        <w:rPr>
          <w:rFonts w:eastAsia="Calibri"/>
          <w:i/>
        </w:rPr>
        <w:t>State Register</w:t>
      </w:r>
      <w:r w:rsidRPr="006C2A63">
        <w:rPr>
          <w:rFonts w:eastAsia="Calibri"/>
        </w:rPr>
        <w:t xml:space="preserve"> on June 24, 2016 and July 22, 2016.</w:t>
      </w:r>
    </w:p>
    <w:p w:rsidR="000C6486"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4A30F5" w:rsidRDefault="004A30F5" w:rsidP="004A30F5">
      <w:pPr>
        <w:suppressAutoHyphens/>
      </w:pPr>
    </w:p>
    <w:sectPr w:rsidR="004A30F5" w:rsidSect="004A30F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5563" w:rsidRDefault="00875563" w:rsidP="009F0C77">
      <w:r>
        <w:separator/>
      </w:r>
    </w:p>
  </w:endnote>
  <w:endnote w:type="continuationSeparator" w:id="0">
    <w:p w:rsidR="00875563" w:rsidRDefault="0087556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F63B768-8482-4D5B-BDA6-9F87607DC386}"/>
    <w:embedBold r:id="rId2" w:fontKey="{7006AA12-6108-4961-AF88-1DF9F7230945}"/>
    <w:embedItalic r:id="rId3" w:fontKey="{34DCDBC1-3BA6-4047-8247-1FC129BE5932}"/>
  </w:font>
  <w:font w:name="Calibri">
    <w:panose1 w:val="020F0502020204030204"/>
    <w:charset w:val="00"/>
    <w:family w:val="swiss"/>
    <w:pitch w:val="variable"/>
    <w:sig w:usb0="E00002FF" w:usb1="4000ACFF" w:usb2="00000001" w:usb3="00000000" w:csb0="0000019F" w:csb1="00000000"/>
    <w:embedRegular r:id="rId4" w:fontKey="{0C9C7868-2903-49E7-855C-A4FA1EC427CC}"/>
    <w:embedItalic r:id="rId5" w:fontKey="{296C5DFF-97B9-4CFC-8AB7-9B1D88F5374B}"/>
  </w:font>
  <w:font w:name="Segoe UI">
    <w:panose1 w:val="020B0502040204020203"/>
    <w:charset w:val="00"/>
    <w:family w:val="swiss"/>
    <w:pitch w:val="variable"/>
    <w:sig w:usb0="E10022FF" w:usb1="C000E47F" w:usb2="00000029" w:usb3="00000000" w:csb0="000001DF" w:csb1="00000000"/>
    <w:embedRegular r:id="rId6" w:fontKey="{3392EC82-FF78-47F8-A7AA-C957432DA1CE}"/>
  </w:font>
  <w:font w:name="Cambria">
    <w:panose1 w:val="02040503050406030204"/>
    <w:charset w:val="00"/>
    <w:family w:val="roman"/>
    <w:pitch w:val="variable"/>
    <w:sig w:usb0="E00002FF" w:usb1="400004FF" w:usb2="00000000" w:usb3="00000000" w:csb0="0000019F" w:csb1="00000000"/>
    <w:embedRegular r:id="rId7" w:fontKey="{978C3116-59B1-4810-B58C-439127336E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6486" w:rsidRPr="004A30F5" w:rsidRDefault="004A30F5" w:rsidP="004A30F5">
    <w:pPr>
      <w:pStyle w:val="Footer"/>
      <w:tabs>
        <w:tab w:val="clear" w:pos="4680"/>
        <w:tab w:val="clear" w:pos="9360"/>
        <w:tab w:val="center" w:pos="2995"/>
      </w:tabs>
      <w:spacing w:before="120"/>
    </w:pPr>
    <w:r>
      <w:t>[521]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5563" w:rsidRDefault="00875563" w:rsidP="009F0C77">
      <w:r>
        <w:separator/>
      </w:r>
    </w:p>
  </w:footnote>
  <w:footnote w:type="continuationSeparator" w:id="0">
    <w:p w:rsidR="00875563" w:rsidRDefault="0087556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01CZ17"/>
    <w:docVar w:name="CoverBillType" w:val="a"/>
    <w:docVar w:name="DocPath" w:val="L:\Council\bills\DBS\31401CZ17.DOCX"/>
    <w:docVar w:name="dvBillNumber" w:val="521"/>
    <w:docVar w:name="dvBillNumberPrefix" w:val="S. "/>
    <w:docVar w:name="dvOriginalBody" w:val="Senate"/>
    <w:docVar w:name="dvSteno" w:val="DBS"/>
    <w:docVar w:name="NameofBody" w:val="s"/>
    <w:docVar w:name="vGroup2" w:val="Council"/>
  </w:docVars>
  <w:rsids>
    <w:rsidRoot w:val="00875563"/>
    <w:rsid w:val="000263D9"/>
    <w:rsid w:val="00026C9A"/>
    <w:rsid w:val="000965A1"/>
    <w:rsid w:val="000C487D"/>
    <w:rsid w:val="000C6486"/>
    <w:rsid w:val="000E1785"/>
    <w:rsid w:val="000F39F2"/>
    <w:rsid w:val="001023A4"/>
    <w:rsid w:val="0010776B"/>
    <w:rsid w:val="00133E66"/>
    <w:rsid w:val="00134ACF"/>
    <w:rsid w:val="00144E15"/>
    <w:rsid w:val="00152852"/>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A30F5"/>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75563"/>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609C0"/>
    <w:rsid w:val="00EB00A2"/>
    <w:rsid w:val="00EB1BF3"/>
    <w:rsid w:val="00EF3EEE"/>
    <w:rsid w:val="00F07587"/>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8BD06A-24C3-49FA-9FC6-80ACEF2A2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075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758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1B203D-4C88-4C85-8FC8-FCC1A7850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40301B39.dotm</Template>
  <TotalTime>0</TotalTime>
  <Pages>1</Pages>
  <Words>267</Words>
  <Characters>1523</Characters>
  <Application>Microsoft Office Word</Application>
  <DocSecurity>0</DocSecurity>
  <Lines>52</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521 Text of Previous Version (Mar. 8, 2017) - South Carolina Legislature Online</dc:title>
  <dc:subject/>
  <dc:creator>DeirdreBrevardSmith</dc:creator>
  <cp:keywords/>
  <dc:description/>
  <cp:lastModifiedBy>S Volk</cp:lastModifiedBy>
  <cp:revision>2</cp:revision>
  <cp:lastPrinted>2017-03-07T22:36:00Z</cp:lastPrinted>
  <dcterms:created xsi:type="dcterms:W3CDTF">2017-03-08T17:30:00Z</dcterms:created>
  <dcterms:modified xsi:type="dcterms:W3CDTF">2017-03-08T17:30:00Z</dcterms:modified>
</cp:coreProperties>
</file>