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D9C" w:rsidRDefault="00271D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1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7CD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2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SEASONS, LIMITS, METHODS OF TAKE AND SPECIAL USE RESTRICTIONS ON WILDLIFE MANAGEMENT AREAS, DESIGNATED AS REGULATION DOCUMENT NUMBER 4799, PURSUANT TO THE PROVISIONS OF ARTICLE 1, CHAPTER 23, TITLE 1 OF THE 1976 CODE.</w:t>
      </w:r>
    </w:p>
    <w:p w:rsidR="00EC7CDA" w:rsidRDefault="00EC7C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CDA" w:rsidRDefault="00EC7C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7CDA" w:rsidRDefault="00EC7C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CDA" w:rsidRDefault="00EC7C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Seasons, Limits, Methods of Take and Special Use Restrictions on Wildlife Management Areas, designated as Regulation Document Number 4799, and submitted to the General Assembly pursuant to the provisions of Article 1, Chapter 23, Title 1 of the 1976 Code, are approved.</w:t>
      </w:r>
    </w:p>
    <w:p w:rsidR="00EC7CDA" w:rsidRDefault="00EC7C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CDA" w:rsidRDefault="00EC7C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24E5">
        <w:t>2</w:t>
      </w:r>
      <w:r>
        <w:t>.</w:t>
      </w:r>
      <w:r>
        <w:tab/>
        <w:t>This joint resolution takes effect upon approval by the Governor.</w:t>
      </w:r>
    </w:p>
    <w:p w:rsidR="00EC7CDA" w:rsidRDefault="00EC7CDA" w:rsidP="00EC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C7CDA" w:rsidRDefault="00EC7CDA" w:rsidP="00EC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C7CDA" w:rsidRDefault="00EC7CDA" w:rsidP="00EC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C7CDA" w:rsidRDefault="00EC7CDA" w:rsidP="00EC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C7CDA" w:rsidRPr="00566118" w:rsidRDefault="00EC7CDA" w:rsidP="00EC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6118">
        <w:t>These regulations amend Chapter 123</w:t>
      </w:r>
      <w:r w:rsidRPr="00566118">
        <w:noBreakHyphen/>
        <w:t>40 Wildlife Management Area Regulations, 123</w:t>
      </w:r>
      <w:r w:rsidRPr="00566118">
        <w:noBreakHyphen/>
        <w:t>51 Turkey Hunting Rules and Seasons, 123</w:t>
      </w:r>
      <w:r w:rsidRPr="00566118">
        <w:noBreakHyphen/>
        <w:t>52 Either</w:t>
      </w:r>
      <w:r w:rsidRPr="00566118">
        <w:noBreakHyphen/>
        <w:t>sex Days and Antlerless Deer Limits for Private Lands in Game Zones 1</w:t>
      </w:r>
      <w:r w:rsidRPr="00566118">
        <w:noBreakHyphen/>
        <w:t>4, and 123</w:t>
      </w:r>
      <w:r w:rsidRPr="00566118">
        <w:noBreakHyphen/>
        <w:t xml:space="preserve">53 Bear Hunting Rules and Seasons in order to set seasons, bag limits and methods of hunting and taking of wildlife on existing and additional Wildlife Management Areas, provide additional turkey hunting opportunity on new properties in the WMA program, provide for expanded </w:t>
      </w:r>
      <w:r w:rsidRPr="00566118">
        <w:lastRenderedPageBreak/>
        <w:t xml:space="preserve">opportunity for bird dog training on public lands, clarify antlerless deer tag regulations and change bear regulations to conform to existing state law. </w:t>
      </w:r>
    </w:p>
    <w:p w:rsidR="00EC7CDA" w:rsidRPr="00566118" w:rsidRDefault="00EC7CDA" w:rsidP="00EC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CDA" w:rsidRPr="00566118" w:rsidRDefault="00EC7CDA" w:rsidP="00EC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6118">
        <w:t>A Notice of Drafting for this regulation was published on October 27, 2017 in the</w:t>
      </w:r>
      <w:r w:rsidRPr="00566118">
        <w:rPr>
          <w:i/>
        </w:rPr>
        <w:t xml:space="preserve"> South Carolina State Register</w:t>
      </w:r>
      <w:r w:rsidRPr="00566118">
        <w:t>, Volume 41, Issue No. 10.</w:t>
      </w:r>
    </w:p>
    <w:p w:rsidR="00FB159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71D9C" w:rsidRDefault="00271D9C" w:rsidP="00271D9C">
      <w:pPr>
        <w:suppressAutoHyphens/>
      </w:pPr>
    </w:p>
    <w:sectPr w:rsidR="00271D9C" w:rsidSect="00271D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CDA" w:rsidRDefault="00EC7CDA" w:rsidP="009F0C77">
      <w:r>
        <w:separator/>
      </w:r>
    </w:p>
  </w:endnote>
  <w:endnote w:type="continuationSeparator" w:id="0">
    <w:p w:rsidR="00EC7CDA" w:rsidRDefault="00EC7C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447E95-1678-4512-BBA6-C3B50BD5950B}"/>
    <w:embedBold r:id="rId2" w:fontKey="{62C63487-A398-4684-8A0D-326106049C99}"/>
    <w:embedItalic r:id="rId3" w:fontKey="{73B25190-6767-4501-8EC5-D99A328FD8E9}"/>
  </w:font>
  <w:font w:name="Calibri">
    <w:panose1 w:val="020F0502020204030204"/>
    <w:charset w:val="00"/>
    <w:family w:val="swiss"/>
    <w:pitch w:val="variable"/>
    <w:sig w:usb0="E00002FF" w:usb1="4000ACFF" w:usb2="00000001" w:usb3="00000000" w:csb0="0000019F" w:csb1="00000000"/>
    <w:embedRegular r:id="rId4" w:fontKey="{D3A89724-168F-487F-BC35-E595E747DBD2}"/>
  </w:font>
  <w:font w:name="Segoe UI">
    <w:panose1 w:val="020B0502040204020203"/>
    <w:charset w:val="00"/>
    <w:family w:val="swiss"/>
    <w:pitch w:val="variable"/>
    <w:sig w:usb0="E10022FF" w:usb1="C000E47F" w:usb2="00000029" w:usb3="00000000" w:csb0="000001DF" w:csb1="00000000"/>
    <w:embedRegular r:id="rId5" w:fontKey="{75C638D2-F093-44F3-B326-4149D96EC696}"/>
  </w:font>
  <w:font w:name="Cambria">
    <w:panose1 w:val="02040503050406030204"/>
    <w:charset w:val="00"/>
    <w:family w:val="roman"/>
    <w:pitch w:val="variable"/>
    <w:sig w:usb0="E00002FF" w:usb1="400004FF" w:usb2="00000000" w:usb3="00000000" w:csb0="0000019F" w:csb1="00000000"/>
    <w:embedRegular r:id="rId6" w:fontKey="{8D8DABEE-0CDE-49D0-B596-86875C222C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59D" w:rsidRPr="00271D9C" w:rsidRDefault="00271D9C" w:rsidP="00271D9C">
    <w:pPr>
      <w:pStyle w:val="Footer"/>
      <w:tabs>
        <w:tab w:val="clear" w:pos="4680"/>
        <w:tab w:val="clear" w:pos="9360"/>
        <w:tab w:val="center" w:pos="2995"/>
      </w:tabs>
      <w:spacing w:before="120"/>
    </w:pPr>
    <w:r>
      <w:t>[5280]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CDA" w:rsidRDefault="00EC7CDA" w:rsidP="009F0C77">
      <w:r>
        <w:separator/>
      </w:r>
    </w:p>
  </w:footnote>
  <w:footnote w:type="continuationSeparator" w:id="0">
    <w:p w:rsidR="00EC7CDA" w:rsidRDefault="00EC7C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85CZ18"/>
    <w:docVar w:name="CoverBillType" w:val="a"/>
    <w:docVar w:name="DocPath" w:val="L:\Council\bills\DBS\31485CZ18.DOCX"/>
    <w:docVar w:name="dvBillNumber" w:val="5280"/>
    <w:docVar w:name="dvBillNumberPrefix" w:val="H. "/>
    <w:docVar w:name="dvOriginalBody" w:val="House"/>
    <w:docVar w:name="dvSteno" w:val="DBS"/>
    <w:docVar w:name="NameofBody" w:val="h"/>
    <w:docVar w:name="vGroup2" w:val="Council"/>
  </w:docVars>
  <w:rsids>
    <w:rsidRoot w:val="00EC7CDA"/>
    <w:rsid w:val="00011869"/>
    <w:rsid w:val="00015CD6"/>
    <w:rsid w:val="000A4CF7"/>
    <w:rsid w:val="000E0100"/>
    <w:rsid w:val="000E1785"/>
    <w:rsid w:val="000F40FA"/>
    <w:rsid w:val="001035F1"/>
    <w:rsid w:val="0010776B"/>
    <w:rsid w:val="00133E66"/>
    <w:rsid w:val="001435A3"/>
    <w:rsid w:val="00146ED3"/>
    <w:rsid w:val="00151044"/>
    <w:rsid w:val="001624E5"/>
    <w:rsid w:val="001D08F2"/>
    <w:rsid w:val="001D3A58"/>
    <w:rsid w:val="001D525B"/>
    <w:rsid w:val="001D7F4F"/>
    <w:rsid w:val="00205238"/>
    <w:rsid w:val="002321B6"/>
    <w:rsid w:val="00250967"/>
    <w:rsid w:val="002543C8"/>
    <w:rsid w:val="0025541D"/>
    <w:rsid w:val="00271D9C"/>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109E"/>
    <w:rsid w:val="008A1768"/>
    <w:rsid w:val="008A489F"/>
    <w:rsid w:val="008F0F33"/>
    <w:rsid w:val="008F4429"/>
    <w:rsid w:val="0094021A"/>
    <w:rsid w:val="009B343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7CDA"/>
    <w:rsid w:val="00EF2368"/>
    <w:rsid w:val="00F24442"/>
    <w:rsid w:val="00F50AE3"/>
    <w:rsid w:val="00F655B7"/>
    <w:rsid w:val="00F656BA"/>
    <w:rsid w:val="00F67CF1"/>
    <w:rsid w:val="00F728AA"/>
    <w:rsid w:val="00F840F0"/>
    <w:rsid w:val="00FB0D0D"/>
    <w:rsid w:val="00FB159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2C7DFA-D2B3-426C-920D-76BACDD70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24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4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D69F5-0D90-492D-A9F3-352465AF1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8727F131.dotm</Template>
  <TotalTime>0</TotalTime>
  <Pages>2</Pages>
  <Words>257</Words>
  <Characters>1400</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5280 Text of Previous Version (Apr. 19, 2018) - South Carolina Legislature Online</dc:title>
  <dc:creator>DeirdreBrevardSmith</dc:creator>
  <cp:lastModifiedBy>S Volk</cp:lastModifiedBy>
  <cp:revision>2</cp:revision>
  <cp:lastPrinted>2018-03-16T14:02:00Z</cp:lastPrinted>
  <dcterms:created xsi:type="dcterms:W3CDTF">2018-04-19T15:06:00Z</dcterms:created>
  <dcterms:modified xsi:type="dcterms:W3CDTF">2018-04-19T15:06:00Z</dcterms:modified>
</cp:coreProperties>
</file>