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774C" w:rsidRDefault="00F5774C" w:rsidP="002F0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F0167" w:rsidRDefault="002F0167" w:rsidP="002F0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167" w:rsidRDefault="002F0167" w:rsidP="002F0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167" w:rsidRDefault="002F0167" w:rsidP="002F0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167" w:rsidRDefault="002F0167" w:rsidP="002F0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167" w:rsidRDefault="002F0167" w:rsidP="002F0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167" w:rsidRDefault="002F0167" w:rsidP="002F0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7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69C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12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F7030">
        <w:rPr>
          <w:color w:val="000000" w:themeColor="text1"/>
          <w:u w:color="000000" w:themeColor="text1"/>
        </w:rPr>
        <w:t>TO AMEND SECTION 12</w:t>
      </w:r>
      <w:r>
        <w:rPr>
          <w:color w:val="000000" w:themeColor="text1"/>
          <w:u w:color="000000" w:themeColor="text1"/>
        </w:rPr>
        <w:noBreakHyphen/>
      </w:r>
      <w:r w:rsidRPr="004F7030">
        <w:rPr>
          <w:color w:val="000000" w:themeColor="text1"/>
          <w:u w:color="000000" w:themeColor="text1"/>
        </w:rPr>
        <w:t>43</w:t>
      </w:r>
      <w:r>
        <w:rPr>
          <w:color w:val="000000" w:themeColor="text1"/>
          <w:u w:color="000000" w:themeColor="text1"/>
        </w:rPr>
        <w:noBreakHyphen/>
      </w:r>
      <w:r w:rsidRPr="004F7030">
        <w:rPr>
          <w:color w:val="000000" w:themeColor="text1"/>
          <w:u w:color="000000" w:themeColor="text1"/>
        </w:rPr>
        <w:t>335, CODE OF LAWS OF SOUTH CAROLINA, 1976, RELATING TO ASSESSING THE PROPERTY OF MERCHANTS AND OTHER RELATED BUSINESSES, SO AS TO REQUIRE THE DEPARTMENT OF REVENUE TO FOLLOW CERTAIN NORTH AMERICAN CLASSIFICATION SYSTEM MANUAL PROVISIONS; AND TO REPEAL SECTION 12</w:t>
      </w:r>
      <w:r>
        <w:rPr>
          <w:color w:val="000000" w:themeColor="text1"/>
          <w:u w:color="000000" w:themeColor="text1"/>
        </w:rPr>
        <w:noBreakHyphen/>
      </w:r>
      <w:r w:rsidRPr="004F7030">
        <w:rPr>
          <w:color w:val="000000" w:themeColor="text1"/>
          <w:u w:color="000000" w:themeColor="text1"/>
        </w:rPr>
        <w:t>39</w:t>
      </w:r>
      <w:r>
        <w:rPr>
          <w:color w:val="000000" w:themeColor="text1"/>
          <w:u w:color="000000" w:themeColor="text1"/>
        </w:rPr>
        <w:noBreakHyphen/>
      </w:r>
      <w:r w:rsidRPr="004F7030">
        <w:rPr>
          <w:color w:val="000000" w:themeColor="text1"/>
          <w:u w:color="000000" w:themeColor="text1"/>
        </w:rPr>
        <w:t>70 RELATING TO APPRAISING AND ASSESSING PERSONAL PROPERTY OF BUSINESSES UNDER THE JURISDICTION OF THE COUNTY AUDITOR.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69C9" w:rsidRDefault="001969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69C9" w:rsidRDefault="001969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9C9" w:rsidRDefault="001969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D6CAB">
        <w:t>Section 12</w:t>
      </w:r>
      <w:r w:rsidR="00D91288">
        <w:noBreakHyphen/>
      </w:r>
      <w:r w:rsidR="00AD6CAB">
        <w:t>43</w:t>
      </w:r>
      <w:r w:rsidR="00D91288">
        <w:noBreakHyphen/>
      </w:r>
      <w:r w:rsidR="00AD6CAB">
        <w:t>335(A) of the 1976 Code is amended by adding appropriately numbered items to read:</w:t>
      </w:r>
    </w:p>
    <w:p w:rsidR="00AD6CAB" w:rsidRDefault="00AD6C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CAB" w:rsidRDefault="00AD6C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Sector 11, subsectors 111, 112, 113, 114, and 115, unless exempt;</w:t>
      </w:r>
    </w:p>
    <w:p w:rsidR="00AD6CAB" w:rsidRDefault="00AD6C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 xml:space="preserve">Sector 52, subsectors 522, 523, 524, and 525; </w:t>
      </w:r>
      <w:r w:rsidR="00C96743">
        <w:t xml:space="preserve">Sector 53, </w:t>
      </w:r>
      <w:r>
        <w:t>subsectors 531</w:t>
      </w:r>
      <w:r w:rsidR="00C96743">
        <w:t xml:space="preserve"> and 533</w:t>
      </w:r>
      <w:r>
        <w:t>; and Sector 55, subsector 551, unless exempt.</w:t>
      </w:r>
    </w:p>
    <w:p w:rsidR="00AD6CAB" w:rsidRDefault="00AD6C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Sector 51, subsector 512; Sector 54, subsector 541; Sector 61, subsector 611; Sector 62, subsectors 621, 622, 623, and 624; Sector 71, subsector 712; Sector 72, subsector 721; and Sector 81, subsectors 813 and 814, unless exempt.”</w:t>
      </w:r>
    </w:p>
    <w:p w:rsidR="001969C9" w:rsidRDefault="001969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CAB" w:rsidRDefault="00AD6C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D91288">
        <w:noBreakHyphen/>
      </w:r>
      <w:r>
        <w:t>39</w:t>
      </w:r>
      <w:r w:rsidR="00D91288">
        <w:noBreakHyphen/>
      </w:r>
      <w:r>
        <w:t>70 of the 1976 Code is repealed.</w:t>
      </w:r>
    </w:p>
    <w:p w:rsidR="00AD6CAB" w:rsidRDefault="00AD6C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9C9" w:rsidRDefault="001969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D6CAB">
        <w:t>3</w:t>
      </w:r>
      <w:r>
        <w:t>.</w:t>
      </w:r>
      <w:r>
        <w:tab/>
        <w:t>This act takes effect upon approval by the Governor</w:t>
      </w:r>
      <w:r w:rsidR="00C96743">
        <w:t xml:space="preserve"> and applies to property tax returns due after December 31, 2018</w:t>
      </w:r>
      <w:r>
        <w:t>.</w:t>
      </w:r>
    </w:p>
    <w:p w:rsidR="007B40E1" w:rsidRDefault="00D91288" w:rsidP="00904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774C" w:rsidRDefault="00F5774C" w:rsidP="00F5774C">
      <w:pPr>
        <w:suppressAutoHyphens/>
      </w:pPr>
    </w:p>
    <w:sectPr w:rsidR="00F5774C" w:rsidSect="00F5774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69C9" w:rsidRDefault="001969C9" w:rsidP="009F0C77">
      <w:r>
        <w:separator/>
      </w:r>
    </w:p>
  </w:endnote>
  <w:endnote w:type="continuationSeparator" w:id="0">
    <w:p w:rsidR="001969C9" w:rsidRDefault="001969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F9F054-D6AC-47E3-A355-6210C27FB2E2}"/>
    <w:embedBold r:id="rId2" w:fontKey="{7690DE0F-60B0-4FD6-BFFE-6C74F6DFEF1B}"/>
  </w:font>
  <w:font w:name="Calibri">
    <w:panose1 w:val="020F0502020204030204"/>
    <w:charset w:val="00"/>
    <w:family w:val="swiss"/>
    <w:pitch w:val="variable"/>
    <w:sig w:usb0="E00002FF" w:usb1="4000ACFF" w:usb2="00000001" w:usb3="00000000" w:csb0="0000019F" w:csb1="00000000"/>
    <w:embedRegular r:id="rId3" w:fontKey="{3B97484A-6647-4733-8B5E-C406CCE76077}"/>
  </w:font>
  <w:font w:name="Segoe UI">
    <w:panose1 w:val="020B0502040204020203"/>
    <w:charset w:val="00"/>
    <w:family w:val="swiss"/>
    <w:pitch w:val="variable"/>
    <w:sig w:usb0="E10022FF" w:usb1="C000E47F" w:usb2="00000029" w:usb3="00000000" w:csb0="000001DF" w:csb1="00000000"/>
    <w:embedRegular r:id="rId4" w:fontKey="{9735F449-B305-4B88-8584-A6D0F0278623}"/>
  </w:font>
  <w:font w:name="Cambria">
    <w:panose1 w:val="02040503050406030204"/>
    <w:charset w:val="00"/>
    <w:family w:val="roman"/>
    <w:pitch w:val="variable"/>
    <w:sig w:usb0="E00002FF" w:usb1="400004FF" w:usb2="00000000" w:usb3="00000000" w:csb0="0000019F" w:csb1="00000000"/>
    <w:embedRegular r:id="rId5" w:fontKey="{531FAE06-ADB3-4FD5-9E9A-851AAE76BB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40E1" w:rsidRPr="00F5774C" w:rsidRDefault="00F5774C" w:rsidP="00F5774C">
    <w:pPr>
      <w:pStyle w:val="Footer"/>
      <w:tabs>
        <w:tab w:val="clear" w:pos="4680"/>
        <w:tab w:val="clear" w:pos="9360"/>
        <w:tab w:val="center" w:pos="2995"/>
      </w:tabs>
      <w:spacing w:before="120"/>
    </w:pPr>
    <w:r>
      <w:t>[539]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69C9" w:rsidRDefault="001969C9" w:rsidP="009F0C77">
      <w:r>
        <w:separator/>
      </w:r>
    </w:p>
  </w:footnote>
  <w:footnote w:type="continuationSeparator" w:id="0">
    <w:p w:rsidR="001969C9" w:rsidRDefault="001969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48DG17"/>
    <w:docVar w:name="CoverBillType" w:val="b"/>
    <w:docVar w:name="DocPath" w:val="L:\Council\bills\BBM\9648DG17.DOCX"/>
    <w:docVar w:name="dvBillNumber" w:val="539"/>
    <w:docVar w:name="dvBillNumberPrefix" w:val="S. "/>
    <w:docVar w:name="dvOriginalBody" w:val="Senate"/>
    <w:docVar w:name="dvSteno" w:val="BBM"/>
    <w:docVar w:name="NameofBody" w:val="s"/>
    <w:docVar w:name="vGroup2" w:val="Council"/>
  </w:docVars>
  <w:rsids>
    <w:rsidRoot w:val="001969C9"/>
    <w:rsid w:val="000263D9"/>
    <w:rsid w:val="00026C9A"/>
    <w:rsid w:val="000965A1"/>
    <w:rsid w:val="000C487D"/>
    <w:rsid w:val="000E1785"/>
    <w:rsid w:val="000F39F2"/>
    <w:rsid w:val="001023A4"/>
    <w:rsid w:val="0010776B"/>
    <w:rsid w:val="00133E66"/>
    <w:rsid w:val="00134ACF"/>
    <w:rsid w:val="00144E15"/>
    <w:rsid w:val="001969C9"/>
    <w:rsid w:val="001A4A62"/>
    <w:rsid w:val="001A681E"/>
    <w:rsid w:val="001D08F2"/>
    <w:rsid w:val="002037CA"/>
    <w:rsid w:val="002047A2"/>
    <w:rsid w:val="002321B6"/>
    <w:rsid w:val="00233B53"/>
    <w:rsid w:val="0023696B"/>
    <w:rsid w:val="00250967"/>
    <w:rsid w:val="002759C5"/>
    <w:rsid w:val="00277DEE"/>
    <w:rsid w:val="00280D88"/>
    <w:rsid w:val="00294ABE"/>
    <w:rsid w:val="002A3EB4"/>
    <w:rsid w:val="002F0167"/>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B40E1"/>
    <w:rsid w:val="007C3099"/>
    <w:rsid w:val="007E72BE"/>
    <w:rsid w:val="007F1523"/>
    <w:rsid w:val="007F509E"/>
    <w:rsid w:val="007F5799"/>
    <w:rsid w:val="007F6947"/>
    <w:rsid w:val="00834A12"/>
    <w:rsid w:val="00872729"/>
    <w:rsid w:val="00894F03"/>
    <w:rsid w:val="008F4429"/>
    <w:rsid w:val="00904C64"/>
    <w:rsid w:val="00932670"/>
    <w:rsid w:val="009352BB"/>
    <w:rsid w:val="00990668"/>
    <w:rsid w:val="009B397B"/>
    <w:rsid w:val="009F0C77"/>
    <w:rsid w:val="009F4DD1"/>
    <w:rsid w:val="00A64E80"/>
    <w:rsid w:val="00A741D9"/>
    <w:rsid w:val="00A85589"/>
    <w:rsid w:val="00A9741D"/>
    <w:rsid w:val="00AB0576"/>
    <w:rsid w:val="00AD4B17"/>
    <w:rsid w:val="00AD6CAB"/>
    <w:rsid w:val="00B26FA6"/>
    <w:rsid w:val="00B741CB"/>
    <w:rsid w:val="00B87AF8"/>
    <w:rsid w:val="00B934F3"/>
    <w:rsid w:val="00BB6347"/>
    <w:rsid w:val="00BD2134"/>
    <w:rsid w:val="00C038D8"/>
    <w:rsid w:val="00C045DD"/>
    <w:rsid w:val="00C3136F"/>
    <w:rsid w:val="00C3483A"/>
    <w:rsid w:val="00C74E9D"/>
    <w:rsid w:val="00C82FD3"/>
    <w:rsid w:val="00C96743"/>
    <w:rsid w:val="00CC6B7B"/>
    <w:rsid w:val="00CD3619"/>
    <w:rsid w:val="00CF4447"/>
    <w:rsid w:val="00D239F9"/>
    <w:rsid w:val="00D24C61"/>
    <w:rsid w:val="00D405E7"/>
    <w:rsid w:val="00D40DD2"/>
    <w:rsid w:val="00D41D56"/>
    <w:rsid w:val="00D6260D"/>
    <w:rsid w:val="00D6662B"/>
    <w:rsid w:val="00D91288"/>
    <w:rsid w:val="00D95E2F"/>
    <w:rsid w:val="00D970A9"/>
    <w:rsid w:val="00DB1418"/>
    <w:rsid w:val="00DB3AC0"/>
    <w:rsid w:val="00DC6813"/>
    <w:rsid w:val="00DE68F0"/>
    <w:rsid w:val="00DF3845"/>
    <w:rsid w:val="00DF7E17"/>
    <w:rsid w:val="00E60958"/>
    <w:rsid w:val="00EB00A2"/>
    <w:rsid w:val="00EB1BF3"/>
    <w:rsid w:val="00EF3EEE"/>
    <w:rsid w:val="00F149A7"/>
    <w:rsid w:val="00F50BAF"/>
    <w:rsid w:val="00F52C10"/>
    <w:rsid w:val="00F5774C"/>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84AF09-B0B0-4DD0-B8C2-D9565FB6B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967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674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7C433-D9C8-4634-B6F5-222539C0E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43EA0B04.dotm</Template>
  <TotalTime>0</TotalTime>
  <Pages>1</Pages>
  <Words>198</Words>
  <Characters>1028</Characters>
  <Application>Microsoft Office Word</Application>
  <DocSecurity>0</DocSecurity>
  <Lines>41</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539 Text of Previous Version (Mar. 14, 2017) - South Carolina Legislature Online</dc:title>
  <dc:subject/>
  <dc:creator>BRENDA MELTON</dc:creator>
  <cp:keywords/>
  <dc:description/>
  <cp:lastModifiedBy>S Volk</cp:lastModifiedBy>
  <cp:revision>2</cp:revision>
  <cp:lastPrinted>2017-03-13T17:59:00Z</cp:lastPrinted>
  <dcterms:created xsi:type="dcterms:W3CDTF">2017-03-14T18:36:00Z</dcterms:created>
  <dcterms:modified xsi:type="dcterms:W3CDTF">2017-03-14T18:36:00Z</dcterms:modified>
</cp:coreProperties>
</file>