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A32" w:rsidRDefault="00100A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0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32E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55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CERTIFICATION REQUIREMENTS, DESIGNATED AS REGULATION DOCUMENT NUMBER 4698, PURSUANT TO THE PROVISIONS OF ARTICLE 1, CHAPTER 23, TITLE 1 OF THE 1976 CODE.</w:t>
      </w:r>
    </w:p>
    <w:p w:rsidR="004232E3" w:rsidRDefault="004232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2E3" w:rsidRDefault="004232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32E3" w:rsidRDefault="004232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2E3" w:rsidRDefault="004232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Certification Requirements, designated as Regulation Document Number 4698, and submitted to the General Assembly pursuant to the provisions of Article 1, Chapter 23, Title 1 of the 1976 Code, are approved.</w:t>
      </w:r>
    </w:p>
    <w:p w:rsidR="004232E3" w:rsidRDefault="004232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2E3" w:rsidRDefault="004232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552F">
        <w:t>2</w:t>
      </w:r>
      <w:r>
        <w:t>.</w:t>
      </w:r>
      <w:r>
        <w:tab/>
        <w:t>This joint resolution takes effect upon approval by the Governor.</w:t>
      </w:r>
    </w:p>
    <w:p w:rsidR="004232E3" w:rsidRDefault="004232E3" w:rsidP="0042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232E3" w:rsidRDefault="004232E3" w:rsidP="0042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232E3" w:rsidRDefault="004232E3" w:rsidP="0042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232E3" w:rsidRDefault="004232E3" w:rsidP="0042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232E3" w:rsidRPr="004747E6" w:rsidRDefault="004232E3" w:rsidP="0042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747E6">
        <w:rPr>
          <w:rFonts w:eastAsia="Calibri"/>
        </w:rPr>
        <w:t>State Board of Education Regulation 43</w:t>
      </w:r>
      <w:r w:rsidRPr="004747E6">
        <w:rPr>
          <w:rFonts w:eastAsia="Calibri"/>
        </w:rPr>
        <w:noBreakHyphen/>
        <w:t>51 governs the requirements for granting educator certification. Amendments to Regulation 43</w:t>
      </w:r>
      <w:r w:rsidRPr="004747E6">
        <w:rPr>
          <w:rFonts w:eastAsia="Calibri"/>
        </w:rPr>
        <w:noBreakHyphen/>
        <w:t>51 will clarify that both content and pedagogy examinations must be presented for certification; clarify the experience requirement necessary for an out</w:t>
      </w:r>
      <w:r w:rsidRPr="004747E6">
        <w:rPr>
          <w:rFonts w:eastAsia="Calibri"/>
        </w:rPr>
        <w:noBreakHyphen/>
        <w:t>of</w:t>
      </w:r>
      <w:r w:rsidRPr="004747E6">
        <w:rPr>
          <w:rFonts w:eastAsia="Calibri"/>
        </w:rPr>
        <w:noBreakHyphen/>
        <w:t xml:space="preserve">state educator to qualify for a professional, as opposed to an initial, teaching certificate; include provisions for issuing certificates for qualifying participants in all currently approved alternative certification pathways; and modify language within the regulation. Current language is specific to a particular educator preparation accrediting </w:t>
      </w:r>
      <w:r w:rsidRPr="004747E6">
        <w:rPr>
          <w:rFonts w:eastAsia="Calibri"/>
        </w:rPr>
        <w:lastRenderedPageBreak/>
        <w:t xml:space="preserve">body (the National Council for Accreditation of Teacher Education (NCATE) and offices within the South Carolina Department of Education (SCDE). The purpose of this amendment is to remove specific organizational names as these names often change. The new educator preparation accrediting body is the Council for the Accreditation of Educator Preparation (CAEP); however, a new accrediting body may be formed in the future. This change would eliminate the need for a regulation change any time an accrediting body or SCDE office changes. The changes further authorize specific alternative certification programs and authorizes the SBE to authorize additional alternative certification programs. </w:t>
      </w:r>
    </w:p>
    <w:p w:rsidR="004232E3" w:rsidRPr="004747E6" w:rsidRDefault="004232E3" w:rsidP="0042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4232E3" w:rsidRPr="004747E6" w:rsidRDefault="004232E3" w:rsidP="0042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747E6">
        <w:rPr>
          <w:rFonts w:eastAsia="Calibri"/>
        </w:rPr>
        <w:t xml:space="preserve">Notice of Drafting for the proposed amendments to the regulation was published in the </w:t>
      </w:r>
      <w:r w:rsidRPr="004747E6">
        <w:rPr>
          <w:rFonts w:eastAsia="Calibri"/>
          <w:i/>
        </w:rPr>
        <w:t>State Register</w:t>
      </w:r>
      <w:r w:rsidRPr="004747E6">
        <w:rPr>
          <w:rFonts w:eastAsia="Calibri"/>
        </w:rPr>
        <w:t xml:space="preserve"> on July 22, 2016.</w:t>
      </w:r>
    </w:p>
    <w:p w:rsidR="0016632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00A32" w:rsidRDefault="00100A32" w:rsidP="00100A32">
      <w:pPr>
        <w:suppressAutoHyphens/>
      </w:pPr>
    </w:p>
    <w:sectPr w:rsidR="00100A32" w:rsidSect="00100A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32E3" w:rsidRDefault="004232E3" w:rsidP="009F0C77">
      <w:r>
        <w:separator/>
      </w:r>
    </w:p>
  </w:endnote>
  <w:endnote w:type="continuationSeparator" w:id="0">
    <w:p w:rsidR="004232E3" w:rsidRDefault="004232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F5689F-DF10-4188-8778-7EDB9A288FF3}"/>
    <w:embedBold r:id="rId2" w:fontKey="{C5ABAB28-8FC3-40C4-926D-60E21DFB58F9}"/>
    <w:embedItalic r:id="rId3" w:fontKey="{CADF22B8-8027-498E-A2B7-46A53F097B23}"/>
  </w:font>
  <w:font w:name="Calibri">
    <w:panose1 w:val="020F0502020204030204"/>
    <w:charset w:val="00"/>
    <w:family w:val="swiss"/>
    <w:pitch w:val="variable"/>
    <w:sig w:usb0="E00002FF" w:usb1="4000ACFF" w:usb2="00000001" w:usb3="00000000" w:csb0="0000019F" w:csb1="00000000"/>
    <w:embedRegular r:id="rId4" w:fontKey="{9A3A15C9-1882-46DB-ACA0-CB71F926A8B4}"/>
    <w:embedItalic r:id="rId5" w:fontKey="{FB53694F-C5BF-410D-9FC7-EDE1CE09A4EB}"/>
  </w:font>
  <w:font w:name="Segoe UI">
    <w:panose1 w:val="020B0502040204020203"/>
    <w:charset w:val="00"/>
    <w:family w:val="swiss"/>
    <w:pitch w:val="variable"/>
    <w:sig w:usb0="E10022FF" w:usb1="C000E47F" w:usb2="00000029" w:usb3="00000000" w:csb0="000001DF" w:csb1="00000000"/>
    <w:embedRegular r:id="rId6" w:fontKey="{F9848606-722B-40B2-A8D4-2262F9BB6D71}"/>
  </w:font>
  <w:font w:name="Cambria">
    <w:panose1 w:val="02040503050406030204"/>
    <w:charset w:val="00"/>
    <w:family w:val="roman"/>
    <w:pitch w:val="variable"/>
    <w:sig w:usb0="E00002FF" w:usb1="400004FF" w:usb2="00000000" w:usb3="00000000" w:csb0="0000019F" w:csb1="00000000"/>
    <w:embedRegular r:id="rId7" w:fontKey="{0160AE86-CE2C-456B-9823-934E0451D9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326" w:rsidRPr="00100A32" w:rsidRDefault="00100A32" w:rsidP="00100A32">
    <w:pPr>
      <w:pStyle w:val="Footer"/>
      <w:tabs>
        <w:tab w:val="clear" w:pos="4680"/>
        <w:tab w:val="clear" w:pos="9360"/>
        <w:tab w:val="center" w:pos="2995"/>
      </w:tabs>
      <w:spacing w:before="120"/>
    </w:pPr>
    <w:r>
      <w:t>[601]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32E3" w:rsidRDefault="004232E3" w:rsidP="009F0C77">
      <w:r>
        <w:separator/>
      </w:r>
    </w:p>
  </w:footnote>
  <w:footnote w:type="continuationSeparator" w:id="0">
    <w:p w:rsidR="004232E3" w:rsidRDefault="004232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21CZ17"/>
    <w:docVar w:name="CoverBillType" w:val="a"/>
    <w:docVar w:name="DocPath" w:val="L:\Council\bills\DBS\31421CZ17.DOCX"/>
    <w:docVar w:name="dvBillNumber" w:val="601"/>
    <w:docVar w:name="dvBillNumberPrefix" w:val="S. "/>
    <w:docVar w:name="dvOriginalBody" w:val="Senate"/>
    <w:docVar w:name="dvSteno" w:val="DBS"/>
    <w:docVar w:name="NameofBody" w:val="s"/>
    <w:docVar w:name="vGroup2" w:val="Council"/>
  </w:docVars>
  <w:rsids>
    <w:rsidRoot w:val="004232E3"/>
    <w:rsid w:val="000263D9"/>
    <w:rsid w:val="00026C9A"/>
    <w:rsid w:val="000965A1"/>
    <w:rsid w:val="000C487D"/>
    <w:rsid w:val="000E1785"/>
    <w:rsid w:val="000F39F2"/>
    <w:rsid w:val="00100A32"/>
    <w:rsid w:val="001023A4"/>
    <w:rsid w:val="0010776B"/>
    <w:rsid w:val="00133E66"/>
    <w:rsid w:val="00134ACF"/>
    <w:rsid w:val="00144E15"/>
    <w:rsid w:val="0016632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2E3"/>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2B3F"/>
    <w:rsid w:val="006E02F9"/>
    <w:rsid w:val="006F3F76"/>
    <w:rsid w:val="006F68C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552F"/>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59F9"/>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A89A7B-7979-41A0-A814-7B9287AF5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255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55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B2922-4BB4-4FA0-8FB6-C00AD09CE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F3DEBF3E.dotm</Template>
  <TotalTime>0</TotalTime>
  <Pages>2</Pages>
  <Words>317</Words>
  <Characters>1868</Characters>
  <Application>Microsoft Office Word</Application>
  <DocSecurity>0</DocSecurity>
  <Lines>57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601 Text of Previous Version (Mar. 30, 2017) - South Carolina Legislature Online</dc:title>
  <dc:subject/>
  <dc:creator>DeirdreBrevardSmith</dc:creator>
  <cp:keywords/>
  <dc:description/>
  <cp:lastModifiedBy>S Volk</cp:lastModifiedBy>
  <cp:revision>2</cp:revision>
  <cp:lastPrinted>2017-03-27T15:49:00Z</cp:lastPrinted>
  <dcterms:created xsi:type="dcterms:W3CDTF">2017-03-30T17:05:00Z</dcterms:created>
  <dcterms:modified xsi:type="dcterms:W3CDTF">2017-03-30T17:05:00Z</dcterms:modified>
</cp:coreProperties>
</file>