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DC1" w:rsidRPr="00C26DC1" w:rsidRDefault="00C26DC1" w:rsidP="00C26DC1">
      <w:pPr>
        <w:tabs>
          <w:tab w:val="right" w:pos="5933"/>
        </w:tabs>
        <w:suppressAutoHyphens/>
      </w:pPr>
      <w:r>
        <w:tab/>
      </w:r>
      <w:r>
        <w:rPr>
          <w:b/>
          <w:sz w:val="36"/>
        </w:rPr>
        <w:t>S. 601</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DC1" w:rsidRDefault="00C26DC1" w:rsidP="00C26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7AD8">
        <w:t>Education Committee</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C26DC1" w:rsidRPr="00C26DC1" w:rsidRDefault="00C26DC1" w:rsidP="00C26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6DC1" w:rsidSect="00C26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A32" w:rsidRDefault="00100A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32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4698, PURSUANT TO THE PROVISIONS OF ARTICLE 1, CHAPTER 23, TITLE 1 OF THE 1976 CODE.</w:t>
      </w:r>
      <w:bookmarkEnd w:id="1"/>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4698, and submitted to the General Assembly pursuant to the provisions of Article 1, Chapter 23, Title 1 of the 1976 Code, are approved.</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552F">
        <w:t>2</w:t>
      </w:r>
      <w:r>
        <w:t>.</w:t>
      </w:r>
      <w:r>
        <w:tab/>
        <w:t>This joint resolution takes effect upon approval by the Governor.</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State Board of Education Regulation 43</w:t>
      </w:r>
      <w:r w:rsidRPr="004747E6">
        <w:rPr>
          <w:rFonts w:eastAsia="Calibri"/>
        </w:rPr>
        <w:noBreakHyphen/>
        <w:t>51 governs the requirements for granting educator certification. Amendments to Regulation 43</w:t>
      </w:r>
      <w:r w:rsidRPr="004747E6">
        <w:rPr>
          <w:rFonts w:eastAsia="Calibri"/>
        </w:rPr>
        <w:noBreakHyphen/>
        <w:t>51 will clarify that both content and pedagogy examinations must be presented for certification; clarify the experience requirement necessary for an out</w:t>
      </w:r>
      <w:r w:rsidRPr="004747E6">
        <w:rPr>
          <w:rFonts w:eastAsia="Calibri"/>
        </w:rPr>
        <w:noBreakHyphen/>
        <w:t>of</w:t>
      </w:r>
      <w:r w:rsidRPr="004747E6">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4747E6">
        <w:rPr>
          <w:rFonts w:eastAsia="Calibri"/>
        </w:rPr>
        <w:lastRenderedPageBreak/>
        <w:t xml:space="preserve">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 The changes further authorize specific alternative certification programs and authorizes the SBE to authorize additional alternative certification programs. </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 xml:space="preserve">Notice of Drafting for the proposed amendments to the regulation was published in the </w:t>
      </w:r>
      <w:r w:rsidRPr="004747E6">
        <w:rPr>
          <w:rFonts w:eastAsia="Calibri"/>
          <w:i/>
        </w:rPr>
        <w:t>State Register</w:t>
      </w:r>
      <w:r w:rsidRPr="004747E6">
        <w:rPr>
          <w:rFonts w:eastAsia="Calibri"/>
        </w:rPr>
        <w:t xml:space="preserve"> on July 22, 2016.</w:t>
      </w:r>
    </w:p>
    <w:p w:rsidR="0016632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3C8E" w:rsidRDefault="00C93C8E" w:rsidP="00C93C8E">
      <w:pPr>
        <w:suppressAutoHyphens/>
      </w:pPr>
    </w:p>
    <w:sectPr w:rsidR="00C93C8E" w:rsidSect="00C26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2E3" w:rsidRDefault="004232E3" w:rsidP="009F0C77">
      <w:r>
        <w:separator/>
      </w:r>
    </w:p>
  </w:endnote>
  <w:endnote w:type="continuationSeparator" w:id="0">
    <w:p w:rsidR="004232E3" w:rsidRDefault="00423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424F7D-AA69-4BC7-88E1-AA9C188B48BE}"/>
    <w:embedBold r:id="rId2" w:fontKey="{93C959AC-E81A-4395-8550-BEC21A4935DF}"/>
    <w:embedItalic r:id="rId3" w:fontKey="{3BBE4F04-1CD2-42BE-A6A8-F716D1935986}"/>
  </w:font>
  <w:font w:name="Calibri">
    <w:panose1 w:val="020F0502020204030204"/>
    <w:charset w:val="00"/>
    <w:family w:val="swiss"/>
    <w:pitch w:val="variable"/>
    <w:sig w:usb0="E00002FF" w:usb1="4000ACFF" w:usb2="00000001" w:usb3="00000000" w:csb0="0000019F" w:csb1="00000000"/>
    <w:embedRegular r:id="rId4" w:fontKey="{8945A0A4-50D4-4574-92E9-E509F5F0A11A}"/>
    <w:embedItalic r:id="rId5" w:fontKey="{E3ADBDD6-9AE7-4C80-A0F7-A04B34A8E9DA}"/>
  </w:font>
  <w:font w:name="Segoe UI">
    <w:panose1 w:val="020B0502040204020203"/>
    <w:charset w:val="00"/>
    <w:family w:val="swiss"/>
    <w:pitch w:val="variable"/>
    <w:sig w:usb0="E10022FF" w:usb1="C000E47F" w:usb2="00000029" w:usb3="00000000" w:csb0="000001DF" w:csb1="00000000"/>
    <w:embedRegular r:id="rId6" w:fontKey="{2EF65482-F8AA-4987-A66B-3B7AA6DEA7FA}"/>
  </w:font>
  <w:font w:name="Cambria">
    <w:panose1 w:val="02040503050406030204"/>
    <w:charset w:val="00"/>
    <w:family w:val="roman"/>
    <w:pitch w:val="variable"/>
    <w:sig w:usb0="E00002FF" w:usb1="400004FF" w:usb2="00000000" w:usb3="00000000" w:csb0="0000019F" w:csb1="00000000"/>
    <w:embedRegular r:id="rId7" w:fontKey="{9D34A586-398A-4BCE-9E74-D4B900A0A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26" w:rsidRPr="00100A32" w:rsidRDefault="00100A32" w:rsidP="00100A32">
    <w:pPr>
      <w:pStyle w:val="Footer"/>
      <w:tabs>
        <w:tab w:val="clear" w:pos="4680"/>
        <w:tab w:val="clear" w:pos="9360"/>
        <w:tab w:val="center" w:pos="2995"/>
      </w:tabs>
      <w:spacing w:before="120"/>
    </w:pPr>
    <w:r>
      <w:t>[601</w:t>
    </w:r>
    <w:r w:rsidR="00C26DC1">
      <w:t>-</w:t>
    </w:r>
    <w:r w:rsidR="00C26DC1">
      <w:fldChar w:fldCharType="begin"/>
    </w:r>
    <w:r w:rsidR="00C26DC1">
      <w:instrText xml:space="preserve"> PAGE  \* MERGEFORMAT </w:instrText>
    </w:r>
    <w:r w:rsidR="00C26DC1">
      <w:fldChar w:fldCharType="separate"/>
    </w:r>
    <w:r w:rsidR="0030597B">
      <w:rPr>
        <w:noProof/>
      </w:rPr>
      <w:t>1</w:t>
    </w:r>
    <w:r w:rsidR="00C26DC1">
      <w:fldChar w:fldCharType="end"/>
    </w:r>
    <w:r w:rsidR="00C26D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C1" w:rsidRPr="00100A32" w:rsidRDefault="00C26DC1" w:rsidP="00100A32">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C93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2E3" w:rsidRDefault="004232E3" w:rsidP="009F0C77">
      <w:r>
        <w:separator/>
      </w:r>
    </w:p>
  </w:footnote>
  <w:footnote w:type="continuationSeparator" w:id="0">
    <w:p w:rsidR="004232E3" w:rsidRDefault="00423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1CZ17"/>
    <w:docVar w:name="CoverBillType" w:val="a"/>
    <w:docVar w:name="DocPath" w:val="L:\Council\bills\DBS\31421CZ17.DOCX"/>
    <w:docVar w:name="dvBillNumber" w:val="601"/>
    <w:docVar w:name="dvBillNumberPrefix" w:val="S. "/>
    <w:docVar w:name="dvOriginalBody" w:val="Senate"/>
    <w:docVar w:name="dvSteno" w:val="DBS"/>
    <w:docVar w:name="NameofBody" w:val="s"/>
    <w:docVar w:name="vGroup2" w:val="Council"/>
  </w:docVars>
  <w:rsids>
    <w:rsidRoot w:val="004232E3"/>
    <w:rsid w:val="000263D9"/>
    <w:rsid w:val="00026C9A"/>
    <w:rsid w:val="000965A1"/>
    <w:rsid w:val="000C487D"/>
    <w:rsid w:val="000E1785"/>
    <w:rsid w:val="000F39F2"/>
    <w:rsid w:val="00100A32"/>
    <w:rsid w:val="001023A4"/>
    <w:rsid w:val="0010776B"/>
    <w:rsid w:val="00133E66"/>
    <w:rsid w:val="00134ACF"/>
    <w:rsid w:val="00144E15"/>
    <w:rsid w:val="00166326"/>
    <w:rsid w:val="001A4A62"/>
    <w:rsid w:val="001A681E"/>
    <w:rsid w:val="001D08F2"/>
    <w:rsid w:val="002037CA"/>
    <w:rsid w:val="002047A2"/>
    <w:rsid w:val="002321B6"/>
    <w:rsid w:val="0023696B"/>
    <w:rsid w:val="00250967"/>
    <w:rsid w:val="002759C5"/>
    <w:rsid w:val="00277DEE"/>
    <w:rsid w:val="00280D88"/>
    <w:rsid w:val="00294ABE"/>
    <w:rsid w:val="002A3EB4"/>
    <w:rsid w:val="0030597B"/>
    <w:rsid w:val="00325348"/>
    <w:rsid w:val="00393688"/>
    <w:rsid w:val="003D411E"/>
    <w:rsid w:val="003E3C1E"/>
    <w:rsid w:val="003E6148"/>
    <w:rsid w:val="003E7D04"/>
    <w:rsid w:val="00400EAA"/>
    <w:rsid w:val="0041760A"/>
    <w:rsid w:val="004203D7"/>
    <w:rsid w:val="004232E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B3F"/>
    <w:rsid w:val="006E02F9"/>
    <w:rsid w:val="006F3F76"/>
    <w:rsid w:val="006F68C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52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6DC1"/>
    <w:rsid w:val="00C3136F"/>
    <w:rsid w:val="00C3483A"/>
    <w:rsid w:val="00C74E9D"/>
    <w:rsid w:val="00C82FD3"/>
    <w:rsid w:val="00C93C8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9F9"/>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89A7B-7979-41A0-A814-7B9287AF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5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C5531-D631-42C9-A666-ECB75958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Pages>
  <Words>338</Words>
  <Characters>1974</Characters>
  <Application>Microsoft Office Word</Application>
  <DocSecurity>0</DocSecurity>
  <Lines>69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601 Text of Previous Version (Mar. 30, 2017) - South Carolina Legislature Online</dc:title>
  <dc:subject/>
  <dc:creator>DeirdreBrevardSmith</dc:creator>
  <cp:keywords/>
  <dc:description/>
  <cp:lastModifiedBy>Derrick Williamson</cp:lastModifiedBy>
  <cp:revision>2</cp:revision>
  <cp:lastPrinted>2017-03-27T15:49:00Z</cp:lastPrinted>
  <dcterms:created xsi:type="dcterms:W3CDTF">2017-03-30T19:55:00Z</dcterms:created>
  <dcterms:modified xsi:type="dcterms:W3CDTF">2017-03-30T19:55:00Z</dcterms:modified>
</cp:coreProperties>
</file>