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017" w:rsidRDefault="006C501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74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Pr="00DD1A87" w:rsidRDefault="00C700DA" w:rsidP="00C70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1A87">
        <w:t>TO AMEND SECTION 59</w:t>
      </w:r>
      <w:r w:rsidR="00DE0CB4">
        <w:noBreakHyphen/>
      </w:r>
      <w:r w:rsidRPr="00DD1A87">
        <w:t>53</w:t>
      </w:r>
      <w:r w:rsidR="00DE0CB4">
        <w:noBreakHyphen/>
      </w:r>
      <w:r w:rsidRPr="00DD1A87">
        <w:t>1784, CODE OF LAWS OF SOUTH CAROLINA, 1976, RELATING TO THE DISPOSAL OF SURPLUS PROPERTY BY THE MIDLANDS TECHNICAL COLLEGE ENTERPRISE CAMPUS AUTHORITY, SO AS TO PROVIDE THAT THE EXEMPTION OF THE AUTHORITY FROM SURPLUS PROPERTY LAWS APPLIES TO REAL, PERSONAL</w:t>
      </w:r>
      <w:r>
        <w:t>,</w:t>
      </w:r>
      <w:r w:rsidRPr="00DD1A87">
        <w:t xml:space="preserve"> AND MIXED PROPERTY </w:t>
      </w:r>
      <w:r>
        <w:t>IN CERTAIN CIRCUMSTANCES</w:t>
      </w:r>
      <w:r w:rsidRPr="00DD1A87">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0DA" w:rsidRPr="00DD1A87">
        <w:t>Section 59</w:t>
      </w:r>
      <w:r w:rsidR="00DE0CB4">
        <w:noBreakHyphen/>
      </w:r>
      <w:r w:rsidR="00C700DA" w:rsidRPr="00DD1A87">
        <w:t>53</w:t>
      </w:r>
      <w:r w:rsidR="00DE0CB4">
        <w:noBreakHyphen/>
      </w:r>
      <w:r w:rsidR="00C700DA" w:rsidRPr="00DD1A87">
        <w:t>1784(C) of the 1976 Code, as added by Act 200 of 2004, is amended to read:</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Pr>
          <w:u w:val="single"/>
        </w:rPr>
        <w:t>(1)</w:t>
      </w:r>
      <w:r>
        <w:t xml:space="preserve"> </w:t>
      </w:r>
      <w:r>
        <w:tab/>
      </w:r>
      <w:r w:rsidRPr="005D6C5A">
        <w:t>The authority is exempt from all regulations and general laws</w:t>
      </w:r>
      <w:r w:rsidRPr="00C700DA">
        <w:t xml:space="preserve"> </w:t>
      </w:r>
      <w:r>
        <w:rPr>
          <w:u w:val="single"/>
        </w:rPr>
        <w:t>including, but not limited to, Sections 1</w:t>
      </w:r>
      <w:r w:rsidR="00DE0CB4">
        <w:rPr>
          <w:u w:val="single"/>
        </w:rPr>
        <w:noBreakHyphen/>
      </w:r>
      <w:r>
        <w:rPr>
          <w:u w:val="single"/>
        </w:rPr>
        <w:t>11</w:t>
      </w:r>
      <w:r w:rsidR="00DE0CB4">
        <w:rPr>
          <w:u w:val="single"/>
        </w:rPr>
        <w:noBreakHyphen/>
      </w:r>
      <w:r>
        <w:rPr>
          <w:u w:val="single"/>
        </w:rPr>
        <w:t>58 and 1</w:t>
      </w:r>
      <w:r w:rsidR="00DE0CB4">
        <w:rPr>
          <w:u w:val="single"/>
        </w:rPr>
        <w:noBreakHyphen/>
      </w:r>
      <w:r>
        <w:rPr>
          <w:u w:val="single"/>
        </w:rPr>
        <w:t>11</w:t>
      </w:r>
      <w:r w:rsidR="00DE0CB4">
        <w:rPr>
          <w:u w:val="single"/>
        </w:rPr>
        <w:noBreakHyphen/>
      </w:r>
      <w:r>
        <w:rPr>
          <w:u w:val="single"/>
        </w:rPr>
        <w:t>65,</w:t>
      </w:r>
      <w:r w:rsidRPr="005D6C5A">
        <w:t xml:space="preserve"> governing disposal of surplus government property</w:t>
      </w:r>
      <w:r>
        <w:rPr>
          <w:u w:val="single"/>
        </w:rPr>
        <w:t>, whether real, personal, or mixed</w:t>
      </w:r>
      <w:r w:rsidRPr="005D6C5A">
        <w:t>.</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DE0CB4" w:rsidRPr="00DE0CB4">
        <w:tab/>
      </w:r>
      <w:r w:rsidRPr="00DD1A87">
        <w:rPr>
          <w:u w:val="single"/>
        </w:rPr>
        <w:t xml:space="preserve">The exemption provided in </w:t>
      </w:r>
      <w:r>
        <w:rPr>
          <w:u w:val="single"/>
        </w:rPr>
        <w:t>item (1</w:t>
      </w:r>
      <w:r w:rsidRPr="00DD1A87">
        <w:rPr>
          <w:u w:val="single"/>
        </w:rPr>
        <w:t>) includes an exemption for the sale of real property but only if the sale is for a price not less than a market value determined by an appraisal conforming to the Department of Administration</w:t>
      </w:r>
      <w:r w:rsidR="00DE0CB4" w:rsidRPr="00DE0CB4">
        <w:rPr>
          <w:u w:val="single"/>
        </w:rPr>
        <w:t>’</w:t>
      </w:r>
      <w:r w:rsidRPr="00DD1A87">
        <w:rPr>
          <w:u w:val="single"/>
        </w:rPr>
        <w:t>s appraisal standards and the transfer of title is by quit claim deed.  After the recording of the deed for the sold real property, the authority shall file with the Department of Administration a copy of the recorded deed and a copy of the appraisal.</w:t>
      </w:r>
      <w:r>
        <w:t>”</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0DA">
        <w:t>2</w:t>
      </w:r>
      <w:r>
        <w:t>.</w:t>
      </w:r>
      <w:r>
        <w:tab/>
        <w:t>This act takes effect upon approval by the Governor.</w:t>
      </w:r>
    </w:p>
    <w:p w:rsidR="002E0653" w:rsidRDefault="00DE0C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017" w:rsidRDefault="006C5017" w:rsidP="006C5017">
      <w:pPr>
        <w:suppressAutoHyphens/>
      </w:pPr>
    </w:p>
    <w:sectPr w:rsidR="006C5017" w:rsidSect="006C50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437" w:rsidRDefault="007F7437" w:rsidP="009F0C77">
      <w:r>
        <w:separator/>
      </w:r>
    </w:p>
  </w:endnote>
  <w:endnote w:type="continuationSeparator" w:id="0">
    <w:p w:rsidR="007F7437" w:rsidRDefault="007F7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D108BE-1DEC-41DE-A927-3A8B452E2DD6}"/>
    <w:embedBold r:id="rId2" w:fontKey="{5797D199-C84E-4D5B-9D7D-557F4E27787E}"/>
  </w:font>
  <w:font w:name="Calibri">
    <w:panose1 w:val="020F0502020204030204"/>
    <w:charset w:val="00"/>
    <w:family w:val="swiss"/>
    <w:pitch w:val="variable"/>
    <w:sig w:usb0="E00002FF" w:usb1="4000ACFF" w:usb2="00000001" w:usb3="00000000" w:csb0="0000019F" w:csb1="00000000"/>
    <w:embedRegular r:id="rId3" w:fontKey="{9E2BD290-7304-408C-8245-29E1405F7DA2}"/>
  </w:font>
  <w:font w:name="Cambria">
    <w:panose1 w:val="02040503050406030204"/>
    <w:charset w:val="00"/>
    <w:family w:val="roman"/>
    <w:pitch w:val="variable"/>
    <w:sig w:usb0="E00002FF" w:usb1="400004FF" w:usb2="00000000" w:usb3="00000000" w:csb0="0000019F" w:csb1="00000000"/>
    <w:embedRegular r:id="rId4" w:fontKey="{FC45AB9D-D7CE-4875-B749-6AF1520EF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3" w:rsidRPr="006C5017" w:rsidRDefault="006C5017" w:rsidP="006C5017">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437" w:rsidRDefault="007F7437" w:rsidP="009F0C77">
      <w:r>
        <w:separator/>
      </w:r>
    </w:p>
  </w:footnote>
  <w:footnote w:type="continuationSeparator" w:id="0">
    <w:p w:rsidR="007F7437" w:rsidRDefault="007F7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72WAB17"/>
    <w:docVar w:name="CoverBillType" w:val="b"/>
    <w:docVar w:name="DocPath" w:val="L:\Council\bills\AGM\19172WAB17.DOCX"/>
    <w:docVar w:name="dvBillNumber" w:val="648"/>
    <w:docVar w:name="dvBillNumberPrefix" w:val="S. "/>
    <w:docVar w:name="dvOriginalBody" w:val="Senate"/>
    <w:docVar w:name="dvSteno" w:val="AGM"/>
    <w:docVar w:name="NameofBody" w:val="s"/>
    <w:docVar w:name="vGroup2" w:val="Council"/>
  </w:docVars>
  <w:rsids>
    <w:rsidRoot w:val="007F74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653"/>
    <w:rsid w:val="00325348"/>
    <w:rsid w:val="00393688"/>
    <w:rsid w:val="003D411E"/>
    <w:rsid w:val="003E3C1E"/>
    <w:rsid w:val="003E6148"/>
    <w:rsid w:val="003E7D04"/>
    <w:rsid w:val="00400EAA"/>
    <w:rsid w:val="0041760A"/>
    <w:rsid w:val="004203D7"/>
    <w:rsid w:val="00456C30"/>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501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7437"/>
    <w:rsid w:val="00834A12"/>
    <w:rsid w:val="00856E8F"/>
    <w:rsid w:val="00872729"/>
    <w:rsid w:val="008F4429"/>
    <w:rsid w:val="00932670"/>
    <w:rsid w:val="009352BB"/>
    <w:rsid w:val="00990668"/>
    <w:rsid w:val="009B397B"/>
    <w:rsid w:val="009F0C77"/>
    <w:rsid w:val="009F4DD1"/>
    <w:rsid w:val="00A64E80"/>
    <w:rsid w:val="00A658B8"/>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0D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CB4"/>
    <w:rsid w:val="00DE68F0"/>
    <w:rsid w:val="00DF3845"/>
    <w:rsid w:val="00DF7E17"/>
    <w:rsid w:val="00E034F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D3329-BD76-4A7D-BCCF-5EED3AC3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CB8AB-EF01-4AB6-A225-0A8B2467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1</Pages>
  <Words>213</Words>
  <Characters>1065</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648 Text of Previous Version (Apr. 20, 2017) - South Carolina Legislature Online</dc:title>
  <dc:subject/>
  <dc:creator>angiemorgan</dc:creator>
  <cp:keywords/>
  <dc:description/>
  <cp:lastModifiedBy>S Volk</cp:lastModifiedBy>
  <cp:revision>2</cp:revision>
  <dcterms:created xsi:type="dcterms:W3CDTF">2017-04-20T17:48:00Z</dcterms:created>
  <dcterms:modified xsi:type="dcterms:W3CDTF">2017-04-20T17:48:00Z</dcterms:modified>
</cp:coreProperties>
</file>