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Pr="001E1B8B" w:rsidRDefault="001E1B8B" w:rsidP="001E1B8B">
      <w:pPr>
        <w:tabs>
          <w:tab w:val="right" w:pos="5933"/>
        </w:tabs>
        <w:suppressAutoHyphens/>
      </w:pPr>
      <w:r>
        <w:tab/>
      </w:r>
      <w:r>
        <w:rPr>
          <w:b/>
          <w:sz w:val="36"/>
        </w:rPr>
        <w:t>S. 759</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7977">
        <w:t>Senator Rankin</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1/24/18--S.</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E1B8B" w:rsidRP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P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759) </w:t>
      </w:r>
      <w:r w:rsidRPr="001E1B8B">
        <w:rPr>
          <w:color w:val="000000" w:themeColor="text1"/>
          <w:u w:color="000000" w:themeColor="text1"/>
        </w:rPr>
        <w:t>to amend Section 12</w:t>
      </w:r>
      <w:r w:rsidRPr="001E1B8B">
        <w:rPr>
          <w:color w:val="000000" w:themeColor="text1"/>
          <w:u w:color="000000" w:themeColor="text1"/>
        </w:rPr>
        <w:noBreakHyphen/>
        <w:t>37</w:t>
      </w:r>
      <w:r w:rsidRPr="001E1B8B">
        <w:rPr>
          <w:color w:val="000000" w:themeColor="text1"/>
          <w:u w:color="000000" w:themeColor="text1"/>
        </w:rPr>
        <w:noBreakHyphen/>
        <w:t>220, as amended, Code of Laws of South Carolina, 1976, relating to property tax exemptions, so as to allow an exemption</w:t>
      </w:r>
      <w:r>
        <w:t>, etc., respectfully</w:t>
      </w:r>
    </w:p>
    <w:p w:rsidR="001E1B8B" w:rsidRP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Pr="00FE4BD0"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4BD0">
        <w:rPr>
          <w:snapToGrid w:val="0"/>
        </w:rPr>
        <w:tab/>
        <w:t>Amend the bill, as and if amended, SECTION 1, page 1, by striking lines 25 through 37 and inserting:</w:t>
      </w:r>
    </w:p>
    <w:p w:rsidR="001E1B8B" w:rsidRPr="00FE4BD0"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E4BD0">
        <w:rPr>
          <w:snapToGrid w:val="0"/>
        </w:rPr>
        <w:t>/</w:t>
      </w:r>
      <w:r w:rsidRPr="00FE4BD0">
        <w:rPr>
          <w:snapToGrid w:val="0"/>
        </w:rPr>
        <w:tab/>
      </w:r>
      <w:r w:rsidRPr="00FE4BD0">
        <w:rPr>
          <w:snapToGrid w:val="0"/>
        </w:rPr>
        <w:tab/>
      </w:r>
      <w:r w:rsidRPr="00FE4BD0">
        <w:rPr>
          <w:u w:color="000000" w:themeColor="text1"/>
        </w:rPr>
        <w:tab/>
        <w:t>“(  )(a)</w:t>
      </w:r>
      <w:r w:rsidRPr="00FE4BD0">
        <w:rPr>
          <w:u w:color="000000" w:themeColor="text1"/>
        </w:rPr>
        <w:tab/>
        <w:t>to the extent not already exempt pursuant to Section 12</w:t>
      </w:r>
      <w:r w:rsidRPr="00FE4BD0">
        <w:rPr>
          <w:u w:color="000000" w:themeColor="text1"/>
        </w:rPr>
        <w:noBreakHyphen/>
        <w:t>37</w:t>
      </w:r>
      <w:r w:rsidRPr="00FE4BD0">
        <w:rPr>
          <w:u w:color="000000" w:themeColor="text1"/>
        </w:rPr>
        <w:noBreakHyphen/>
        <w:t>250 and this section, the dwelling house in which he resides and a lot not to exceed one acre of land owned in fee or for life, or jointly with a spouse, by a person with a brain or spinal cord injury,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and the person must possess a doctor’s statement declaring that the person is one hundred percent disabled as a result of the brain or spinal cord injury;</w:t>
      </w:r>
      <w:r w:rsidRPr="00FE4BD0">
        <w:rPr>
          <w:u w:color="000000" w:themeColor="text1"/>
        </w:rPr>
        <w:tab/>
      </w:r>
      <w:bookmarkStart w:id="0" w:name="temp"/>
      <w:bookmarkEnd w:id="0"/>
      <w:r w:rsidRPr="00FE4BD0">
        <w:rPr>
          <w:u w:color="000000" w:themeColor="text1"/>
        </w:rPr>
        <w:t>/</w:t>
      </w:r>
    </w:p>
    <w:p w:rsidR="001E1B8B" w:rsidRPr="00FE4BD0"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4BD0">
        <w:rPr>
          <w:snapToGrid w:val="0"/>
        </w:rPr>
        <w:tab/>
        <w:t>Renumber sections to conform.</w:t>
      </w:r>
    </w:p>
    <w:p w:rsid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4BD0">
        <w:rPr>
          <w:snapToGrid w:val="0"/>
        </w:rPr>
        <w:tab/>
        <w:t>Amend title to conform.</w:t>
      </w:r>
    </w:p>
    <w:p w:rsidR="001E1B8B" w:rsidRPr="00FE4BD0"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E1B8B" w:rsidRP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B8B" w:rsidRPr="001E1B8B" w:rsidRDefault="001E1B8B" w:rsidP="001E1B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E1B8B" w:rsidRPr="009A0424" w:rsidRDefault="001E1B8B" w:rsidP="001E1B8B">
      <w:pPr>
        <w:keepNext/>
        <w:rPr>
          <w:b/>
        </w:rPr>
      </w:pPr>
      <w:r w:rsidRPr="009A0424">
        <w:rPr>
          <w:b/>
        </w:rPr>
        <w:t>Explanation of Fiscal Impact</w:t>
      </w:r>
    </w:p>
    <w:p w:rsidR="001E1B8B" w:rsidRPr="009A0424" w:rsidRDefault="00BF7363" w:rsidP="001E1B8B">
      <w:pPr>
        <w:rPr>
          <w:b/>
        </w:rPr>
      </w:pPr>
      <w:sdt>
        <w:sdtPr>
          <w:rPr>
            <w:rFonts w:eastAsia="Calibri"/>
            <w:b/>
          </w:rPr>
          <w:id w:val="-114066263"/>
          <w:placeholder>
            <w:docPart w:val="700C65BD589E4EA69DC985BFF1BB0D69"/>
          </w:placeholder>
        </w:sdtPr>
        <w:sdtEndPr/>
        <w:sdtContent>
          <w:sdt>
            <w:sdtPr>
              <w:rPr>
                <w:rFonts w:eastAsia="Calibri"/>
                <w:b/>
              </w:rPr>
              <w:alias w:val="Bill Action"/>
              <w:tag w:val="Bill Action"/>
              <w:id w:val="-842240502"/>
              <w:placeholder>
                <w:docPart w:val="D3335874A040424A8AEBA70D07E8D590"/>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1E1B8B" w:rsidRPr="009A0424">
                <w:rPr>
                  <w:rFonts w:eastAsia="Calibri"/>
                  <w:b/>
                </w:rPr>
                <w:t xml:space="preserve">Introduced on </w:t>
              </w:r>
            </w:sdtContent>
          </w:sdt>
        </w:sdtContent>
      </w:sdt>
      <w:sdt>
        <w:sdtPr>
          <w:rPr>
            <w:rFonts w:eastAsia="Calibri"/>
            <w:b/>
          </w:rPr>
          <w:alias w:val="Date"/>
          <w:tag w:val="Date"/>
          <w:id w:val="-1131631904"/>
          <w:placeholder>
            <w:docPart w:val="1410C7D6E5834612B647257E6FF0B4D3"/>
          </w:placeholder>
          <w:date w:fullDate="2018-01-09T00:00:00Z">
            <w:dateFormat w:val="MMMM d, yyyy"/>
            <w:lid w:val="en-US"/>
            <w:storeMappedDataAs w:val="dateTime"/>
            <w:calendar w:val="gregorian"/>
          </w:date>
        </w:sdtPr>
        <w:sdtEndPr/>
        <w:sdtContent>
          <w:r w:rsidR="001E1B8B" w:rsidRPr="009A0424">
            <w:rPr>
              <w:rFonts w:eastAsia="Calibri"/>
              <w:b/>
            </w:rPr>
            <w:t>January 9, 2018</w:t>
          </w:r>
        </w:sdtContent>
      </w:sdt>
      <w:r w:rsidR="001E1B8B" w:rsidRPr="009A0424">
        <w:rPr>
          <w:b/>
        </w:rPr>
        <w:t xml:space="preserve"> </w:t>
      </w:r>
    </w:p>
    <w:p w:rsidR="001E1B8B" w:rsidRPr="009A0424" w:rsidRDefault="001E1B8B" w:rsidP="001E1B8B">
      <w:pPr>
        <w:rPr>
          <w:b/>
        </w:rPr>
      </w:pPr>
      <w:r w:rsidRPr="009A0424">
        <w:rPr>
          <w:b/>
        </w:rPr>
        <w:t>State Expenditure</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 xml:space="preserve">This bill adds a new property tax exemption under Section 12-37-220 for the home of an individual who is at least 50 percent disabled due to a brain or spinal cord injury.  In order to receive the exemption, the taxpayer must apply to the Department of Revenue (DOR).  The Department of Revenue currently administers similar existing property tax exemptions and has staff and procedures in place.  Therefore, the bill is not expected to impact expenditures for the </w:t>
      </w:r>
      <w:r>
        <w:rPr>
          <w:rFonts w:cs="Times New Roman"/>
          <w:sz w:val="22"/>
        </w:rPr>
        <w:t>general fund, other funds, or federal funds</w:t>
      </w:r>
      <w:r w:rsidRPr="009A0424">
        <w:rPr>
          <w:rFonts w:cs="Times New Roman"/>
          <w:sz w:val="22"/>
        </w:rPr>
        <w:t>.</w:t>
      </w:r>
    </w:p>
    <w:p w:rsidR="001E1B8B" w:rsidRPr="009A0424" w:rsidRDefault="001E1B8B" w:rsidP="001E1B8B">
      <w:pPr>
        <w:rPr>
          <w:b/>
        </w:rPr>
      </w:pPr>
      <w:r w:rsidRPr="009A0424">
        <w:rPr>
          <w:b/>
        </w:rPr>
        <w:t>Local Revenue</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 xml:space="preserve">This bill would allow a property tax exemption for the home and no more than a one acre lot on which the home dwells for individuals who are at least 50 percent disabled as a result of a brain or spinal cord injury.  This exemption would also apply to a surviving spouse of the disabled or to a trustee holding the property for the benefit of the disabled.  </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Currently, individuals who are paraplegic or hemiplegic are allowed a similar exemption from property taxes on a home.  Individuals who are totally and permanently disabled are allowed a homestead exemption for the first $50,000 of home value, and all owner-occupied homes are exempt from school operating property taxes.  This new exemption would apply to any property taxes not already exempt under an existing exemption.</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In order to estimate the number of individuals expected to qualify for this exemption, we reviewed both national data and South Carolina data extracted by Revenue and Fiscal Affairs from the all-payer hospital data system.  There are significant limitations to the available statistics due to a lack of data regarding disability for individuals with a traumatic brain injury.  Data from the Veterans Benefits Administration regarding the percentage of disability for recipients are used as a proxy to determine the distribution of disability.  Figure 1 outlines these calculations and the associated data sources.</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 xml:space="preserve">Based upon this analysis, we estimate that there are approximately 3,859 individuals in South Carolina with a spinal cord injury (SCI) who are at least 50 percent disabled.  Of these, we estimate that approximately 3,481 are fully exempt due to paralysis, 40 are currently receiving the homestead exemption due to total disability, and 338 are not exempt.  For individuals with a traumatic brain injury (TBI), we estimate approximately 31,416 individuals </w:t>
      </w:r>
      <w:r w:rsidRPr="009A0424">
        <w:rPr>
          <w:rFonts w:cs="Times New Roman"/>
          <w:sz w:val="22"/>
        </w:rPr>
        <w:lastRenderedPageBreak/>
        <w:t xml:space="preserve">are at least 50 percent disabled. Of these, we estimate that approximately 534 are fully exempt due to paralysis, 3,330 are currently receiving the homestead exemption due to total disability, and 27,552 are not exempt. </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The homeownership percentage for South Carolina is 68.4 percent according to 2016 5-year American Community Survey data from the U.S. Census Bureau.  We applied this percentage to the eligible individuals to determine the number expected to live in an owner-occupied home.  The remaining individuals are expected to live in a rental property and therefore not qualify for the exemption. Figure 2 outlines these calculations.</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For individuals currently receiving the $50,000 homestead exemption for aged and disabled, we reduced the estimated average home value of $155,345 for tax year 2018 by $50,000 to account for the amount currently exempt from all property taxes.  The remaining $105,345 is exempt from school operations and only subject to the remaining millage.  For tax year 2018, we estimate that the statewide millage rate is 351.1 and the school operating millage is 172.2, leaving 178.9 mils.  Multiplying the home value by the 4 percent assessment ratio and the millage rate, the exemption will reduce property taxes further by approximately $754 for individuals currently receiving the homestead exemption.  Multiplying $754 times 2,305 individuals (27 SCI; 2,278 TBI) yields an estimated local property reduction of $1,738,000 for this group.</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For individuals not currently receiving a homestead exemption, the exemption will apply to the full home value for all non-school operating millage since school operating millage is fully exempt for owner-occupied property.  Using the home and millage values cited above, we estimate that this exemption will reduce local property taxes for these individuals by an average of $1,112 each.  Multiplying $1,112 by 19,077 individuals (231 SCI; 18,846 TBI) yields an estimated local property tax reduction of $21,214,000.</w:t>
      </w:r>
    </w:p>
    <w:p w:rsidR="001E1B8B" w:rsidRPr="009A0424"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0424">
        <w:rPr>
          <w:rFonts w:cs="Times New Roman"/>
          <w:sz w:val="22"/>
        </w:rPr>
        <w:t>Combined, this bill is expected to reduce local property taxes by $22,952,000 in FY 2018-19.  To the extent possible giving the millage rate increase limitations, we anticipate that local governments will offset this loss through increased millage for all classes of property.</w:t>
      </w:r>
    </w:p>
    <w:p w:rsidR="001E1B8B" w:rsidRPr="009A0424" w:rsidRDefault="001E1B8B" w:rsidP="00445B1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9A0424">
        <w:rPr>
          <w:rFonts w:cs="Times New Roman"/>
          <w:b/>
          <w:sz w:val="22"/>
        </w:rPr>
        <w:lastRenderedPageBreak/>
        <w:t xml:space="preserve">Figure 1. Estimated SC Individuals with 50 Percent or Greater Disability Due to Spinal Cord or Traumatic Brain Injury </w:t>
      </w:r>
    </w:p>
    <w:p w:rsidR="001E1B8B" w:rsidRDefault="001E1B8B" w:rsidP="00445B1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A0424">
        <w:rPr>
          <w:rFonts w:cs="Times New Roman"/>
          <w:sz w:val="22"/>
        </w:rPr>
        <w:t>(All calculations are rounded to the nearest whole number)</w:t>
      </w:r>
    </w:p>
    <w:p w:rsidR="001E1B8B" w:rsidRPr="009A0424" w:rsidRDefault="001E1B8B" w:rsidP="00445B1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tbl>
      <w:tblPr>
        <w:tblW w:w="595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647"/>
        <w:gridCol w:w="73"/>
        <w:gridCol w:w="540"/>
        <w:gridCol w:w="35"/>
        <w:gridCol w:w="2395"/>
        <w:gridCol w:w="58"/>
        <w:gridCol w:w="302"/>
        <w:gridCol w:w="65"/>
        <w:gridCol w:w="745"/>
        <w:gridCol w:w="82"/>
        <w:gridCol w:w="998"/>
        <w:gridCol w:w="12"/>
      </w:tblGrid>
      <w:tr w:rsidR="001E1B8B" w:rsidRPr="009A0424" w:rsidTr="00927D89">
        <w:trPr>
          <w:gridAfter w:val="1"/>
          <w:wAfter w:w="12" w:type="dxa"/>
          <w:trHeight w:val="315"/>
        </w:trPr>
        <w:tc>
          <w:tcPr>
            <w:tcW w:w="720" w:type="dxa"/>
            <w:gridSpan w:val="2"/>
            <w:shd w:val="clear" w:color="auto" w:fill="auto"/>
            <w:noWrap/>
            <w:vAlign w:val="bottom"/>
            <w:hideMark/>
          </w:tcPr>
          <w:p w:rsidR="001E1B8B" w:rsidRPr="009A0424" w:rsidRDefault="001E1B8B" w:rsidP="00445B13">
            <w:pPr>
              <w:keepNext/>
              <w:rPr>
                <w:color w:val="000000"/>
                <w:sz w:val="16"/>
                <w:szCs w:val="16"/>
              </w:rPr>
            </w:pPr>
            <w:r w:rsidRPr="009A0424">
              <w:rPr>
                <w:color w:val="000000"/>
                <w:sz w:val="16"/>
                <w:szCs w:val="16"/>
              </w:rPr>
              <w:t>Column</w:t>
            </w:r>
          </w:p>
        </w:tc>
        <w:tc>
          <w:tcPr>
            <w:tcW w:w="540" w:type="dxa"/>
            <w:shd w:val="clear" w:color="auto" w:fill="auto"/>
            <w:noWrap/>
            <w:vAlign w:val="bottom"/>
            <w:hideMark/>
          </w:tcPr>
          <w:p w:rsidR="001E1B8B" w:rsidRPr="009A0424" w:rsidRDefault="001E1B8B" w:rsidP="00445B13">
            <w:pPr>
              <w:keepNext/>
              <w:rPr>
                <w:color w:val="000000"/>
                <w:sz w:val="16"/>
                <w:szCs w:val="16"/>
              </w:rPr>
            </w:pPr>
            <w:r w:rsidRPr="009A0424">
              <w:rPr>
                <w:color w:val="000000"/>
                <w:sz w:val="16"/>
                <w:szCs w:val="16"/>
              </w:rPr>
              <w:t>Notes</w:t>
            </w:r>
          </w:p>
        </w:tc>
        <w:tc>
          <w:tcPr>
            <w:tcW w:w="4680" w:type="dxa"/>
            <w:gridSpan w:val="8"/>
            <w:shd w:val="clear" w:color="auto" w:fill="auto"/>
            <w:noWrap/>
            <w:vAlign w:val="bottom"/>
            <w:hideMark/>
          </w:tcPr>
          <w:p w:rsidR="001E1B8B" w:rsidRPr="009A0424" w:rsidRDefault="001E1B8B" w:rsidP="00445B13">
            <w:pPr>
              <w:keepNext/>
              <w:rPr>
                <w:b/>
                <w:bCs/>
                <w:color w:val="000000"/>
                <w:sz w:val="16"/>
                <w:szCs w:val="16"/>
              </w:rPr>
            </w:pPr>
            <w:r w:rsidRPr="009A0424">
              <w:rPr>
                <w:b/>
                <w:bCs/>
                <w:color w:val="000000"/>
                <w:sz w:val="16"/>
                <w:szCs w:val="16"/>
              </w:rPr>
              <w:t xml:space="preserve"> Spinal Cord Injuries </w:t>
            </w: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w:t>
            </w:r>
          </w:p>
        </w:tc>
        <w:tc>
          <w:tcPr>
            <w:tcW w:w="540" w:type="dxa"/>
            <w:shd w:val="clear" w:color="auto" w:fill="auto"/>
            <w:noWrap/>
            <w:vAlign w:val="center"/>
            <w:hideMark/>
          </w:tcPr>
          <w:p w:rsidR="001E1B8B" w:rsidRPr="009A0424" w:rsidRDefault="001E1B8B" w:rsidP="001E1B8B">
            <w:pPr>
              <w:rPr>
                <w:i/>
                <w:iCs/>
                <w:color w:val="000000"/>
                <w:sz w:val="16"/>
                <w:szCs w:val="16"/>
              </w:rPr>
            </w:pPr>
            <w:r w:rsidRPr="009A0424">
              <w:rPr>
                <w:i/>
                <w:iCs/>
                <w:color w:val="000000"/>
                <w:sz w:val="16"/>
                <w:szCs w:val="16"/>
              </w:rPr>
              <w:t>a</w:t>
            </w: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Spinal Cord Injuries (Excludes fatalities) (1996-2016)</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3,578</w:t>
            </w: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2</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sz w:val="16"/>
                <w:szCs w:val="16"/>
              </w:rPr>
            </w:pPr>
          </w:p>
        </w:tc>
        <w:tc>
          <w:tcPr>
            <w:tcW w:w="360" w:type="dxa"/>
            <w:gridSpan w:val="2"/>
            <w:shd w:val="clear" w:color="auto" w:fill="auto"/>
            <w:noWrap/>
            <w:vAlign w:val="center"/>
            <w:hideMark/>
          </w:tcPr>
          <w:p w:rsidR="001E1B8B" w:rsidRPr="009A0424" w:rsidRDefault="001E1B8B" w:rsidP="001E1B8B">
            <w:pPr>
              <w:rPr>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3</w:t>
            </w:r>
          </w:p>
        </w:tc>
        <w:tc>
          <w:tcPr>
            <w:tcW w:w="540" w:type="dxa"/>
            <w:shd w:val="clear" w:color="auto" w:fill="auto"/>
            <w:noWrap/>
            <w:vAlign w:val="center"/>
            <w:hideMark/>
          </w:tcPr>
          <w:p w:rsidR="001E1B8B" w:rsidRPr="009A0424" w:rsidRDefault="001E1B8B" w:rsidP="001E1B8B">
            <w:pPr>
              <w:rPr>
                <w:i/>
                <w:iCs/>
                <w:color w:val="000000"/>
                <w:sz w:val="16"/>
                <w:szCs w:val="16"/>
              </w:rPr>
            </w:pPr>
            <w:r w:rsidRPr="009A0424">
              <w:rPr>
                <w:i/>
                <w:iCs/>
                <w:color w:val="000000"/>
                <w:sz w:val="16"/>
                <w:szCs w:val="16"/>
              </w:rPr>
              <w:t>b</w:t>
            </w: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Spinal Cord Injury Prevalence in U.S.</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276,000</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4</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S.C. Population as a % of U.S.</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1.5%</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5</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Estimated S.C. Spinal Cord Injury Prevalence</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4,140</w:t>
            </w: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6</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sz w:val="16"/>
                <w:szCs w:val="16"/>
              </w:rPr>
            </w:pPr>
          </w:p>
        </w:tc>
        <w:tc>
          <w:tcPr>
            <w:tcW w:w="360" w:type="dxa"/>
            <w:gridSpan w:val="2"/>
            <w:shd w:val="clear" w:color="auto" w:fill="auto"/>
            <w:noWrap/>
            <w:vAlign w:val="center"/>
            <w:hideMark/>
          </w:tcPr>
          <w:p w:rsidR="001E1B8B" w:rsidRPr="009A0424" w:rsidRDefault="001E1B8B" w:rsidP="001E1B8B">
            <w:pPr>
              <w:rPr>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7</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Average Estimate from S.C. and U.S. data</w:t>
            </w:r>
          </w:p>
          <w:p w:rsidR="001E1B8B" w:rsidRPr="009A0424" w:rsidRDefault="001E1B8B" w:rsidP="001E1B8B">
            <w:pPr>
              <w:rPr>
                <w:color w:val="000000"/>
                <w:sz w:val="16"/>
                <w:szCs w:val="16"/>
              </w:rPr>
            </w:pPr>
            <w:r w:rsidRPr="009A0424">
              <w:rPr>
                <w:color w:val="000000"/>
                <w:sz w:val="16"/>
                <w:szCs w:val="16"/>
              </w:rPr>
              <w:t>(c 1 and c 5)</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3,859</w:t>
            </w:r>
          </w:p>
        </w:tc>
      </w:tr>
      <w:tr w:rsidR="001E1B8B" w:rsidRPr="009A0424" w:rsidTr="00927D89">
        <w:trPr>
          <w:gridAfter w:val="1"/>
          <w:wAfter w:w="12" w:type="dxa"/>
          <w:trHeight w:val="315"/>
        </w:trPr>
        <w:tc>
          <w:tcPr>
            <w:tcW w:w="720" w:type="dxa"/>
            <w:gridSpan w:val="2"/>
            <w:shd w:val="clear" w:color="auto" w:fill="auto"/>
            <w:noWrap/>
            <w:vAlign w:val="center"/>
          </w:tcPr>
          <w:p w:rsidR="001E1B8B" w:rsidRPr="009A0424" w:rsidRDefault="001E1B8B" w:rsidP="001E1B8B">
            <w:pPr>
              <w:rPr>
                <w:color w:val="000000"/>
                <w:sz w:val="16"/>
                <w:szCs w:val="16"/>
              </w:rPr>
            </w:pPr>
          </w:p>
        </w:tc>
        <w:tc>
          <w:tcPr>
            <w:tcW w:w="540" w:type="dxa"/>
            <w:shd w:val="clear" w:color="auto" w:fill="auto"/>
            <w:noWrap/>
            <w:vAlign w:val="center"/>
          </w:tcPr>
          <w:p w:rsidR="001E1B8B" w:rsidRPr="009A0424" w:rsidRDefault="001E1B8B" w:rsidP="001E1B8B">
            <w:pPr>
              <w:rPr>
                <w:color w:val="000000"/>
                <w:sz w:val="16"/>
                <w:szCs w:val="16"/>
              </w:rPr>
            </w:pPr>
          </w:p>
        </w:tc>
        <w:tc>
          <w:tcPr>
            <w:tcW w:w="2430" w:type="dxa"/>
            <w:gridSpan w:val="2"/>
            <w:shd w:val="clear" w:color="auto" w:fill="auto"/>
            <w:noWrap/>
            <w:vAlign w:val="center"/>
          </w:tcPr>
          <w:p w:rsidR="001E1B8B" w:rsidRPr="009A0424" w:rsidRDefault="001E1B8B" w:rsidP="001E1B8B">
            <w:pPr>
              <w:rPr>
                <w:color w:val="000000"/>
                <w:sz w:val="16"/>
                <w:szCs w:val="16"/>
              </w:rPr>
            </w:pPr>
          </w:p>
        </w:tc>
        <w:tc>
          <w:tcPr>
            <w:tcW w:w="360" w:type="dxa"/>
            <w:gridSpan w:val="2"/>
            <w:shd w:val="clear" w:color="auto" w:fill="auto"/>
            <w:noWrap/>
            <w:vAlign w:val="center"/>
          </w:tcPr>
          <w:p w:rsidR="001E1B8B" w:rsidRPr="009A0424" w:rsidRDefault="001E1B8B" w:rsidP="001E1B8B">
            <w:pPr>
              <w:rPr>
                <w:color w:val="000000"/>
                <w:sz w:val="16"/>
                <w:szCs w:val="16"/>
              </w:rPr>
            </w:pPr>
          </w:p>
        </w:tc>
        <w:tc>
          <w:tcPr>
            <w:tcW w:w="810" w:type="dxa"/>
            <w:gridSpan w:val="2"/>
            <w:shd w:val="clear" w:color="auto" w:fill="auto"/>
            <w:noWrap/>
            <w:vAlign w:val="center"/>
          </w:tcPr>
          <w:p w:rsidR="001E1B8B" w:rsidRPr="009A0424" w:rsidRDefault="001E1B8B" w:rsidP="001E1B8B">
            <w:pPr>
              <w:rPr>
                <w:sz w:val="16"/>
                <w:szCs w:val="16"/>
              </w:rPr>
            </w:pPr>
          </w:p>
        </w:tc>
        <w:tc>
          <w:tcPr>
            <w:tcW w:w="1080" w:type="dxa"/>
            <w:gridSpan w:val="2"/>
            <w:shd w:val="clear" w:color="auto" w:fill="auto"/>
            <w:noWrap/>
            <w:vAlign w:val="center"/>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8</w:t>
            </w:r>
          </w:p>
        </w:tc>
        <w:tc>
          <w:tcPr>
            <w:tcW w:w="540" w:type="dxa"/>
            <w:shd w:val="clear" w:color="auto" w:fill="auto"/>
            <w:noWrap/>
            <w:vAlign w:val="center"/>
            <w:hideMark/>
          </w:tcPr>
          <w:p w:rsidR="001E1B8B" w:rsidRPr="009A0424" w:rsidRDefault="001E1B8B" w:rsidP="001E1B8B">
            <w:pPr>
              <w:rPr>
                <w:i/>
                <w:iCs/>
                <w:color w:val="000000"/>
                <w:sz w:val="16"/>
                <w:szCs w:val="16"/>
              </w:rPr>
            </w:pPr>
            <w:r w:rsidRPr="009A0424">
              <w:rPr>
                <w:i/>
                <w:iCs/>
                <w:color w:val="000000"/>
                <w:sz w:val="16"/>
                <w:szCs w:val="16"/>
              </w:rPr>
              <w:t>a</w:t>
            </w: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Severed Spinal Cord</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332</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9</w:t>
            </w:r>
          </w:p>
        </w:tc>
        <w:tc>
          <w:tcPr>
            <w:tcW w:w="540" w:type="dxa"/>
            <w:shd w:val="clear" w:color="auto" w:fill="auto"/>
            <w:noWrap/>
            <w:vAlign w:val="center"/>
            <w:hideMark/>
          </w:tcPr>
          <w:p w:rsidR="001E1B8B" w:rsidRPr="009A0424" w:rsidRDefault="001E1B8B" w:rsidP="001E1B8B">
            <w:pPr>
              <w:rPr>
                <w:i/>
                <w:iCs/>
                <w:color w:val="000000"/>
                <w:sz w:val="16"/>
                <w:szCs w:val="16"/>
              </w:rPr>
            </w:pPr>
            <w:r w:rsidRPr="009A0424">
              <w:rPr>
                <w:i/>
                <w:iCs/>
                <w:color w:val="000000"/>
                <w:sz w:val="16"/>
                <w:szCs w:val="16"/>
              </w:rPr>
              <w:t>c</w:t>
            </w: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Quadriplegic/Paraplegic Estimate</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3,149</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10</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b/>
                <w:bCs/>
                <w:color w:val="000000"/>
                <w:sz w:val="16"/>
                <w:szCs w:val="16"/>
              </w:rPr>
            </w:pPr>
            <w:r w:rsidRPr="009A0424">
              <w:rPr>
                <w:b/>
                <w:bCs/>
                <w:color w:val="000000"/>
                <w:sz w:val="16"/>
                <w:szCs w:val="16"/>
              </w:rPr>
              <w:t>Estimated Fully Exempt due to Paralysis</w:t>
            </w:r>
          </w:p>
          <w:p w:rsidR="001E1B8B" w:rsidRPr="009A0424" w:rsidRDefault="001E1B8B" w:rsidP="001E1B8B">
            <w:pPr>
              <w:rPr>
                <w:b/>
                <w:bCs/>
                <w:color w:val="000000"/>
                <w:sz w:val="16"/>
                <w:szCs w:val="16"/>
              </w:rPr>
            </w:pPr>
            <w:r w:rsidRPr="009A0424">
              <w:rPr>
                <w:color w:val="000000"/>
                <w:sz w:val="16"/>
                <w:szCs w:val="16"/>
              </w:rPr>
              <w:t>(c 8 + c 9)</w:t>
            </w:r>
          </w:p>
        </w:tc>
        <w:tc>
          <w:tcPr>
            <w:tcW w:w="360" w:type="dxa"/>
            <w:gridSpan w:val="2"/>
            <w:shd w:val="clear" w:color="auto" w:fill="auto"/>
            <w:noWrap/>
            <w:vAlign w:val="center"/>
            <w:hideMark/>
          </w:tcPr>
          <w:p w:rsidR="001E1B8B" w:rsidRPr="009A0424" w:rsidRDefault="001E1B8B" w:rsidP="001E1B8B">
            <w:pPr>
              <w:rPr>
                <w:b/>
                <w:bCs/>
                <w:color w:val="000000"/>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b/>
                <w:bCs/>
                <w:color w:val="000000"/>
                <w:sz w:val="16"/>
                <w:szCs w:val="16"/>
              </w:rPr>
            </w:pPr>
            <w:r w:rsidRPr="009A0424">
              <w:rPr>
                <w:b/>
                <w:bCs/>
                <w:color w:val="000000"/>
                <w:sz w:val="16"/>
                <w:szCs w:val="16"/>
              </w:rPr>
              <w:t>3,481</w:t>
            </w: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11</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Estimated Individuals not Fully Exempt (c 7 - c 10)</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378</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12</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sz w:val="16"/>
                <w:szCs w:val="16"/>
              </w:rPr>
            </w:pPr>
          </w:p>
        </w:tc>
        <w:tc>
          <w:tcPr>
            <w:tcW w:w="360" w:type="dxa"/>
            <w:gridSpan w:val="2"/>
            <w:shd w:val="clear" w:color="auto" w:fill="auto"/>
            <w:noWrap/>
            <w:vAlign w:val="center"/>
            <w:hideMark/>
          </w:tcPr>
          <w:p w:rsidR="001E1B8B" w:rsidRPr="009A0424" w:rsidRDefault="001E1B8B" w:rsidP="001E1B8B">
            <w:pPr>
              <w:rPr>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13</w:t>
            </w:r>
          </w:p>
        </w:tc>
        <w:tc>
          <w:tcPr>
            <w:tcW w:w="540" w:type="dxa"/>
            <w:shd w:val="clear" w:color="auto" w:fill="auto"/>
            <w:noWrap/>
            <w:vAlign w:val="center"/>
            <w:hideMark/>
          </w:tcPr>
          <w:p w:rsidR="001E1B8B" w:rsidRPr="009A0424" w:rsidRDefault="001E1B8B" w:rsidP="001E1B8B">
            <w:pPr>
              <w:rPr>
                <w:i/>
                <w:iCs/>
                <w:color w:val="000000"/>
                <w:sz w:val="16"/>
                <w:szCs w:val="16"/>
              </w:rPr>
            </w:pPr>
            <w:r w:rsidRPr="009A0424">
              <w:rPr>
                <w:i/>
                <w:iCs/>
                <w:color w:val="000000"/>
                <w:sz w:val="16"/>
                <w:szCs w:val="16"/>
              </w:rPr>
              <w:t>d</w:t>
            </w: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Estimated % Homestead Exempt for total disability</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10.6%</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14</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b/>
                <w:bCs/>
                <w:color w:val="000000"/>
                <w:sz w:val="16"/>
                <w:szCs w:val="16"/>
              </w:rPr>
            </w:pPr>
            <w:r w:rsidRPr="009A0424">
              <w:rPr>
                <w:b/>
                <w:bCs/>
                <w:color w:val="000000"/>
                <w:sz w:val="16"/>
                <w:szCs w:val="16"/>
              </w:rPr>
              <w:t xml:space="preserve">Estimated Homestead Exempt </w:t>
            </w:r>
            <w:r w:rsidRPr="009A0424">
              <w:rPr>
                <w:color w:val="000000"/>
                <w:sz w:val="16"/>
                <w:szCs w:val="16"/>
              </w:rPr>
              <w:t>(c 11 *c 13)</w:t>
            </w:r>
          </w:p>
        </w:tc>
        <w:tc>
          <w:tcPr>
            <w:tcW w:w="360" w:type="dxa"/>
            <w:gridSpan w:val="2"/>
            <w:shd w:val="clear" w:color="auto" w:fill="auto"/>
            <w:noWrap/>
            <w:vAlign w:val="center"/>
            <w:hideMark/>
          </w:tcPr>
          <w:p w:rsidR="001E1B8B" w:rsidRPr="009A0424" w:rsidRDefault="001E1B8B" w:rsidP="001E1B8B">
            <w:pPr>
              <w:rPr>
                <w:b/>
                <w:bCs/>
                <w:color w:val="000000"/>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b/>
                <w:bCs/>
                <w:color w:val="000000"/>
                <w:sz w:val="16"/>
                <w:szCs w:val="16"/>
              </w:rPr>
            </w:pPr>
            <w:r w:rsidRPr="009A0424">
              <w:rPr>
                <w:b/>
                <w:bCs/>
                <w:color w:val="000000"/>
                <w:sz w:val="16"/>
                <w:szCs w:val="16"/>
              </w:rPr>
              <w:t>40</w:t>
            </w: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15</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sz w:val="16"/>
                <w:szCs w:val="16"/>
              </w:rPr>
            </w:pPr>
          </w:p>
        </w:tc>
        <w:tc>
          <w:tcPr>
            <w:tcW w:w="360" w:type="dxa"/>
            <w:gridSpan w:val="2"/>
            <w:shd w:val="clear" w:color="auto" w:fill="auto"/>
            <w:noWrap/>
            <w:vAlign w:val="center"/>
            <w:hideMark/>
          </w:tcPr>
          <w:p w:rsidR="001E1B8B" w:rsidRPr="009A0424" w:rsidRDefault="001E1B8B" w:rsidP="001E1B8B">
            <w:pPr>
              <w:rPr>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16</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b/>
                <w:bCs/>
                <w:color w:val="000000"/>
                <w:sz w:val="16"/>
                <w:szCs w:val="16"/>
              </w:rPr>
            </w:pPr>
            <w:r w:rsidRPr="009A0424">
              <w:rPr>
                <w:b/>
                <w:bCs/>
                <w:color w:val="000000"/>
                <w:sz w:val="16"/>
                <w:szCs w:val="16"/>
              </w:rPr>
              <w:t xml:space="preserve">Estimated Individuals not Exempt </w:t>
            </w:r>
            <w:r w:rsidRPr="009A0424">
              <w:rPr>
                <w:color w:val="000000"/>
                <w:sz w:val="16"/>
                <w:szCs w:val="16"/>
              </w:rPr>
              <w:t>(c 11 - c 14)</w:t>
            </w:r>
          </w:p>
        </w:tc>
        <w:tc>
          <w:tcPr>
            <w:tcW w:w="360" w:type="dxa"/>
            <w:gridSpan w:val="2"/>
            <w:shd w:val="clear" w:color="auto" w:fill="auto"/>
            <w:noWrap/>
            <w:vAlign w:val="center"/>
            <w:hideMark/>
          </w:tcPr>
          <w:p w:rsidR="001E1B8B" w:rsidRPr="009A0424" w:rsidRDefault="001E1B8B" w:rsidP="001E1B8B">
            <w:pPr>
              <w:rPr>
                <w:b/>
                <w:bCs/>
                <w:color w:val="000000"/>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b/>
                <w:bCs/>
                <w:color w:val="000000"/>
                <w:sz w:val="16"/>
                <w:szCs w:val="16"/>
              </w:rPr>
            </w:pPr>
            <w:r w:rsidRPr="009A0424">
              <w:rPr>
                <w:b/>
                <w:bCs/>
                <w:color w:val="000000"/>
                <w:sz w:val="16"/>
                <w:szCs w:val="16"/>
              </w:rPr>
              <w:t>338</w:t>
            </w: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17</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sz w:val="16"/>
                <w:szCs w:val="16"/>
              </w:rPr>
            </w:pPr>
          </w:p>
        </w:tc>
        <w:tc>
          <w:tcPr>
            <w:tcW w:w="360" w:type="dxa"/>
            <w:gridSpan w:val="2"/>
            <w:shd w:val="clear" w:color="auto" w:fill="auto"/>
            <w:noWrap/>
            <w:vAlign w:val="center"/>
            <w:hideMark/>
          </w:tcPr>
          <w:p w:rsidR="001E1B8B" w:rsidRPr="009A0424" w:rsidRDefault="001E1B8B" w:rsidP="001E1B8B">
            <w:pPr>
              <w:rPr>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18</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sz w:val="16"/>
                <w:szCs w:val="16"/>
              </w:rPr>
            </w:pPr>
          </w:p>
        </w:tc>
        <w:tc>
          <w:tcPr>
            <w:tcW w:w="360" w:type="dxa"/>
            <w:gridSpan w:val="2"/>
            <w:shd w:val="clear" w:color="auto" w:fill="auto"/>
            <w:noWrap/>
            <w:vAlign w:val="center"/>
            <w:hideMark/>
          </w:tcPr>
          <w:p w:rsidR="001E1B8B" w:rsidRPr="009A0424" w:rsidRDefault="001E1B8B" w:rsidP="001E1B8B">
            <w:pPr>
              <w:rPr>
                <w:sz w:val="16"/>
                <w:szCs w:val="16"/>
              </w:rPr>
            </w:pPr>
          </w:p>
        </w:tc>
        <w:tc>
          <w:tcPr>
            <w:tcW w:w="810" w:type="dxa"/>
            <w:gridSpan w:val="2"/>
            <w:shd w:val="clear" w:color="auto" w:fill="auto"/>
            <w:noWrap/>
            <w:vAlign w:val="center"/>
            <w:hideMark/>
          </w:tcPr>
          <w:p w:rsidR="001E1B8B" w:rsidRPr="009A0424" w:rsidRDefault="001E1B8B" w:rsidP="001E1B8B">
            <w:pPr>
              <w:rPr>
                <w:sz w:val="16"/>
                <w:szCs w:val="16"/>
              </w:rPr>
            </w:pPr>
          </w:p>
        </w:tc>
        <w:tc>
          <w:tcPr>
            <w:tcW w:w="1080" w:type="dxa"/>
            <w:gridSpan w:val="2"/>
            <w:shd w:val="clear" w:color="auto" w:fill="auto"/>
            <w:noWrap/>
            <w:vAlign w:val="center"/>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19</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4680" w:type="dxa"/>
            <w:gridSpan w:val="8"/>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5940" w:type="dxa"/>
            <w:gridSpan w:val="11"/>
            <w:shd w:val="clear" w:color="auto" w:fill="auto"/>
            <w:noWrap/>
            <w:vAlign w:val="bottom"/>
            <w:hideMark/>
          </w:tcPr>
          <w:p w:rsidR="001E1B8B" w:rsidRPr="009A0424" w:rsidRDefault="001E1B8B" w:rsidP="001E1B8B">
            <w:pPr>
              <w:rPr>
                <w:b/>
                <w:bCs/>
                <w:color w:val="000000"/>
                <w:sz w:val="16"/>
                <w:szCs w:val="16"/>
              </w:rPr>
            </w:pPr>
            <w:r w:rsidRPr="009A0424">
              <w:rPr>
                <w:b/>
                <w:bCs/>
                <w:color w:val="000000"/>
                <w:sz w:val="16"/>
                <w:szCs w:val="16"/>
              </w:rPr>
              <w:t xml:space="preserve"> Traumatic Brain Injury </w:t>
            </w:r>
          </w:p>
        </w:tc>
      </w:tr>
      <w:tr w:rsidR="001E1B8B" w:rsidRPr="009A0424" w:rsidTr="00927D89">
        <w:trPr>
          <w:gridAfter w:val="1"/>
          <w:wAfter w:w="12" w:type="dxa"/>
          <w:trHeight w:val="630"/>
        </w:trPr>
        <w:tc>
          <w:tcPr>
            <w:tcW w:w="720" w:type="dxa"/>
            <w:gridSpan w:val="2"/>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20</w:t>
            </w:r>
          </w:p>
        </w:tc>
        <w:tc>
          <w:tcPr>
            <w:tcW w:w="540" w:type="dxa"/>
            <w:shd w:val="clear" w:color="auto" w:fill="auto"/>
            <w:noWrap/>
            <w:vAlign w:val="bottom"/>
            <w:hideMark/>
          </w:tcPr>
          <w:p w:rsidR="001E1B8B" w:rsidRPr="009A0424" w:rsidRDefault="001E1B8B" w:rsidP="001E1B8B">
            <w:pPr>
              <w:rPr>
                <w:i/>
                <w:iCs/>
                <w:color w:val="000000"/>
                <w:sz w:val="16"/>
                <w:szCs w:val="16"/>
              </w:rPr>
            </w:pPr>
            <w:r w:rsidRPr="009A0424">
              <w:rPr>
                <w:i/>
                <w:iCs/>
                <w:color w:val="000000"/>
                <w:sz w:val="16"/>
                <w:szCs w:val="16"/>
              </w:rPr>
              <w:t>a</w:t>
            </w:r>
          </w:p>
        </w:tc>
        <w:tc>
          <w:tcPr>
            <w:tcW w:w="2430" w:type="dxa"/>
            <w:gridSpan w:val="2"/>
            <w:shd w:val="clear" w:color="auto" w:fill="auto"/>
            <w:vAlign w:val="bottom"/>
            <w:hideMark/>
          </w:tcPr>
          <w:p w:rsidR="001E1B8B" w:rsidRPr="009A0424" w:rsidRDefault="001E1B8B" w:rsidP="001E1B8B">
            <w:pPr>
              <w:rPr>
                <w:color w:val="000000"/>
                <w:sz w:val="16"/>
                <w:szCs w:val="16"/>
              </w:rPr>
            </w:pPr>
            <w:r w:rsidRPr="009A0424">
              <w:rPr>
                <w:color w:val="000000"/>
                <w:sz w:val="16"/>
                <w:szCs w:val="16"/>
              </w:rPr>
              <w:t>TBI with 50% likelihood of long-term disability (1996-2016)</w:t>
            </w:r>
          </w:p>
        </w:tc>
        <w:tc>
          <w:tcPr>
            <w:tcW w:w="360" w:type="dxa"/>
            <w:gridSpan w:val="2"/>
            <w:shd w:val="clear" w:color="auto" w:fill="auto"/>
            <w:noWrap/>
            <w:vAlign w:val="bottom"/>
            <w:hideMark/>
          </w:tcPr>
          <w:p w:rsidR="001E1B8B" w:rsidRPr="009A0424" w:rsidRDefault="001E1B8B" w:rsidP="001E1B8B">
            <w:pPr>
              <w:rPr>
                <w:color w:val="000000"/>
                <w:sz w:val="16"/>
                <w:szCs w:val="16"/>
              </w:rPr>
            </w:pPr>
          </w:p>
        </w:tc>
        <w:tc>
          <w:tcPr>
            <w:tcW w:w="810" w:type="dxa"/>
            <w:gridSpan w:val="2"/>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26,470</w:t>
            </w:r>
          </w:p>
        </w:tc>
        <w:tc>
          <w:tcPr>
            <w:tcW w:w="1080" w:type="dxa"/>
            <w:gridSpan w:val="2"/>
            <w:shd w:val="clear" w:color="auto" w:fill="auto"/>
            <w:noWrap/>
            <w:vAlign w:val="bottom"/>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21</w:t>
            </w:r>
          </w:p>
        </w:tc>
        <w:tc>
          <w:tcPr>
            <w:tcW w:w="540" w:type="dxa"/>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p>
        </w:tc>
        <w:tc>
          <w:tcPr>
            <w:tcW w:w="2430" w:type="dxa"/>
            <w:gridSpan w:val="2"/>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Annual Estimate based upon S.C. data (c 20/20 years)</w:t>
            </w:r>
          </w:p>
        </w:tc>
        <w:tc>
          <w:tcPr>
            <w:tcW w:w="360" w:type="dxa"/>
            <w:gridSpan w:val="2"/>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p>
        </w:tc>
        <w:tc>
          <w:tcPr>
            <w:tcW w:w="810" w:type="dxa"/>
            <w:gridSpan w:val="2"/>
            <w:tcBorders>
              <w:bottom w:val="single" w:sz="4" w:space="0" w:color="auto"/>
            </w:tcBorders>
            <w:shd w:val="clear" w:color="auto" w:fill="auto"/>
            <w:noWrap/>
            <w:vAlign w:val="bottom"/>
            <w:hideMark/>
          </w:tcPr>
          <w:p w:rsidR="001E1B8B" w:rsidRPr="009A0424" w:rsidRDefault="001E1B8B" w:rsidP="001E1B8B">
            <w:pPr>
              <w:rPr>
                <w:sz w:val="16"/>
                <w:szCs w:val="16"/>
              </w:rPr>
            </w:pPr>
          </w:p>
        </w:tc>
        <w:tc>
          <w:tcPr>
            <w:tcW w:w="1080" w:type="dxa"/>
            <w:gridSpan w:val="2"/>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1,324</w:t>
            </w:r>
          </w:p>
        </w:tc>
      </w:tr>
      <w:tr w:rsidR="001E1B8B" w:rsidRPr="009A0424" w:rsidTr="00927D89">
        <w:trPr>
          <w:gridAfter w:val="1"/>
          <w:wAfter w:w="12" w:type="dxa"/>
          <w:trHeight w:val="315"/>
        </w:trPr>
        <w:tc>
          <w:tcPr>
            <w:tcW w:w="720" w:type="dxa"/>
            <w:gridSpan w:val="2"/>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22</w:t>
            </w:r>
          </w:p>
        </w:tc>
        <w:tc>
          <w:tcPr>
            <w:tcW w:w="540" w:type="dxa"/>
            <w:tcBorders>
              <w:bottom w:val="single" w:sz="4" w:space="0" w:color="auto"/>
            </w:tcBorders>
            <w:shd w:val="clear" w:color="auto" w:fill="auto"/>
            <w:noWrap/>
            <w:vAlign w:val="bottom"/>
            <w:hideMark/>
          </w:tcPr>
          <w:p w:rsidR="001E1B8B" w:rsidRPr="009A0424" w:rsidRDefault="001E1B8B" w:rsidP="001E1B8B">
            <w:pPr>
              <w:rPr>
                <w:color w:val="000000"/>
                <w:sz w:val="16"/>
                <w:szCs w:val="16"/>
              </w:rPr>
            </w:pPr>
          </w:p>
        </w:tc>
        <w:tc>
          <w:tcPr>
            <w:tcW w:w="2430" w:type="dxa"/>
            <w:gridSpan w:val="2"/>
            <w:tcBorders>
              <w:bottom w:val="single" w:sz="4" w:space="0" w:color="auto"/>
            </w:tcBorders>
            <w:shd w:val="clear" w:color="auto" w:fill="auto"/>
            <w:noWrap/>
            <w:vAlign w:val="bottom"/>
            <w:hideMark/>
          </w:tcPr>
          <w:p w:rsidR="001E1B8B" w:rsidRPr="009A0424" w:rsidRDefault="001E1B8B" w:rsidP="001E1B8B">
            <w:pPr>
              <w:rPr>
                <w:sz w:val="16"/>
                <w:szCs w:val="16"/>
              </w:rPr>
            </w:pPr>
          </w:p>
        </w:tc>
        <w:tc>
          <w:tcPr>
            <w:tcW w:w="360" w:type="dxa"/>
            <w:gridSpan w:val="2"/>
            <w:tcBorders>
              <w:bottom w:val="single" w:sz="4" w:space="0" w:color="auto"/>
            </w:tcBorders>
            <w:shd w:val="clear" w:color="auto" w:fill="auto"/>
            <w:noWrap/>
            <w:vAlign w:val="bottom"/>
            <w:hideMark/>
          </w:tcPr>
          <w:p w:rsidR="001E1B8B" w:rsidRPr="009A0424" w:rsidRDefault="001E1B8B" w:rsidP="001E1B8B">
            <w:pPr>
              <w:rPr>
                <w:sz w:val="16"/>
                <w:szCs w:val="16"/>
              </w:rPr>
            </w:pPr>
          </w:p>
        </w:tc>
        <w:tc>
          <w:tcPr>
            <w:tcW w:w="810" w:type="dxa"/>
            <w:gridSpan w:val="2"/>
            <w:tcBorders>
              <w:bottom w:val="single" w:sz="4" w:space="0" w:color="auto"/>
            </w:tcBorders>
            <w:shd w:val="clear" w:color="auto" w:fill="auto"/>
            <w:noWrap/>
            <w:vAlign w:val="bottom"/>
            <w:hideMark/>
          </w:tcPr>
          <w:p w:rsidR="001E1B8B" w:rsidRPr="009A0424" w:rsidRDefault="001E1B8B" w:rsidP="001E1B8B">
            <w:pPr>
              <w:rPr>
                <w:sz w:val="16"/>
                <w:szCs w:val="16"/>
              </w:rPr>
            </w:pPr>
          </w:p>
        </w:tc>
        <w:tc>
          <w:tcPr>
            <w:tcW w:w="1080" w:type="dxa"/>
            <w:gridSpan w:val="2"/>
            <w:tcBorders>
              <w:bottom w:val="single" w:sz="4" w:space="0" w:color="auto"/>
            </w:tcBorders>
            <w:shd w:val="clear" w:color="auto" w:fill="auto"/>
            <w:noWrap/>
            <w:vAlign w:val="bottom"/>
            <w:hideMark/>
          </w:tcPr>
          <w:p w:rsidR="001E1B8B" w:rsidRPr="009A0424" w:rsidRDefault="001E1B8B" w:rsidP="001E1B8B">
            <w:pPr>
              <w:rPr>
                <w:sz w:val="16"/>
                <w:szCs w:val="16"/>
              </w:rPr>
            </w:pPr>
          </w:p>
        </w:tc>
      </w:tr>
      <w:tr w:rsidR="001E1B8B" w:rsidRPr="009A0424" w:rsidTr="00927D89">
        <w:trPr>
          <w:gridAfter w:val="1"/>
          <w:wAfter w:w="12" w:type="dxa"/>
          <w:trHeight w:val="315"/>
        </w:trPr>
        <w:tc>
          <w:tcPr>
            <w:tcW w:w="720" w:type="dxa"/>
            <w:gridSpan w:val="2"/>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t>23</w:t>
            </w:r>
          </w:p>
        </w:tc>
        <w:tc>
          <w:tcPr>
            <w:tcW w:w="540" w:type="dxa"/>
            <w:shd w:val="clear" w:color="auto" w:fill="auto"/>
            <w:noWrap/>
            <w:vAlign w:val="center"/>
            <w:hideMark/>
          </w:tcPr>
          <w:p w:rsidR="001E1B8B" w:rsidRPr="009A0424" w:rsidRDefault="001E1B8B" w:rsidP="001E1B8B">
            <w:pPr>
              <w:rPr>
                <w:i/>
                <w:iCs/>
                <w:color w:val="000000"/>
                <w:sz w:val="16"/>
                <w:szCs w:val="16"/>
              </w:rPr>
            </w:pPr>
            <w:r w:rsidRPr="009A0424">
              <w:rPr>
                <w:i/>
                <w:iCs/>
                <w:color w:val="000000"/>
                <w:sz w:val="16"/>
                <w:szCs w:val="16"/>
              </w:rPr>
              <w:t>e</w:t>
            </w:r>
          </w:p>
        </w:tc>
        <w:tc>
          <w:tcPr>
            <w:tcW w:w="2430" w:type="dxa"/>
            <w:gridSpan w:val="2"/>
            <w:shd w:val="clear" w:color="auto" w:fill="auto"/>
            <w:vAlign w:val="center"/>
            <w:hideMark/>
          </w:tcPr>
          <w:p w:rsidR="001E1B8B" w:rsidRPr="009A0424" w:rsidRDefault="001E1B8B" w:rsidP="001E1B8B">
            <w:pPr>
              <w:rPr>
                <w:color w:val="000000"/>
                <w:sz w:val="16"/>
                <w:szCs w:val="16"/>
              </w:rPr>
            </w:pPr>
            <w:r w:rsidRPr="009A0424">
              <w:rPr>
                <w:color w:val="000000"/>
                <w:sz w:val="16"/>
                <w:szCs w:val="16"/>
              </w:rPr>
              <w:t>Annual U.S. Estimate of TBI with Permanent Damage</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80,000</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9A0424" w:rsidTr="00927D89">
        <w:trPr>
          <w:gridAfter w:val="1"/>
          <w:wAfter w:w="12" w:type="dxa"/>
          <w:trHeight w:val="315"/>
        </w:trPr>
        <w:tc>
          <w:tcPr>
            <w:tcW w:w="720" w:type="dxa"/>
            <w:gridSpan w:val="2"/>
            <w:shd w:val="clear" w:color="auto" w:fill="auto"/>
            <w:noWrap/>
            <w:vAlign w:val="bottom"/>
            <w:hideMark/>
          </w:tcPr>
          <w:p w:rsidR="001E1B8B" w:rsidRPr="009A0424" w:rsidRDefault="001E1B8B" w:rsidP="001E1B8B">
            <w:pPr>
              <w:rPr>
                <w:color w:val="000000"/>
                <w:sz w:val="16"/>
                <w:szCs w:val="16"/>
              </w:rPr>
            </w:pPr>
            <w:r w:rsidRPr="009A0424">
              <w:rPr>
                <w:color w:val="000000"/>
                <w:sz w:val="16"/>
                <w:szCs w:val="16"/>
              </w:rPr>
              <w:lastRenderedPageBreak/>
              <w:t>24</w:t>
            </w:r>
          </w:p>
        </w:tc>
        <w:tc>
          <w:tcPr>
            <w:tcW w:w="540" w:type="dxa"/>
            <w:shd w:val="clear" w:color="auto" w:fill="auto"/>
            <w:noWrap/>
            <w:vAlign w:val="center"/>
            <w:hideMark/>
          </w:tcPr>
          <w:p w:rsidR="001E1B8B" w:rsidRPr="009A0424" w:rsidRDefault="001E1B8B" w:rsidP="001E1B8B">
            <w:pPr>
              <w:rPr>
                <w:color w:val="000000"/>
                <w:sz w:val="16"/>
                <w:szCs w:val="16"/>
              </w:rPr>
            </w:pPr>
          </w:p>
        </w:tc>
        <w:tc>
          <w:tcPr>
            <w:tcW w:w="243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S.C. Population as a % of U.S.</w:t>
            </w:r>
          </w:p>
        </w:tc>
        <w:tc>
          <w:tcPr>
            <w:tcW w:w="360" w:type="dxa"/>
            <w:gridSpan w:val="2"/>
            <w:shd w:val="clear" w:color="auto" w:fill="auto"/>
            <w:noWrap/>
            <w:vAlign w:val="center"/>
            <w:hideMark/>
          </w:tcPr>
          <w:p w:rsidR="001E1B8B" w:rsidRPr="009A0424" w:rsidRDefault="001E1B8B" w:rsidP="001E1B8B">
            <w:pPr>
              <w:rPr>
                <w:color w:val="000000"/>
                <w:sz w:val="16"/>
                <w:szCs w:val="16"/>
              </w:rPr>
            </w:pPr>
          </w:p>
        </w:tc>
        <w:tc>
          <w:tcPr>
            <w:tcW w:w="810" w:type="dxa"/>
            <w:gridSpan w:val="2"/>
            <w:shd w:val="clear" w:color="auto" w:fill="auto"/>
            <w:noWrap/>
            <w:vAlign w:val="center"/>
            <w:hideMark/>
          </w:tcPr>
          <w:p w:rsidR="001E1B8B" w:rsidRPr="009A0424" w:rsidRDefault="001E1B8B" w:rsidP="001E1B8B">
            <w:pPr>
              <w:rPr>
                <w:color w:val="000000"/>
                <w:sz w:val="16"/>
                <w:szCs w:val="16"/>
              </w:rPr>
            </w:pPr>
            <w:r w:rsidRPr="009A0424">
              <w:rPr>
                <w:color w:val="000000"/>
                <w:sz w:val="16"/>
                <w:szCs w:val="16"/>
              </w:rPr>
              <w:t>1.5%</w:t>
            </w:r>
          </w:p>
        </w:tc>
        <w:tc>
          <w:tcPr>
            <w:tcW w:w="1080" w:type="dxa"/>
            <w:gridSpan w:val="2"/>
            <w:shd w:val="clear" w:color="auto" w:fill="auto"/>
            <w:noWrap/>
            <w:vAlign w:val="center"/>
            <w:hideMark/>
          </w:tcPr>
          <w:p w:rsidR="001E1B8B" w:rsidRPr="009A0424" w:rsidRDefault="001E1B8B" w:rsidP="001E1B8B">
            <w:pPr>
              <w:rPr>
                <w:color w:val="000000"/>
                <w:sz w:val="16"/>
                <w:szCs w:val="16"/>
              </w:rPr>
            </w:pP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25</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Annual S.C. Estimate based upon U.S. data</w:t>
            </w:r>
          </w:p>
        </w:tc>
        <w:tc>
          <w:tcPr>
            <w:tcW w:w="360" w:type="dxa"/>
            <w:gridSpan w:val="2"/>
            <w:shd w:val="clear" w:color="auto" w:fill="auto"/>
            <w:noWrap/>
            <w:vAlign w:val="center"/>
            <w:hideMark/>
          </w:tcPr>
          <w:p w:rsidR="001E1B8B" w:rsidRPr="000C1514" w:rsidRDefault="001E1B8B" w:rsidP="001E1B8B">
            <w:pPr>
              <w:rPr>
                <w:color w:val="000000"/>
                <w:sz w:val="16"/>
                <w:szCs w:val="16"/>
              </w:rPr>
            </w:pPr>
          </w:p>
        </w:tc>
        <w:tc>
          <w:tcPr>
            <w:tcW w:w="810" w:type="dxa"/>
            <w:gridSpan w:val="2"/>
            <w:shd w:val="clear" w:color="auto" w:fill="auto"/>
            <w:noWrap/>
            <w:vAlign w:val="center"/>
            <w:hideMark/>
          </w:tcPr>
          <w:p w:rsidR="001E1B8B" w:rsidRPr="000C1514" w:rsidRDefault="001E1B8B" w:rsidP="001E1B8B">
            <w:pPr>
              <w:rPr>
                <w:sz w:val="16"/>
                <w:szCs w:val="16"/>
              </w:rPr>
            </w:pPr>
          </w:p>
        </w:tc>
        <w:tc>
          <w:tcPr>
            <w:tcW w:w="108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1,200</w:t>
            </w: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26</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sz w:val="16"/>
                <w:szCs w:val="16"/>
              </w:rPr>
            </w:pPr>
          </w:p>
        </w:tc>
        <w:tc>
          <w:tcPr>
            <w:tcW w:w="360" w:type="dxa"/>
            <w:gridSpan w:val="2"/>
            <w:shd w:val="clear" w:color="auto" w:fill="auto"/>
            <w:noWrap/>
            <w:vAlign w:val="center"/>
            <w:hideMark/>
          </w:tcPr>
          <w:p w:rsidR="001E1B8B" w:rsidRPr="000C1514" w:rsidRDefault="001E1B8B" w:rsidP="001E1B8B">
            <w:pPr>
              <w:rPr>
                <w:sz w:val="16"/>
                <w:szCs w:val="16"/>
              </w:rPr>
            </w:pPr>
          </w:p>
        </w:tc>
        <w:tc>
          <w:tcPr>
            <w:tcW w:w="810" w:type="dxa"/>
            <w:gridSpan w:val="2"/>
            <w:shd w:val="clear" w:color="auto" w:fill="auto"/>
            <w:noWrap/>
            <w:vAlign w:val="center"/>
            <w:hideMark/>
          </w:tcPr>
          <w:p w:rsidR="001E1B8B" w:rsidRPr="000C1514" w:rsidRDefault="001E1B8B" w:rsidP="001E1B8B">
            <w:pPr>
              <w:rPr>
                <w:sz w:val="16"/>
                <w:szCs w:val="16"/>
              </w:rPr>
            </w:pPr>
          </w:p>
        </w:tc>
        <w:tc>
          <w:tcPr>
            <w:tcW w:w="1080" w:type="dxa"/>
            <w:gridSpan w:val="2"/>
            <w:shd w:val="clear" w:color="auto" w:fill="auto"/>
            <w:noWrap/>
            <w:vAlign w:val="center"/>
            <w:hideMark/>
          </w:tcPr>
          <w:p w:rsidR="001E1B8B" w:rsidRPr="000C1514" w:rsidRDefault="001E1B8B" w:rsidP="001E1B8B">
            <w:pPr>
              <w:rPr>
                <w:sz w:val="16"/>
                <w:szCs w:val="16"/>
              </w:rPr>
            </w:pP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27</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Average Estimate from S.C. and U.S. data</w:t>
            </w:r>
          </w:p>
          <w:p w:rsidR="001E1B8B" w:rsidRPr="000C1514" w:rsidRDefault="001E1B8B" w:rsidP="001E1B8B">
            <w:pPr>
              <w:rPr>
                <w:color w:val="000000"/>
                <w:sz w:val="16"/>
                <w:szCs w:val="16"/>
              </w:rPr>
            </w:pPr>
            <w:r w:rsidRPr="000C1514">
              <w:rPr>
                <w:color w:val="000000"/>
                <w:sz w:val="16"/>
                <w:szCs w:val="16"/>
              </w:rPr>
              <w:t>(c 21 and c 25)</w:t>
            </w:r>
          </w:p>
        </w:tc>
        <w:tc>
          <w:tcPr>
            <w:tcW w:w="360" w:type="dxa"/>
            <w:gridSpan w:val="2"/>
            <w:shd w:val="clear" w:color="auto" w:fill="auto"/>
            <w:vAlign w:val="center"/>
          </w:tcPr>
          <w:p w:rsidR="001E1B8B" w:rsidRPr="000C1514" w:rsidRDefault="001E1B8B" w:rsidP="001E1B8B">
            <w:pPr>
              <w:rPr>
                <w:color w:val="000000"/>
                <w:sz w:val="16"/>
                <w:szCs w:val="16"/>
              </w:rPr>
            </w:pPr>
          </w:p>
        </w:tc>
        <w:tc>
          <w:tcPr>
            <w:tcW w:w="810" w:type="dxa"/>
            <w:gridSpan w:val="2"/>
            <w:shd w:val="clear" w:color="auto" w:fill="auto"/>
            <w:vAlign w:val="center"/>
          </w:tcPr>
          <w:p w:rsidR="001E1B8B" w:rsidRPr="000C1514" w:rsidRDefault="001E1B8B" w:rsidP="001E1B8B">
            <w:pPr>
              <w:rPr>
                <w:color w:val="000000"/>
                <w:sz w:val="16"/>
                <w:szCs w:val="16"/>
              </w:rPr>
            </w:pPr>
          </w:p>
        </w:tc>
        <w:tc>
          <w:tcPr>
            <w:tcW w:w="108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1,262</w:t>
            </w: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28</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sz w:val="16"/>
                <w:szCs w:val="16"/>
              </w:rPr>
            </w:pPr>
          </w:p>
        </w:tc>
        <w:tc>
          <w:tcPr>
            <w:tcW w:w="360" w:type="dxa"/>
            <w:gridSpan w:val="2"/>
            <w:shd w:val="clear" w:color="auto" w:fill="auto"/>
            <w:noWrap/>
            <w:vAlign w:val="center"/>
            <w:hideMark/>
          </w:tcPr>
          <w:p w:rsidR="001E1B8B" w:rsidRPr="000C1514" w:rsidRDefault="001E1B8B" w:rsidP="001E1B8B">
            <w:pPr>
              <w:rPr>
                <w:sz w:val="16"/>
                <w:szCs w:val="16"/>
              </w:rPr>
            </w:pPr>
          </w:p>
        </w:tc>
        <w:tc>
          <w:tcPr>
            <w:tcW w:w="810" w:type="dxa"/>
            <w:gridSpan w:val="2"/>
            <w:shd w:val="clear" w:color="auto" w:fill="auto"/>
            <w:noWrap/>
            <w:vAlign w:val="center"/>
            <w:hideMark/>
          </w:tcPr>
          <w:p w:rsidR="001E1B8B" w:rsidRPr="000C1514" w:rsidRDefault="001E1B8B" w:rsidP="001E1B8B">
            <w:pPr>
              <w:rPr>
                <w:sz w:val="16"/>
                <w:szCs w:val="16"/>
              </w:rPr>
            </w:pPr>
          </w:p>
        </w:tc>
        <w:tc>
          <w:tcPr>
            <w:tcW w:w="1080" w:type="dxa"/>
            <w:gridSpan w:val="2"/>
            <w:shd w:val="clear" w:color="auto" w:fill="auto"/>
            <w:noWrap/>
            <w:vAlign w:val="center"/>
            <w:hideMark/>
          </w:tcPr>
          <w:p w:rsidR="001E1B8B" w:rsidRPr="000C1514" w:rsidRDefault="001E1B8B" w:rsidP="001E1B8B">
            <w:pPr>
              <w:rPr>
                <w:sz w:val="16"/>
                <w:szCs w:val="16"/>
              </w:rPr>
            </w:pPr>
          </w:p>
        </w:tc>
      </w:tr>
      <w:tr w:rsidR="001E1B8B" w:rsidRPr="000C1514" w:rsidTr="00927D89">
        <w:trPr>
          <w:gridAfter w:val="1"/>
          <w:wAfter w:w="12" w:type="dxa"/>
          <w:trHeight w:val="74"/>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29</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Life Expectancy</w:t>
            </w:r>
          </w:p>
        </w:tc>
        <w:tc>
          <w:tcPr>
            <w:tcW w:w="360" w:type="dxa"/>
            <w:gridSpan w:val="2"/>
            <w:shd w:val="clear" w:color="auto" w:fill="auto"/>
            <w:noWrap/>
            <w:vAlign w:val="center"/>
            <w:hideMark/>
          </w:tcPr>
          <w:p w:rsidR="001E1B8B" w:rsidRPr="000C1514" w:rsidRDefault="001E1B8B" w:rsidP="001E1B8B">
            <w:pPr>
              <w:rPr>
                <w:color w:val="000000"/>
                <w:sz w:val="16"/>
                <w:szCs w:val="16"/>
              </w:rPr>
            </w:pPr>
          </w:p>
        </w:tc>
        <w:tc>
          <w:tcPr>
            <w:tcW w:w="81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79</w:t>
            </w:r>
          </w:p>
        </w:tc>
        <w:tc>
          <w:tcPr>
            <w:tcW w:w="1080" w:type="dxa"/>
            <w:gridSpan w:val="2"/>
            <w:shd w:val="clear" w:color="auto" w:fill="auto"/>
            <w:noWrap/>
            <w:vAlign w:val="center"/>
            <w:hideMark/>
          </w:tcPr>
          <w:p w:rsidR="001E1B8B" w:rsidRPr="000C1514" w:rsidRDefault="001E1B8B" w:rsidP="001E1B8B">
            <w:pPr>
              <w:rPr>
                <w:color w:val="000000"/>
                <w:sz w:val="16"/>
                <w:szCs w:val="16"/>
              </w:rPr>
            </w:pP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30</w:t>
            </w:r>
          </w:p>
        </w:tc>
        <w:tc>
          <w:tcPr>
            <w:tcW w:w="540" w:type="dxa"/>
            <w:shd w:val="clear" w:color="auto" w:fill="auto"/>
            <w:noWrap/>
            <w:vAlign w:val="center"/>
            <w:hideMark/>
          </w:tcPr>
          <w:p w:rsidR="001E1B8B" w:rsidRPr="000C1514" w:rsidRDefault="001E1B8B" w:rsidP="001E1B8B">
            <w:pPr>
              <w:rPr>
                <w:i/>
                <w:iCs/>
                <w:color w:val="000000"/>
                <w:sz w:val="16"/>
                <w:szCs w:val="16"/>
              </w:rPr>
            </w:pPr>
            <w:r w:rsidRPr="000C1514">
              <w:rPr>
                <w:i/>
                <w:iCs/>
                <w:color w:val="000000"/>
                <w:sz w:val="16"/>
                <w:szCs w:val="16"/>
              </w:rPr>
              <w:t>f</w:t>
            </w:r>
          </w:p>
        </w:tc>
        <w:tc>
          <w:tcPr>
            <w:tcW w:w="243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Reduction related to injury</w:t>
            </w:r>
          </w:p>
        </w:tc>
        <w:tc>
          <w:tcPr>
            <w:tcW w:w="360" w:type="dxa"/>
            <w:gridSpan w:val="2"/>
            <w:shd w:val="clear" w:color="auto" w:fill="auto"/>
            <w:noWrap/>
            <w:vAlign w:val="center"/>
            <w:hideMark/>
          </w:tcPr>
          <w:p w:rsidR="001E1B8B" w:rsidRPr="000C1514" w:rsidRDefault="001E1B8B" w:rsidP="001E1B8B">
            <w:pPr>
              <w:rPr>
                <w:color w:val="000000"/>
                <w:sz w:val="16"/>
                <w:szCs w:val="16"/>
              </w:rPr>
            </w:pPr>
          </w:p>
        </w:tc>
        <w:tc>
          <w:tcPr>
            <w:tcW w:w="81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7</w:t>
            </w:r>
          </w:p>
        </w:tc>
        <w:tc>
          <w:tcPr>
            <w:tcW w:w="1080" w:type="dxa"/>
            <w:gridSpan w:val="2"/>
            <w:shd w:val="clear" w:color="auto" w:fill="auto"/>
            <w:noWrap/>
            <w:vAlign w:val="center"/>
            <w:hideMark/>
          </w:tcPr>
          <w:p w:rsidR="001E1B8B" w:rsidRPr="000C1514" w:rsidRDefault="001E1B8B" w:rsidP="001E1B8B">
            <w:pPr>
              <w:rPr>
                <w:color w:val="000000"/>
                <w:sz w:val="16"/>
                <w:szCs w:val="16"/>
              </w:rPr>
            </w:pP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31</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Resultant life expectancy</w:t>
            </w:r>
          </w:p>
        </w:tc>
        <w:tc>
          <w:tcPr>
            <w:tcW w:w="360" w:type="dxa"/>
            <w:gridSpan w:val="2"/>
            <w:shd w:val="clear" w:color="auto" w:fill="auto"/>
            <w:noWrap/>
            <w:vAlign w:val="center"/>
            <w:hideMark/>
          </w:tcPr>
          <w:p w:rsidR="001E1B8B" w:rsidRPr="000C1514" w:rsidRDefault="001E1B8B" w:rsidP="001E1B8B">
            <w:pPr>
              <w:rPr>
                <w:color w:val="000000"/>
                <w:sz w:val="16"/>
                <w:szCs w:val="16"/>
              </w:rPr>
            </w:pPr>
          </w:p>
        </w:tc>
        <w:tc>
          <w:tcPr>
            <w:tcW w:w="810" w:type="dxa"/>
            <w:gridSpan w:val="2"/>
            <w:shd w:val="clear" w:color="auto" w:fill="auto"/>
            <w:noWrap/>
            <w:vAlign w:val="center"/>
            <w:hideMark/>
          </w:tcPr>
          <w:p w:rsidR="001E1B8B" w:rsidRPr="000C1514" w:rsidRDefault="001E1B8B" w:rsidP="001E1B8B">
            <w:pPr>
              <w:rPr>
                <w:sz w:val="16"/>
                <w:szCs w:val="16"/>
              </w:rPr>
            </w:pPr>
          </w:p>
        </w:tc>
        <w:tc>
          <w:tcPr>
            <w:tcW w:w="108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72</w:t>
            </w:r>
          </w:p>
        </w:tc>
      </w:tr>
      <w:tr w:rsidR="001E1B8B" w:rsidRPr="000C1514" w:rsidTr="00927D89">
        <w:trPr>
          <w:gridAfter w:val="1"/>
          <w:wAfter w:w="12" w:type="dxa"/>
          <w:trHeight w:val="315"/>
        </w:trPr>
        <w:tc>
          <w:tcPr>
            <w:tcW w:w="720" w:type="dxa"/>
            <w:gridSpan w:val="2"/>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32</w:t>
            </w:r>
          </w:p>
        </w:tc>
        <w:tc>
          <w:tcPr>
            <w:tcW w:w="540" w:type="dxa"/>
            <w:shd w:val="clear" w:color="auto" w:fill="auto"/>
            <w:noWrap/>
            <w:vAlign w:val="center"/>
            <w:hideMark/>
          </w:tcPr>
          <w:p w:rsidR="001E1B8B" w:rsidRPr="000C1514" w:rsidRDefault="001E1B8B" w:rsidP="001E1B8B">
            <w:pPr>
              <w:rPr>
                <w:color w:val="000000"/>
                <w:sz w:val="16"/>
                <w:szCs w:val="16"/>
              </w:rPr>
            </w:pPr>
          </w:p>
        </w:tc>
        <w:tc>
          <w:tcPr>
            <w:tcW w:w="243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Less 18 years for minors</w:t>
            </w:r>
          </w:p>
        </w:tc>
        <w:tc>
          <w:tcPr>
            <w:tcW w:w="360" w:type="dxa"/>
            <w:gridSpan w:val="2"/>
            <w:shd w:val="clear" w:color="auto" w:fill="auto"/>
            <w:noWrap/>
            <w:vAlign w:val="center"/>
            <w:hideMark/>
          </w:tcPr>
          <w:p w:rsidR="001E1B8B" w:rsidRPr="000C1514" w:rsidRDefault="001E1B8B" w:rsidP="001E1B8B">
            <w:pPr>
              <w:rPr>
                <w:color w:val="000000"/>
                <w:sz w:val="16"/>
                <w:szCs w:val="16"/>
              </w:rPr>
            </w:pPr>
          </w:p>
        </w:tc>
        <w:tc>
          <w:tcPr>
            <w:tcW w:w="810"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18</w:t>
            </w:r>
          </w:p>
        </w:tc>
        <w:tc>
          <w:tcPr>
            <w:tcW w:w="1080" w:type="dxa"/>
            <w:gridSpan w:val="2"/>
            <w:shd w:val="clear" w:color="auto" w:fill="auto"/>
            <w:noWrap/>
            <w:vAlign w:val="center"/>
            <w:hideMark/>
          </w:tcPr>
          <w:p w:rsidR="001E1B8B" w:rsidRPr="000C1514" w:rsidRDefault="001E1B8B" w:rsidP="001E1B8B">
            <w:pPr>
              <w:rPr>
                <w:color w:val="000000"/>
                <w:sz w:val="16"/>
                <w:szCs w:val="16"/>
              </w:rPr>
            </w:pPr>
          </w:p>
        </w:tc>
      </w:tr>
      <w:tr w:rsidR="001E1B8B" w:rsidRPr="000C1514" w:rsidTr="00927D89">
        <w:trPr>
          <w:trHeight w:val="315"/>
        </w:trPr>
        <w:tc>
          <w:tcPr>
            <w:tcW w:w="5952" w:type="dxa"/>
            <w:gridSpan w:val="12"/>
            <w:shd w:val="clear" w:color="auto" w:fill="auto"/>
            <w:noWrap/>
            <w:vAlign w:val="bottom"/>
          </w:tcPr>
          <w:p w:rsidR="001E1B8B" w:rsidRPr="000C1514" w:rsidRDefault="001E1B8B" w:rsidP="001E1B8B">
            <w:pPr>
              <w:jc w:val="center"/>
              <w:rPr>
                <w:b/>
                <w:color w:val="000000"/>
                <w:sz w:val="16"/>
                <w:szCs w:val="16"/>
              </w:rPr>
            </w:pPr>
            <w:r w:rsidRPr="000C1514">
              <w:rPr>
                <w:b/>
                <w:color w:val="000000"/>
                <w:sz w:val="16"/>
                <w:szCs w:val="16"/>
              </w:rPr>
              <w:t>Figure 1 Continued</w:t>
            </w: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33</w:t>
            </w:r>
          </w:p>
        </w:tc>
        <w:tc>
          <w:tcPr>
            <w:tcW w:w="575" w:type="dxa"/>
            <w:gridSpan w:val="2"/>
            <w:shd w:val="clear" w:color="auto" w:fill="auto"/>
            <w:noWrap/>
            <w:vAlign w:val="center"/>
            <w:hideMark/>
          </w:tcPr>
          <w:p w:rsidR="001E1B8B" w:rsidRPr="000C1514" w:rsidRDefault="001E1B8B" w:rsidP="001E1B8B">
            <w:pPr>
              <w:jc w:val="center"/>
              <w:rPr>
                <w:color w:val="000000"/>
                <w:sz w:val="16"/>
                <w:szCs w:val="16"/>
              </w:rPr>
            </w:pPr>
          </w:p>
        </w:tc>
        <w:tc>
          <w:tcPr>
            <w:tcW w:w="2453"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Resultant adult life span</w:t>
            </w:r>
          </w:p>
        </w:tc>
        <w:tc>
          <w:tcPr>
            <w:tcW w:w="367" w:type="dxa"/>
            <w:gridSpan w:val="2"/>
            <w:shd w:val="clear" w:color="auto" w:fill="auto"/>
            <w:noWrap/>
            <w:vAlign w:val="center"/>
            <w:hideMark/>
          </w:tcPr>
          <w:p w:rsidR="001E1B8B" w:rsidRPr="000C1514" w:rsidRDefault="001E1B8B" w:rsidP="001E1B8B">
            <w:pPr>
              <w:jc w:val="center"/>
              <w:rPr>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color w:val="000000"/>
                <w:sz w:val="16"/>
                <w:szCs w:val="16"/>
              </w:rPr>
            </w:pPr>
            <w:r w:rsidRPr="000C1514">
              <w:rPr>
                <w:color w:val="000000"/>
                <w:sz w:val="16"/>
                <w:szCs w:val="16"/>
              </w:rPr>
              <w:t>54</w:t>
            </w: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34</w:t>
            </w:r>
          </w:p>
        </w:tc>
        <w:tc>
          <w:tcPr>
            <w:tcW w:w="575" w:type="dxa"/>
            <w:gridSpan w:val="2"/>
            <w:shd w:val="clear" w:color="auto" w:fill="auto"/>
            <w:noWrap/>
            <w:vAlign w:val="center"/>
            <w:hideMark/>
          </w:tcPr>
          <w:p w:rsidR="001E1B8B" w:rsidRPr="000C1514" w:rsidRDefault="001E1B8B" w:rsidP="001E1B8B">
            <w:pPr>
              <w:jc w:val="center"/>
              <w:rPr>
                <w:color w:val="000000"/>
                <w:sz w:val="16"/>
                <w:szCs w:val="16"/>
              </w:rPr>
            </w:pPr>
          </w:p>
        </w:tc>
        <w:tc>
          <w:tcPr>
            <w:tcW w:w="2453" w:type="dxa"/>
            <w:gridSpan w:val="2"/>
            <w:shd w:val="clear" w:color="auto" w:fill="auto"/>
            <w:noWrap/>
            <w:vAlign w:val="center"/>
            <w:hideMark/>
          </w:tcPr>
          <w:p w:rsidR="001E1B8B" w:rsidRPr="000C1514" w:rsidRDefault="001E1B8B" w:rsidP="001E1B8B">
            <w:pPr>
              <w:rPr>
                <w:sz w:val="16"/>
                <w:szCs w:val="16"/>
              </w:rPr>
            </w:pPr>
          </w:p>
        </w:tc>
        <w:tc>
          <w:tcPr>
            <w:tcW w:w="367" w:type="dxa"/>
            <w:gridSpan w:val="2"/>
            <w:shd w:val="clear" w:color="auto" w:fill="auto"/>
            <w:noWrap/>
            <w:vAlign w:val="center"/>
            <w:hideMark/>
          </w:tcPr>
          <w:p w:rsidR="001E1B8B" w:rsidRPr="000C1514" w:rsidRDefault="001E1B8B" w:rsidP="001E1B8B">
            <w:pPr>
              <w:jc w:val="center"/>
              <w:rPr>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sz w:val="16"/>
                <w:szCs w:val="16"/>
              </w:rPr>
            </w:pPr>
          </w:p>
        </w:tc>
      </w:tr>
      <w:tr w:rsidR="001E1B8B" w:rsidRPr="000C1514" w:rsidTr="00927D89">
        <w:trPr>
          <w:trHeight w:val="630"/>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35</w:t>
            </w:r>
          </w:p>
        </w:tc>
        <w:tc>
          <w:tcPr>
            <w:tcW w:w="575" w:type="dxa"/>
            <w:gridSpan w:val="2"/>
            <w:shd w:val="clear" w:color="auto" w:fill="auto"/>
            <w:noWrap/>
            <w:vAlign w:val="center"/>
            <w:hideMark/>
          </w:tcPr>
          <w:p w:rsidR="001E1B8B" w:rsidRPr="000C1514" w:rsidRDefault="001E1B8B" w:rsidP="001E1B8B">
            <w:pPr>
              <w:jc w:val="center"/>
              <w:rPr>
                <w:color w:val="000000"/>
                <w:sz w:val="16"/>
                <w:szCs w:val="16"/>
              </w:rPr>
            </w:pPr>
          </w:p>
        </w:tc>
        <w:tc>
          <w:tcPr>
            <w:tcW w:w="2453" w:type="dxa"/>
            <w:gridSpan w:val="2"/>
            <w:shd w:val="clear" w:color="auto" w:fill="auto"/>
            <w:vAlign w:val="center"/>
            <w:hideMark/>
          </w:tcPr>
          <w:p w:rsidR="001E1B8B" w:rsidRPr="000C1514" w:rsidRDefault="001E1B8B" w:rsidP="001E1B8B">
            <w:pPr>
              <w:rPr>
                <w:color w:val="000000"/>
                <w:sz w:val="16"/>
                <w:szCs w:val="16"/>
              </w:rPr>
            </w:pPr>
            <w:r w:rsidRPr="000C1514">
              <w:rPr>
                <w:color w:val="000000"/>
                <w:sz w:val="16"/>
                <w:szCs w:val="16"/>
              </w:rPr>
              <w:t>Estimated Number TBI with Long-term Disability</w:t>
            </w:r>
          </w:p>
          <w:p w:rsidR="001E1B8B" w:rsidRPr="000C1514" w:rsidRDefault="001E1B8B" w:rsidP="001E1B8B">
            <w:pPr>
              <w:rPr>
                <w:color w:val="000000"/>
                <w:sz w:val="16"/>
                <w:szCs w:val="16"/>
              </w:rPr>
            </w:pPr>
            <w:r w:rsidRPr="000C1514">
              <w:rPr>
                <w:color w:val="000000"/>
                <w:sz w:val="16"/>
                <w:szCs w:val="16"/>
              </w:rPr>
              <w:t>(c 27 * c 33)</w:t>
            </w:r>
          </w:p>
        </w:tc>
        <w:tc>
          <w:tcPr>
            <w:tcW w:w="367" w:type="dxa"/>
            <w:gridSpan w:val="2"/>
            <w:shd w:val="clear" w:color="auto" w:fill="auto"/>
            <w:noWrap/>
            <w:vAlign w:val="center"/>
            <w:hideMark/>
          </w:tcPr>
          <w:p w:rsidR="001E1B8B" w:rsidRPr="000C1514" w:rsidRDefault="001E1B8B" w:rsidP="001E1B8B">
            <w:pPr>
              <w:jc w:val="center"/>
              <w:rPr>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color w:val="000000"/>
                <w:sz w:val="16"/>
                <w:szCs w:val="16"/>
              </w:rPr>
            </w:pPr>
            <w:r w:rsidRPr="000C1514">
              <w:rPr>
                <w:color w:val="000000"/>
                <w:sz w:val="16"/>
                <w:szCs w:val="16"/>
              </w:rPr>
              <w:t>68,135</w:t>
            </w: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36</w:t>
            </w:r>
          </w:p>
        </w:tc>
        <w:tc>
          <w:tcPr>
            <w:tcW w:w="575" w:type="dxa"/>
            <w:gridSpan w:val="2"/>
            <w:shd w:val="clear" w:color="auto" w:fill="auto"/>
            <w:noWrap/>
            <w:vAlign w:val="center"/>
            <w:hideMark/>
          </w:tcPr>
          <w:p w:rsidR="001E1B8B" w:rsidRPr="000C1514" w:rsidRDefault="001E1B8B" w:rsidP="00081865">
            <w:pPr>
              <w:jc w:val="left"/>
              <w:rPr>
                <w:i/>
                <w:iCs/>
                <w:color w:val="000000"/>
                <w:sz w:val="16"/>
                <w:szCs w:val="16"/>
              </w:rPr>
            </w:pPr>
            <w:r w:rsidRPr="000C1514">
              <w:rPr>
                <w:i/>
                <w:iCs/>
                <w:color w:val="000000"/>
                <w:sz w:val="16"/>
                <w:szCs w:val="16"/>
              </w:rPr>
              <w:t>d</w:t>
            </w:r>
          </w:p>
        </w:tc>
        <w:tc>
          <w:tcPr>
            <w:tcW w:w="2453"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Estimated % of Long-term Disability at 50% or Greater</w:t>
            </w:r>
          </w:p>
        </w:tc>
        <w:tc>
          <w:tcPr>
            <w:tcW w:w="367" w:type="dxa"/>
            <w:gridSpan w:val="2"/>
            <w:shd w:val="clear" w:color="auto" w:fill="auto"/>
            <w:noWrap/>
            <w:vAlign w:val="center"/>
            <w:hideMark/>
          </w:tcPr>
          <w:p w:rsidR="001E1B8B" w:rsidRPr="000C1514" w:rsidRDefault="001E1B8B" w:rsidP="001E1B8B">
            <w:pPr>
              <w:jc w:val="center"/>
              <w:rPr>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color w:val="000000"/>
                <w:sz w:val="16"/>
                <w:szCs w:val="16"/>
              </w:rPr>
            </w:pPr>
            <w:r w:rsidRPr="000C1514">
              <w:rPr>
                <w:color w:val="000000"/>
                <w:sz w:val="16"/>
                <w:szCs w:val="16"/>
              </w:rPr>
              <w:t>46.1%</w:t>
            </w:r>
          </w:p>
        </w:tc>
        <w:tc>
          <w:tcPr>
            <w:tcW w:w="1010" w:type="dxa"/>
            <w:gridSpan w:val="2"/>
            <w:shd w:val="clear" w:color="auto" w:fill="auto"/>
            <w:noWrap/>
            <w:vAlign w:val="center"/>
            <w:hideMark/>
          </w:tcPr>
          <w:p w:rsidR="001E1B8B" w:rsidRPr="000C1514" w:rsidRDefault="001E1B8B" w:rsidP="001E1B8B">
            <w:pPr>
              <w:jc w:val="center"/>
              <w:rPr>
                <w:color w:val="000000"/>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37</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b/>
                <w:bCs/>
                <w:color w:val="000000"/>
                <w:sz w:val="16"/>
                <w:szCs w:val="16"/>
              </w:rPr>
            </w:pPr>
            <w:r w:rsidRPr="000C1514">
              <w:rPr>
                <w:b/>
                <w:bCs/>
                <w:color w:val="000000"/>
                <w:sz w:val="16"/>
                <w:szCs w:val="16"/>
              </w:rPr>
              <w:t xml:space="preserve">Estimated Number with at least 50% Disability </w:t>
            </w:r>
          </w:p>
          <w:p w:rsidR="001E1B8B" w:rsidRPr="000C1514" w:rsidRDefault="001E1B8B" w:rsidP="001E1B8B">
            <w:pPr>
              <w:rPr>
                <w:color w:val="000000"/>
                <w:sz w:val="16"/>
                <w:szCs w:val="16"/>
              </w:rPr>
            </w:pPr>
            <w:r w:rsidRPr="000C1514">
              <w:rPr>
                <w:color w:val="000000"/>
                <w:sz w:val="16"/>
                <w:szCs w:val="16"/>
              </w:rPr>
              <w:t>(c 35 * c 36)</w:t>
            </w:r>
          </w:p>
        </w:tc>
        <w:tc>
          <w:tcPr>
            <w:tcW w:w="367" w:type="dxa"/>
            <w:gridSpan w:val="2"/>
            <w:shd w:val="clear" w:color="auto" w:fill="auto"/>
            <w:vAlign w:val="center"/>
          </w:tcPr>
          <w:p w:rsidR="001E1B8B" w:rsidRPr="000C1514" w:rsidRDefault="001E1B8B" w:rsidP="001E1B8B">
            <w:pPr>
              <w:rPr>
                <w:b/>
                <w:bCs/>
                <w:color w:val="000000"/>
                <w:sz w:val="16"/>
                <w:szCs w:val="16"/>
              </w:rPr>
            </w:pPr>
          </w:p>
        </w:tc>
        <w:tc>
          <w:tcPr>
            <w:tcW w:w="827" w:type="dxa"/>
            <w:gridSpan w:val="2"/>
            <w:shd w:val="clear" w:color="auto" w:fill="auto"/>
            <w:vAlign w:val="center"/>
          </w:tcPr>
          <w:p w:rsidR="001E1B8B" w:rsidRPr="000C1514" w:rsidRDefault="001E1B8B" w:rsidP="001E1B8B">
            <w:pPr>
              <w:rPr>
                <w:b/>
                <w:bCs/>
                <w:color w:val="000000"/>
                <w:sz w:val="16"/>
                <w:szCs w:val="16"/>
              </w:rPr>
            </w:pPr>
          </w:p>
        </w:tc>
        <w:tc>
          <w:tcPr>
            <w:tcW w:w="1010" w:type="dxa"/>
            <w:gridSpan w:val="2"/>
            <w:shd w:val="clear" w:color="auto" w:fill="auto"/>
            <w:noWrap/>
            <w:vAlign w:val="center"/>
            <w:hideMark/>
          </w:tcPr>
          <w:p w:rsidR="001E1B8B" w:rsidRPr="000C1514" w:rsidRDefault="001E1B8B" w:rsidP="001E1B8B">
            <w:pPr>
              <w:jc w:val="center"/>
              <w:rPr>
                <w:b/>
                <w:bCs/>
                <w:color w:val="000000"/>
                <w:sz w:val="16"/>
                <w:szCs w:val="16"/>
              </w:rPr>
            </w:pPr>
            <w:r w:rsidRPr="000C1514">
              <w:rPr>
                <w:b/>
                <w:bCs/>
                <w:color w:val="000000"/>
                <w:sz w:val="16"/>
                <w:szCs w:val="16"/>
              </w:rPr>
              <w:t>31,416</w:t>
            </w: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38</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sz w:val="16"/>
                <w:szCs w:val="16"/>
              </w:rPr>
            </w:pPr>
          </w:p>
        </w:tc>
        <w:tc>
          <w:tcPr>
            <w:tcW w:w="367" w:type="dxa"/>
            <w:gridSpan w:val="2"/>
            <w:shd w:val="clear" w:color="auto" w:fill="auto"/>
            <w:noWrap/>
            <w:vAlign w:val="center"/>
            <w:hideMark/>
          </w:tcPr>
          <w:p w:rsidR="001E1B8B" w:rsidRPr="000C1514" w:rsidRDefault="001E1B8B" w:rsidP="001E1B8B">
            <w:pPr>
              <w:jc w:val="center"/>
              <w:rPr>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39</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sz w:val="16"/>
                <w:szCs w:val="16"/>
              </w:rPr>
            </w:pPr>
          </w:p>
        </w:tc>
        <w:tc>
          <w:tcPr>
            <w:tcW w:w="367" w:type="dxa"/>
            <w:gridSpan w:val="2"/>
            <w:shd w:val="clear" w:color="auto" w:fill="auto"/>
            <w:noWrap/>
            <w:vAlign w:val="center"/>
            <w:hideMark/>
          </w:tcPr>
          <w:p w:rsidR="001E1B8B" w:rsidRPr="000C1514" w:rsidRDefault="001E1B8B" w:rsidP="001E1B8B">
            <w:pPr>
              <w:jc w:val="center"/>
              <w:rPr>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40</w:t>
            </w:r>
          </w:p>
        </w:tc>
        <w:tc>
          <w:tcPr>
            <w:tcW w:w="575" w:type="dxa"/>
            <w:gridSpan w:val="2"/>
            <w:shd w:val="clear" w:color="auto" w:fill="auto"/>
            <w:noWrap/>
            <w:vAlign w:val="center"/>
            <w:hideMark/>
          </w:tcPr>
          <w:p w:rsidR="001E1B8B" w:rsidRPr="000C1514" w:rsidRDefault="001E1B8B" w:rsidP="00081865">
            <w:pPr>
              <w:jc w:val="left"/>
              <w:rPr>
                <w:i/>
                <w:iCs/>
                <w:color w:val="000000"/>
                <w:sz w:val="16"/>
                <w:szCs w:val="16"/>
              </w:rPr>
            </w:pPr>
            <w:r w:rsidRPr="000C1514">
              <w:rPr>
                <w:i/>
                <w:iCs/>
                <w:color w:val="000000"/>
                <w:sz w:val="16"/>
                <w:szCs w:val="16"/>
              </w:rPr>
              <w:t>g</w:t>
            </w:r>
          </w:p>
        </w:tc>
        <w:tc>
          <w:tcPr>
            <w:tcW w:w="2453"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Estimated % with Paralysis</w:t>
            </w:r>
          </w:p>
        </w:tc>
        <w:tc>
          <w:tcPr>
            <w:tcW w:w="367" w:type="dxa"/>
            <w:gridSpan w:val="2"/>
            <w:shd w:val="clear" w:color="auto" w:fill="auto"/>
            <w:noWrap/>
            <w:vAlign w:val="center"/>
            <w:hideMark/>
          </w:tcPr>
          <w:p w:rsidR="001E1B8B" w:rsidRPr="000C1514" w:rsidRDefault="001E1B8B" w:rsidP="001E1B8B">
            <w:pPr>
              <w:jc w:val="center"/>
              <w:rPr>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color w:val="000000"/>
                <w:sz w:val="16"/>
                <w:szCs w:val="16"/>
              </w:rPr>
            </w:pPr>
            <w:r w:rsidRPr="000C1514">
              <w:rPr>
                <w:color w:val="000000"/>
                <w:sz w:val="16"/>
                <w:szCs w:val="16"/>
              </w:rPr>
              <w:t>1.7%</w:t>
            </w:r>
          </w:p>
        </w:tc>
        <w:tc>
          <w:tcPr>
            <w:tcW w:w="1010" w:type="dxa"/>
            <w:gridSpan w:val="2"/>
            <w:shd w:val="clear" w:color="auto" w:fill="auto"/>
            <w:noWrap/>
            <w:vAlign w:val="center"/>
            <w:hideMark/>
          </w:tcPr>
          <w:p w:rsidR="001E1B8B" w:rsidRPr="000C1514" w:rsidRDefault="001E1B8B" w:rsidP="001E1B8B">
            <w:pPr>
              <w:jc w:val="center"/>
              <w:rPr>
                <w:color w:val="000000"/>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41</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820" w:type="dxa"/>
            <w:gridSpan w:val="4"/>
            <w:shd w:val="clear" w:color="auto" w:fill="auto"/>
            <w:noWrap/>
            <w:vAlign w:val="center"/>
            <w:hideMark/>
          </w:tcPr>
          <w:p w:rsidR="001E1B8B" w:rsidRPr="000C1514" w:rsidRDefault="001E1B8B" w:rsidP="001E1B8B">
            <w:pPr>
              <w:rPr>
                <w:b/>
                <w:bCs/>
                <w:color w:val="000000"/>
                <w:sz w:val="16"/>
                <w:szCs w:val="16"/>
              </w:rPr>
            </w:pPr>
            <w:r w:rsidRPr="000C1514">
              <w:rPr>
                <w:b/>
                <w:bCs/>
                <w:color w:val="000000"/>
                <w:sz w:val="16"/>
                <w:szCs w:val="16"/>
              </w:rPr>
              <w:t>Estimated Fully Exempt due to Paralysis</w:t>
            </w:r>
          </w:p>
          <w:p w:rsidR="001E1B8B" w:rsidRPr="000C1514" w:rsidRDefault="001E1B8B" w:rsidP="001E1B8B">
            <w:pPr>
              <w:rPr>
                <w:b/>
                <w:bCs/>
                <w:color w:val="000000"/>
                <w:sz w:val="16"/>
                <w:szCs w:val="16"/>
              </w:rPr>
            </w:pPr>
            <w:r w:rsidRPr="000C1514">
              <w:rPr>
                <w:color w:val="000000"/>
                <w:sz w:val="16"/>
                <w:szCs w:val="16"/>
              </w:rPr>
              <w:t>(c 37* c 40)</w:t>
            </w:r>
          </w:p>
        </w:tc>
        <w:tc>
          <w:tcPr>
            <w:tcW w:w="827" w:type="dxa"/>
            <w:gridSpan w:val="2"/>
            <w:shd w:val="clear" w:color="auto" w:fill="auto"/>
            <w:noWrap/>
            <w:vAlign w:val="center"/>
            <w:hideMark/>
          </w:tcPr>
          <w:p w:rsidR="001E1B8B" w:rsidRPr="000C1514" w:rsidRDefault="001E1B8B" w:rsidP="001E1B8B">
            <w:pPr>
              <w:jc w:val="center"/>
              <w:rPr>
                <w:b/>
                <w:bCs/>
                <w:color w:val="000000"/>
                <w:sz w:val="16"/>
                <w:szCs w:val="16"/>
              </w:rPr>
            </w:pPr>
          </w:p>
        </w:tc>
        <w:tc>
          <w:tcPr>
            <w:tcW w:w="1010" w:type="dxa"/>
            <w:gridSpan w:val="2"/>
            <w:shd w:val="clear" w:color="auto" w:fill="auto"/>
            <w:noWrap/>
            <w:vAlign w:val="center"/>
            <w:hideMark/>
          </w:tcPr>
          <w:p w:rsidR="001E1B8B" w:rsidRPr="000C1514" w:rsidRDefault="001E1B8B" w:rsidP="001E1B8B">
            <w:pPr>
              <w:jc w:val="center"/>
              <w:rPr>
                <w:b/>
                <w:bCs/>
                <w:color w:val="000000"/>
                <w:sz w:val="16"/>
                <w:szCs w:val="16"/>
              </w:rPr>
            </w:pPr>
            <w:r w:rsidRPr="000C1514">
              <w:rPr>
                <w:b/>
                <w:bCs/>
                <w:color w:val="000000"/>
                <w:sz w:val="16"/>
                <w:szCs w:val="16"/>
              </w:rPr>
              <w:t>534</w:t>
            </w: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42</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sz w:val="16"/>
                <w:szCs w:val="16"/>
              </w:rPr>
            </w:pPr>
          </w:p>
        </w:tc>
        <w:tc>
          <w:tcPr>
            <w:tcW w:w="367" w:type="dxa"/>
            <w:gridSpan w:val="2"/>
            <w:shd w:val="clear" w:color="auto" w:fill="auto"/>
            <w:noWrap/>
            <w:vAlign w:val="center"/>
            <w:hideMark/>
          </w:tcPr>
          <w:p w:rsidR="001E1B8B" w:rsidRPr="000C1514" w:rsidRDefault="001E1B8B" w:rsidP="001E1B8B">
            <w:pPr>
              <w:jc w:val="center"/>
              <w:rPr>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43</w:t>
            </w:r>
          </w:p>
        </w:tc>
        <w:tc>
          <w:tcPr>
            <w:tcW w:w="575" w:type="dxa"/>
            <w:gridSpan w:val="2"/>
            <w:shd w:val="clear" w:color="auto" w:fill="auto"/>
            <w:noWrap/>
            <w:vAlign w:val="center"/>
            <w:hideMark/>
          </w:tcPr>
          <w:p w:rsidR="001E1B8B" w:rsidRPr="000C1514" w:rsidRDefault="001E1B8B" w:rsidP="00081865">
            <w:pPr>
              <w:jc w:val="left"/>
              <w:rPr>
                <w:i/>
                <w:iCs/>
                <w:color w:val="000000"/>
                <w:sz w:val="16"/>
                <w:szCs w:val="16"/>
              </w:rPr>
            </w:pPr>
            <w:r w:rsidRPr="000C1514">
              <w:rPr>
                <w:i/>
                <w:iCs/>
                <w:color w:val="000000"/>
                <w:sz w:val="16"/>
                <w:szCs w:val="16"/>
              </w:rPr>
              <w:t>d</w:t>
            </w:r>
          </w:p>
        </w:tc>
        <w:tc>
          <w:tcPr>
            <w:tcW w:w="2453" w:type="dxa"/>
            <w:gridSpan w:val="2"/>
            <w:shd w:val="clear" w:color="auto" w:fill="auto"/>
            <w:noWrap/>
            <w:vAlign w:val="center"/>
            <w:hideMark/>
          </w:tcPr>
          <w:p w:rsidR="001E1B8B" w:rsidRPr="000C1514" w:rsidRDefault="001E1B8B" w:rsidP="001E1B8B">
            <w:pPr>
              <w:rPr>
                <w:color w:val="000000"/>
                <w:sz w:val="16"/>
                <w:szCs w:val="16"/>
              </w:rPr>
            </w:pPr>
            <w:r w:rsidRPr="000C1514">
              <w:rPr>
                <w:color w:val="000000"/>
                <w:sz w:val="16"/>
                <w:szCs w:val="16"/>
              </w:rPr>
              <w:t>Estimated % Homestead Exempt for Total Disability</w:t>
            </w:r>
          </w:p>
        </w:tc>
        <w:tc>
          <w:tcPr>
            <w:tcW w:w="367" w:type="dxa"/>
            <w:gridSpan w:val="2"/>
            <w:shd w:val="clear" w:color="auto" w:fill="auto"/>
            <w:noWrap/>
            <w:vAlign w:val="center"/>
            <w:hideMark/>
          </w:tcPr>
          <w:p w:rsidR="001E1B8B" w:rsidRPr="000C1514" w:rsidRDefault="001E1B8B" w:rsidP="001E1B8B">
            <w:pPr>
              <w:jc w:val="center"/>
              <w:rPr>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color w:val="000000"/>
                <w:sz w:val="16"/>
                <w:szCs w:val="16"/>
              </w:rPr>
            </w:pPr>
            <w:r w:rsidRPr="000C1514">
              <w:rPr>
                <w:color w:val="000000"/>
                <w:sz w:val="16"/>
                <w:szCs w:val="16"/>
              </w:rPr>
              <w:t>10.6%</w:t>
            </w:r>
          </w:p>
        </w:tc>
        <w:tc>
          <w:tcPr>
            <w:tcW w:w="1010" w:type="dxa"/>
            <w:gridSpan w:val="2"/>
            <w:shd w:val="clear" w:color="auto" w:fill="auto"/>
            <w:noWrap/>
            <w:vAlign w:val="center"/>
            <w:hideMark/>
          </w:tcPr>
          <w:p w:rsidR="001E1B8B" w:rsidRPr="000C1514" w:rsidRDefault="001E1B8B" w:rsidP="001E1B8B">
            <w:pPr>
              <w:jc w:val="center"/>
              <w:rPr>
                <w:color w:val="000000"/>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44</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b/>
                <w:bCs/>
                <w:color w:val="000000"/>
                <w:sz w:val="16"/>
                <w:szCs w:val="16"/>
              </w:rPr>
            </w:pPr>
            <w:r w:rsidRPr="000C1514">
              <w:rPr>
                <w:b/>
                <w:bCs/>
                <w:color w:val="000000"/>
                <w:sz w:val="16"/>
                <w:szCs w:val="16"/>
              </w:rPr>
              <w:t xml:space="preserve">Estimated Homestead Exempt </w:t>
            </w:r>
            <w:r w:rsidRPr="000C1514">
              <w:rPr>
                <w:color w:val="000000"/>
                <w:sz w:val="16"/>
                <w:szCs w:val="16"/>
              </w:rPr>
              <w:t>(c 37 *c 43)</w:t>
            </w:r>
          </w:p>
        </w:tc>
        <w:tc>
          <w:tcPr>
            <w:tcW w:w="367" w:type="dxa"/>
            <w:gridSpan w:val="2"/>
            <w:shd w:val="clear" w:color="auto" w:fill="auto"/>
            <w:noWrap/>
            <w:vAlign w:val="center"/>
            <w:hideMark/>
          </w:tcPr>
          <w:p w:rsidR="001E1B8B" w:rsidRPr="000C1514" w:rsidRDefault="001E1B8B" w:rsidP="001E1B8B">
            <w:pPr>
              <w:jc w:val="center"/>
              <w:rPr>
                <w:b/>
                <w:bCs/>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b/>
                <w:bCs/>
                <w:color w:val="000000"/>
                <w:sz w:val="16"/>
                <w:szCs w:val="16"/>
              </w:rPr>
            </w:pPr>
            <w:r w:rsidRPr="000C1514">
              <w:rPr>
                <w:b/>
                <w:bCs/>
                <w:color w:val="000000"/>
                <w:sz w:val="16"/>
                <w:szCs w:val="16"/>
              </w:rPr>
              <w:t>3,330</w:t>
            </w: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45</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sz w:val="16"/>
                <w:szCs w:val="16"/>
              </w:rPr>
            </w:pPr>
          </w:p>
        </w:tc>
        <w:tc>
          <w:tcPr>
            <w:tcW w:w="367" w:type="dxa"/>
            <w:gridSpan w:val="2"/>
            <w:shd w:val="clear" w:color="auto" w:fill="auto"/>
            <w:noWrap/>
            <w:vAlign w:val="center"/>
            <w:hideMark/>
          </w:tcPr>
          <w:p w:rsidR="001E1B8B" w:rsidRPr="000C1514" w:rsidRDefault="001E1B8B" w:rsidP="001E1B8B">
            <w:pPr>
              <w:jc w:val="center"/>
              <w:rPr>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sz w:val="16"/>
                <w:szCs w:val="16"/>
              </w:rPr>
            </w:pPr>
          </w:p>
        </w:tc>
      </w:tr>
      <w:tr w:rsidR="001E1B8B" w:rsidRPr="000C1514" w:rsidTr="00927D89">
        <w:trPr>
          <w:trHeight w:val="315"/>
        </w:trPr>
        <w:tc>
          <w:tcPr>
            <w:tcW w:w="720" w:type="dxa"/>
            <w:gridSpan w:val="2"/>
            <w:shd w:val="clear" w:color="auto" w:fill="auto"/>
            <w:noWrap/>
            <w:vAlign w:val="bottom"/>
            <w:hideMark/>
          </w:tcPr>
          <w:p w:rsidR="001E1B8B" w:rsidRPr="000C1514" w:rsidRDefault="001E1B8B" w:rsidP="00927D89">
            <w:pPr>
              <w:jc w:val="left"/>
              <w:rPr>
                <w:color w:val="000000"/>
                <w:sz w:val="16"/>
                <w:szCs w:val="16"/>
              </w:rPr>
            </w:pPr>
            <w:r w:rsidRPr="000C1514">
              <w:rPr>
                <w:color w:val="000000"/>
                <w:sz w:val="16"/>
                <w:szCs w:val="16"/>
              </w:rPr>
              <w:t>46</w:t>
            </w:r>
          </w:p>
        </w:tc>
        <w:tc>
          <w:tcPr>
            <w:tcW w:w="575" w:type="dxa"/>
            <w:gridSpan w:val="2"/>
            <w:shd w:val="clear" w:color="auto" w:fill="auto"/>
            <w:noWrap/>
            <w:vAlign w:val="center"/>
            <w:hideMark/>
          </w:tcPr>
          <w:p w:rsidR="001E1B8B" w:rsidRPr="000C1514" w:rsidRDefault="001E1B8B" w:rsidP="00081865">
            <w:pPr>
              <w:jc w:val="left"/>
              <w:rPr>
                <w:color w:val="000000"/>
                <w:sz w:val="16"/>
                <w:szCs w:val="16"/>
              </w:rPr>
            </w:pPr>
          </w:p>
        </w:tc>
        <w:tc>
          <w:tcPr>
            <w:tcW w:w="2453" w:type="dxa"/>
            <w:gridSpan w:val="2"/>
            <w:shd w:val="clear" w:color="auto" w:fill="auto"/>
            <w:noWrap/>
            <w:vAlign w:val="center"/>
            <w:hideMark/>
          </w:tcPr>
          <w:p w:rsidR="001E1B8B" w:rsidRPr="000C1514" w:rsidRDefault="001E1B8B" w:rsidP="001E1B8B">
            <w:pPr>
              <w:rPr>
                <w:b/>
                <w:bCs/>
                <w:color w:val="000000"/>
                <w:sz w:val="16"/>
                <w:szCs w:val="16"/>
              </w:rPr>
            </w:pPr>
            <w:r w:rsidRPr="000C1514">
              <w:rPr>
                <w:b/>
                <w:bCs/>
                <w:color w:val="000000"/>
                <w:sz w:val="16"/>
                <w:szCs w:val="16"/>
              </w:rPr>
              <w:t xml:space="preserve">Estimated Individuals not Exempt </w:t>
            </w:r>
            <w:r w:rsidRPr="000C1514">
              <w:rPr>
                <w:color w:val="000000"/>
                <w:sz w:val="16"/>
                <w:szCs w:val="16"/>
              </w:rPr>
              <w:t>(c 37- c 41 -c 44)</w:t>
            </w:r>
          </w:p>
        </w:tc>
        <w:tc>
          <w:tcPr>
            <w:tcW w:w="367" w:type="dxa"/>
            <w:gridSpan w:val="2"/>
            <w:shd w:val="clear" w:color="auto" w:fill="auto"/>
            <w:noWrap/>
            <w:vAlign w:val="center"/>
            <w:hideMark/>
          </w:tcPr>
          <w:p w:rsidR="001E1B8B" w:rsidRPr="000C1514" w:rsidRDefault="001E1B8B" w:rsidP="001E1B8B">
            <w:pPr>
              <w:jc w:val="center"/>
              <w:rPr>
                <w:b/>
                <w:bCs/>
                <w:color w:val="000000"/>
                <w:sz w:val="16"/>
                <w:szCs w:val="16"/>
              </w:rPr>
            </w:pPr>
          </w:p>
        </w:tc>
        <w:tc>
          <w:tcPr>
            <w:tcW w:w="827" w:type="dxa"/>
            <w:gridSpan w:val="2"/>
            <w:shd w:val="clear" w:color="auto" w:fill="auto"/>
            <w:noWrap/>
            <w:vAlign w:val="center"/>
            <w:hideMark/>
          </w:tcPr>
          <w:p w:rsidR="001E1B8B" w:rsidRPr="000C1514" w:rsidRDefault="001E1B8B" w:rsidP="001E1B8B">
            <w:pPr>
              <w:jc w:val="center"/>
              <w:rPr>
                <w:sz w:val="16"/>
                <w:szCs w:val="16"/>
              </w:rPr>
            </w:pPr>
          </w:p>
        </w:tc>
        <w:tc>
          <w:tcPr>
            <w:tcW w:w="1010" w:type="dxa"/>
            <w:gridSpan w:val="2"/>
            <w:shd w:val="clear" w:color="auto" w:fill="auto"/>
            <w:noWrap/>
            <w:vAlign w:val="center"/>
            <w:hideMark/>
          </w:tcPr>
          <w:p w:rsidR="001E1B8B" w:rsidRPr="000C1514" w:rsidRDefault="001E1B8B" w:rsidP="001E1B8B">
            <w:pPr>
              <w:jc w:val="center"/>
              <w:rPr>
                <w:b/>
                <w:bCs/>
                <w:color w:val="000000"/>
                <w:sz w:val="16"/>
                <w:szCs w:val="16"/>
              </w:rPr>
            </w:pPr>
            <w:r w:rsidRPr="000C1514">
              <w:rPr>
                <w:b/>
                <w:bCs/>
                <w:color w:val="000000"/>
                <w:sz w:val="16"/>
                <w:szCs w:val="16"/>
              </w:rPr>
              <w:t>27,552</w:t>
            </w:r>
          </w:p>
        </w:tc>
      </w:tr>
      <w:tr w:rsidR="001E1B8B" w:rsidRPr="000C1514"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vAlign w:val="bottom"/>
            <w:hideMark/>
          </w:tcPr>
          <w:p w:rsidR="001E1B8B" w:rsidRPr="000C1514" w:rsidRDefault="001E1B8B" w:rsidP="001E1B8B">
            <w:pPr>
              <w:jc w:val="center"/>
              <w:rPr>
                <w:color w:val="000000"/>
                <w:sz w:val="16"/>
                <w:szCs w:val="16"/>
              </w:rPr>
            </w:pPr>
            <w:r w:rsidRPr="000C1514">
              <w:rPr>
                <w:color w:val="000000"/>
                <w:sz w:val="16"/>
                <w:szCs w:val="16"/>
              </w:rPr>
              <w:t>Notes:</w:t>
            </w:r>
          </w:p>
        </w:tc>
        <w:tc>
          <w:tcPr>
            <w:tcW w:w="5305" w:type="dxa"/>
            <w:gridSpan w:val="11"/>
            <w:tcBorders>
              <w:top w:val="nil"/>
              <w:left w:val="nil"/>
              <w:bottom w:val="nil"/>
              <w:right w:val="nil"/>
            </w:tcBorders>
            <w:shd w:val="clear" w:color="auto" w:fill="auto"/>
            <w:noWrap/>
            <w:vAlign w:val="bottom"/>
            <w:hideMark/>
          </w:tcPr>
          <w:p w:rsidR="001E1B8B" w:rsidRPr="000C1514" w:rsidRDefault="001E1B8B" w:rsidP="001E1B8B">
            <w:pPr>
              <w:rPr>
                <w:sz w:val="16"/>
                <w:szCs w:val="16"/>
              </w:rPr>
            </w:pPr>
          </w:p>
        </w:tc>
      </w:tr>
      <w:tr w:rsidR="001E1B8B" w:rsidRPr="000C1514"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0C1514" w:rsidRDefault="001E1B8B" w:rsidP="001E1B8B">
            <w:pPr>
              <w:jc w:val="center"/>
              <w:rPr>
                <w:i/>
                <w:iCs/>
                <w:color w:val="000000"/>
                <w:sz w:val="16"/>
                <w:szCs w:val="16"/>
              </w:rPr>
            </w:pPr>
            <w:r w:rsidRPr="000C1514">
              <w:rPr>
                <w:i/>
                <w:iCs/>
                <w:color w:val="000000"/>
                <w:sz w:val="16"/>
                <w:szCs w:val="16"/>
              </w:rPr>
              <w:t>a</w:t>
            </w:r>
          </w:p>
        </w:tc>
        <w:tc>
          <w:tcPr>
            <w:tcW w:w="5305" w:type="dxa"/>
            <w:gridSpan w:val="11"/>
            <w:tcBorders>
              <w:top w:val="nil"/>
              <w:left w:val="nil"/>
              <w:bottom w:val="nil"/>
              <w:right w:val="nil"/>
            </w:tcBorders>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Figure determined from South Carolina All-payer Hospitalization data using algorithm developed using S.C. TBI Registry data</w:t>
            </w:r>
          </w:p>
        </w:tc>
      </w:tr>
      <w:tr w:rsidR="001E1B8B" w:rsidRPr="000C1514"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0C1514" w:rsidRDefault="001E1B8B" w:rsidP="001E1B8B">
            <w:pPr>
              <w:jc w:val="center"/>
              <w:rPr>
                <w:i/>
                <w:iCs/>
                <w:color w:val="000000"/>
                <w:sz w:val="16"/>
                <w:szCs w:val="16"/>
              </w:rPr>
            </w:pPr>
            <w:r w:rsidRPr="000C1514">
              <w:rPr>
                <w:i/>
                <w:iCs/>
                <w:color w:val="000000"/>
                <w:sz w:val="16"/>
                <w:szCs w:val="16"/>
              </w:rPr>
              <w:t>b</w:t>
            </w:r>
          </w:p>
        </w:tc>
        <w:tc>
          <w:tcPr>
            <w:tcW w:w="5305" w:type="dxa"/>
            <w:gridSpan w:val="11"/>
            <w:tcBorders>
              <w:top w:val="nil"/>
              <w:left w:val="nil"/>
              <w:bottom w:val="nil"/>
              <w:right w:val="nil"/>
            </w:tcBorders>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Spinal Cord Injury Facts and Figures at a Glance, National SCI Statistical Center</w:t>
            </w:r>
          </w:p>
        </w:tc>
      </w:tr>
      <w:tr w:rsidR="001E1B8B" w:rsidRPr="000C1514"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0C1514" w:rsidRDefault="001E1B8B" w:rsidP="001E1B8B">
            <w:pPr>
              <w:jc w:val="center"/>
              <w:rPr>
                <w:sz w:val="16"/>
                <w:szCs w:val="16"/>
              </w:rPr>
            </w:pPr>
          </w:p>
        </w:tc>
        <w:tc>
          <w:tcPr>
            <w:tcW w:w="5305" w:type="dxa"/>
            <w:gridSpan w:val="11"/>
            <w:tcBorders>
              <w:top w:val="nil"/>
              <w:left w:val="nil"/>
              <w:bottom w:val="nil"/>
              <w:right w:val="nil"/>
            </w:tcBorders>
            <w:shd w:val="clear" w:color="auto" w:fill="auto"/>
            <w:noWrap/>
            <w:vAlign w:val="bottom"/>
            <w:hideMark/>
          </w:tcPr>
          <w:p w:rsidR="001E1B8B" w:rsidRPr="000C1514" w:rsidRDefault="001E1B8B" w:rsidP="001E1B8B">
            <w:pPr>
              <w:rPr>
                <w:sz w:val="16"/>
                <w:szCs w:val="16"/>
                <w:u w:val="single"/>
              </w:rPr>
            </w:pPr>
            <w:r w:rsidRPr="000C1514">
              <w:rPr>
                <w:sz w:val="16"/>
                <w:szCs w:val="16"/>
                <w:u w:val="single"/>
              </w:rPr>
              <w:t>https://www.nscisc.uab.edu/Public/Facts%202015%20Aug.pdf</w:t>
            </w:r>
          </w:p>
        </w:tc>
      </w:tr>
      <w:tr w:rsidR="001E1B8B" w:rsidRPr="000C1514"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0C1514" w:rsidRDefault="001E1B8B" w:rsidP="001E1B8B">
            <w:pPr>
              <w:jc w:val="center"/>
              <w:rPr>
                <w:i/>
                <w:iCs/>
                <w:color w:val="000000"/>
                <w:sz w:val="16"/>
                <w:szCs w:val="16"/>
              </w:rPr>
            </w:pPr>
            <w:r w:rsidRPr="000C1514">
              <w:rPr>
                <w:i/>
                <w:iCs/>
                <w:color w:val="000000"/>
                <w:sz w:val="16"/>
                <w:szCs w:val="16"/>
              </w:rPr>
              <w:t>c</w:t>
            </w:r>
          </w:p>
        </w:tc>
        <w:tc>
          <w:tcPr>
            <w:tcW w:w="5305" w:type="dxa"/>
            <w:gridSpan w:val="11"/>
            <w:tcBorders>
              <w:top w:val="nil"/>
              <w:left w:val="nil"/>
              <w:bottom w:val="nil"/>
              <w:right w:val="nil"/>
            </w:tcBorders>
            <w:shd w:val="clear" w:color="auto" w:fill="auto"/>
            <w:noWrap/>
            <w:vAlign w:val="bottom"/>
            <w:hideMark/>
          </w:tcPr>
          <w:p w:rsidR="001E1B8B" w:rsidRPr="000C1514" w:rsidRDefault="001E1B8B" w:rsidP="001E1B8B">
            <w:pPr>
              <w:rPr>
                <w:color w:val="000000"/>
                <w:sz w:val="16"/>
                <w:szCs w:val="16"/>
              </w:rPr>
            </w:pPr>
            <w:r w:rsidRPr="000C1514">
              <w:rPr>
                <w:color w:val="000000"/>
                <w:sz w:val="16"/>
                <w:szCs w:val="16"/>
              </w:rPr>
              <w:t>Percentage of paralysis upon hospital Discharge http://www.brainandspinalcord.org/spinal-cord-injury-statistics/</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5359BF" w:rsidRDefault="001E1B8B" w:rsidP="001E1B8B">
            <w:pPr>
              <w:jc w:val="center"/>
              <w:rPr>
                <w:i/>
                <w:iCs/>
                <w:color w:val="000000"/>
                <w:sz w:val="16"/>
                <w:szCs w:val="16"/>
              </w:rPr>
            </w:pPr>
            <w:r w:rsidRPr="005359BF">
              <w:rPr>
                <w:i/>
                <w:iCs/>
                <w:color w:val="000000"/>
                <w:sz w:val="16"/>
                <w:szCs w:val="16"/>
              </w:rPr>
              <w:lastRenderedPageBreak/>
              <w:t>d</w:t>
            </w: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Veterans Benefits Administration, Annual Benefits Report, FY 2013; Combined Degree of Disability for all compensation recipients</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5359BF" w:rsidRDefault="001E1B8B" w:rsidP="001E1B8B">
            <w:pPr>
              <w:jc w:val="center"/>
              <w:rPr>
                <w:sz w:val="16"/>
                <w:szCs w:val="16"/>
              </w:rPr>
            </w:pP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https://www.benefits.va.gov/REPORTS/abr/ABR-Combined-FY13-09262014.pdf</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5359BF" w:rsidRDefault="001E1B8B" w:rsidP="001E1B8B">
            <w:pPr>
              <w:jc w:val="center"/>
              <w:rPr>
                <w:i/>
                <w:iCs/>
                <w:color w:val="000000"/>
                <w:sz w:val="16"/>
                <w:szCs w:val="16"/>
              </w:rPr>
            </w:pPr>
            <w:r w:rsidRPr="005359BF">
              <w:rPr>
                <w:i/>
                <w:iCs/>
                <w:color w:val="000000"/>
                <w:sz w:val="16"/>
                <w:szCs w:val="16"/>
              </w:rPr>
              <w:t>e</w:t>
            </w: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CDC.gov Report to Congress: Traumatic Brain Injury in the United States</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hideMark/>
          </w:tcPr>
          <w:p w:rsidR="001E1B8B" w:rsidRPr="005359BF" w:rsidRDefault="001E1B8B" w:rsidP="001E1B8B">
            <w:pPr>
              <w:jc w:val="center"/>
              <w:rPr>
                <w:sz w:val="16"/>
                <w:szCs w:val="16"/>
              </w:rPr>
            </w:pP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https://www.cdc.gov/traumaticbraininjury/pubs/tbi_report_to_congress.html</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vAlign w:val="bottom"/>
          </w:tcPr>
          <w:p w:rsidR="001E1B8B" w:rsidRPr="005359BF" w:rsidRDefault="001E1B8B" w:rsidP="001E1B8B">
            <w:pPr>
              <w:jc w:val="center"/>
              <w:rPr>
                <w:sz w:val="16"/>
                <w:szCs w:val="16"/>
              </w:rPr>
            </w:pP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(70,000 brainandspinalcord.org)</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vAlign w:val="bottom"/>
          </w:tcPr>
          <w:p w:rsidR="001E1B8B" w:rsidRPr="005359BF" w:rsidRDefault="001E1B8B" w:rsidP="001E1B8B">
            <w:pPr>
              <w:jc w:val="center"/>
              <w:rPr>
                <w:i/>
                <w:iCs/>
                <w:color w:val="000000"/>
                <w:sz w:val="16"/>
                <w:szCs w:val="16"/>
              </w:rPr>
            </w:pPr>
            <w:r w:rsidRPr="005359BF">
              <w:rPr>
                <w:i/>
                <w:iCs/>
                <w:color w:val="000000"/>
                <w:sz w:val="16"/>
                <w:szCs w:val="16"/>
              </w:rPr>
              <w:t>f</w:t>
            </w: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Mortality following rehabilitation in the Traumatic Brain Injury Model Systems of Care.</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vAlign w:val="bottom"/>
          </w:tcPr>
          <w:p w:rsidR="001E1B8B" w:rsidRPr="005359BF" w:rsidRDefault="001E1B8B" w:rsidP="001E1B8B">
            <w:pPr>
              <w:jc w:val="center"/>
              <w:rPr>
                <w:sz w:val="16"/>
                <w:szCs w:val="16"/>
              </w:rPr>
            </w:pPr>
          </w:p>
        </w:tc>
        <w:tc>
          <w:tcPr>
            <w:tcW w:w="5305" w:type="dxa"/>
            <w:gridSpan w:val="11"/>
            <w:tcBorders>
              <w:top w:val="nil"/>
              <w:left w:val="nil"/>
              <w:bottom w:val="nil"/>
              <w:right w:val="nil"/>
            </w:tcBorders>
            <w:shd w:val="clear" w:color="auto" w:fill="auto"/>
            <w:noWrap/>
            <w:vAlign w:val="center"/>
            <w:hideMark/>
          </w:tcPr>
          <w:p w:rsidR="001E1B8B" w:rsidRPr="005359BF" w:rsidRDefault="001E1B8B" w:rsidP="001E1B8B">
            <w:pPr>
              <w:rPr>
                <w:color w:val="660066"/>
                <w:sz w:val="16"/>
                <w:szCs w:val="16"/>
                <w:u w:val="single"/>
              </w:rPr>
            </w:pPr>
            <w:r w:rsidRPr="005359BF">
              <w:rPr>
                <w:color w:val="660066"/>
                <w:sz w:val="16"/>
                <w:szCs w:val="16"/>
                <w:u w:val="single"/>
              </w:rPr>
              <w:t>Harrison-Felix C</w:t>
            </w:r>
            <w:r w:rsidRPr="005359BF">
              <w:rPr>
                <w:color w:val="000000"/>
                <w:sz w:val="16"/>
                <w:szCs w:val="16"/>
              </w:rPr>
              <w:t>1, </w:t>
            </w:r>
            <w:r w:rsidRPr="005359BF">
              <w:rPr>
                <w:color w:val="660066"/>
                <w:sz w:val="16"/>
                <w:szCs w:val="16"/>
                <w:u w:val="single"/>
              </w:rPr>
              <w:t>Whiteneck G</w:t>
            </w:r>
            <w:r w:rsidRPr="005359BF">
              <w:rPr>
                <w:color w:val="000000"/>
                <w:sz w:val="16"/>
                <w:szCs w:val="16"/>
              </w:rPr>
              <w:t>, </w:t>
            </w:r>
            <w:r w:rsidRPr="005359BF">
              <w:rPr>
                <w:color w:val="660066"/>
                <w:sz w:val="16"/>
                <w:szCs w:val="16"/>
                <w:u w:val="single"/>
              </w:rPr>
              <w:t>DeVivo M</w:t>
            </w:r>
            <w:r w:rsidRPr="005359BF">
              <w:rPr>
                <w:color w:val="000000"/>
                <w:sz w:val="16"/>
                <w:szCs w:val="16"/>
              </w:rPr>
              <w:t>, </w:t>
            </w:r>
            <w:r w:rsidRPr="005359BF">
              <w:rPr>
                <w:color w:val="660066"/>
                <w:sz w:val="16"/>
                <w:szCs w:val="16"/>
                <w:u w:val="single"/>
              </w:rPr>
              <w:t>Hammond FM</w:t>
            </w:r>
            <w:r w:rsidRPr="005359BF">
              <w:rPr>
                <w:color w:val="000000"/>
                <w:sz w:val="16"/>
                <w:szCs w:val="16"/>
              </w:rPr>
              <w:t>, </w:t>
            </w:r>
            <w:r w:rsidRPr="005359BF">
              <w:rPr>
                <w:color w:val="660066"/>
                <w:sz w:val="16"/>
                <w:szCs w:val="16"/>
                <w:u w:val="single"/>
              </w:rPr>
              <w:t>Jha A</w:t>
            </w:r>
            <w:r w:rsidRPr="005359BF">
              <w:rPr>
                <w:color w:val="000000"/>
                <w:sz w:val="16"/>
                <w:szCs w:val="16"/>
              </w:rPr>
              <w:t>.   NeuroRehabilitation. 2004;19(1):45-54.</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vAlign w:val="bottom"/>
          </w:tcPr>
          <w:p w:rsidR="001E1B8B" w:rsidRPr="005359BF" w:rsidRDefault="001E1B8B" w:rsidP="001E1B8B">
            <w:pPr>
              <w:jc w:val="center"/>
              <w:rPr>
                <w:sz w:val="16"/>
                <w:szCs w:val="16"/>
              </w:rPr>
            </w:pP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sz w:val="16"/>
                <w:szCs w:val="16"/>
                <w:u w:val="single"/>
              </w:rPr>
            </w:pPr>
            <w:r w:rsidRPr="005359BF">
              <w:rPr>
                <w:sz w:val="16"/>
                <w:szCs w:val="16"/>
                <w:u w:val="single"/>
              </w:rPr>
              <w:t>https://www.ncbi.nlm.nih.gov/pubmed/14988587</w:t>
            </w:r>
          </w:p>
        </w:tc>
      </w:tr>
      <w:tr w:rsidR="001E1B8B" w:rsidRPr="000928F3" w:rsidTr="00927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647" w:type="dxa"/>
            <w:tcBorders>
              <w:top w:val="nil"/>
              <w:left w:val="nil"/>
              <w:bottom w:val="nil"/>
              <w:right w:val="nil"/>
            </w:tcBorders>
            <w:shd w:val="clear" w:color="auto" w:fill="auto"/>
            <w:noWrap/>
            <w:vAlign w:val="bottom"/>
          </w:tcPr>
          <w:p w:rsidR="001E1B8B" w:rsidRPr="005359BF" w:rsidRDefault="001E1B8B" w:rsidP="001E1B8B">
            <w:pPr>
              <w:jc w:val="center"/>
              <w:rPr>
                <w:i/>
                <w:iCs/>
                <w:color w:val="000000"/>
                <w:sz w:val="16"/>
                <w:szCs w:val="16"/>
              </w:rPr>
            </w:pPr>
            <w:r w:rsidRPr="005359BF">
              <w:rPr>
                <w:i/>
                <w:iCs/>
                <w:color w:val="000000"/>
                <w:sz w:val="16"/>
                <w:szCs w:val="16"/>
              </w:rPr>
              <w:t>g</w:t>
            </w:r>
          </w:p>
        </w:tc>
        <w:tc>
          <w:tcPr>
            <w:tcW w:w="5305" w:type="dxa"/>
            <w:gridSpan w:val="11"/>
            <w:tcBorders>
              <w:top w:val="nil"/>
              <w:left w:val="nil"/>
              <w:bottom w:val="nil"/>
              <w:right w:val="nil"/>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https://www.christopherreeve.org/living-with-paralysis/stats-about-paralysis</w:t>
            </w:r>
          </w:p>
        </w:tc>
      </w:tr>
    </w:tbl>
    <w:p w:rsidR="001E1B8B" w:rsidRDefault="001E1B8B" w:rsidP="001E1B8B">
      <w:pPr>
        <w:rPr>
          <w:b/>
          <w:szCs w:val="22"/>
        </w:rPr>
      </w:pPr>
    </w:p>
    <w:p w:rsidR="001E1B8B" w:rsidRPr="005359BF" w:rsidRDefault="001E1B8B" w:rsidP="001E1B8B">
      <w:pPr>
        <w:rPr>
          <w:b/>
          <w:sz w:val="20"/>
        </w:rPr>
      </w:pPr>
      <w:r w:rsidRPr="005359BF">
        <w:rPr>
          <w:b/>
          <w:sz w:val="20"/>
        </w:rPr>
        <w:t>Figure 2. Estimated Property Tax Reduction</w:t>
      </w:r>
    </w:p>
    <w:p w:rsidR="001E1B8B" w:rsidRPr="005359BF" w:rsidRDefault="001E1B8B" w:rsidP="001E1B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0"/>
        </w:rPr>
      </w:pPr>
      <w:r w:rsidRPr="005359BF">
        <w:rPr>
          <w:rFonts w:cs="Times New Roman"/>
          <w:sz w:val="20"/>
          <w:szCs w:val="20"/>
        </w:rPr>
        <w:t>(All calculations are rounded to the nearest whole number)</w:t>
      </w:r>
    </w:p>
    <w:tbl>
      <w:tblPr>
        <w:tblW w:w="6120" w:type="dxa"/>
        <w:tblInd w:w="-185" w:type="dxa"/>
        <w:tblLayout w:type="fixed"/>
        <w:tblCellMar>
          <w:left w:w="72" w:type="dxa"/>
          <w:right w:w="72" w:type="dxa"/>
        </w:tblCellMar>
        <w:tblLook w:val="04A0" w:firstRow="1" w:lastRow="0" w:firstColumn="1" w:lastColumn="0" w:noHBand="0" w:noVBand="1"/>
      </w:tblPr>
      <w:tblGrid>
        <w:gridCol w:w="720"/>
        <w:gridCol w:w="540"/>
        <w:gridCol w:w="1151"/>
        <w:gridCol w:w="889"/>
        <w:gridCol w:w="889"/>
        <w:gridCol w:w="978"/>
        <w:gridCol w:w="953"/>
      </w:tblGrid>
      <w:tr w:rsidR="001E1B8B" w:rsidRPr="009A0424" w:rsidTr="001905CA">
        <w:trPr>
          <w:trHeight w:val="953"/>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B8B" w:rsidRPr="005359BF" w:rsidRDefault="001E1B8B" w:rsidP="001E1B8B">
            <w:pPr>
              <w:rPr>
                <w:color w:val="000000"/>
                <w:sz w:val="16"/>
                <w:szCs w:val="16"/>
              </w:rPr>
            </w:pPr>
            <w:r w:rsidRPr="005359BF">
              <w:rPr>
                <w:color w:val="000000"/>
                <w:sz w:val="16"/>
                <w:szCs w:val="16"/>
              </w:rPr>
              <w:t>Column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B8B" w:rsidRPr="005359BF" w:rsidRDefault="001E1B8B" w:rsidP="001E1B8B">
            <w:pPr>
              <w:rPr>
                <w:color w:val="000000"/>
                <w:sz w:val="16"/>
                <w:szCs w:val="16"/>
              </w:rPr>
            </w:pPr>
            <w:r w:rsidRPr="005359BF">
              <w:rPr>
                <w:color w:val="000000"/>
                <w:sz w:val="16"/>
                <w:szCs w:val="16"/>
              </w:rPr>
              <w:t>Notes</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B8B" w:rsidRPr="005359BF" w:rsidRDefault="001E1B8B" w:rsidP="001E1B8B">
            <w:pPr>
              <w:rPr>
                <w:color w:val="000000"/>
                <w:sz w:val="16"/>
                <w:szCs w:val="16"/>
              </w:rPr>
            </w:pPr>
            <w:r w:rsidRPr="005359BF">
              <w:rPr>
                <w:color w:val="000000"/>
                <w:sz w:val="16"/>
                <w:szCs w:val="16"/>
              </w:rPr>
              <w:t>Description</w:t>
            </w:r>
          </w:p>
        </w:tc>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B8B" w:rsidRPr="005359BF" w:rsidRDefault="001E1B8B" w:rsidP="001E1B8B">
            <w:pPr>
              <w:rPr>
                <w:color w:val="000000"/>
                <w:sz w:val="16"/>
                <w:szCs w:val="16"/>
              </w:rPr>
            </w:pPr>
            <w:r w:rsidRPr="005359BF">
              <w:rPr>
                <w:color w:val="000000"/>
                <w:sz w:val="16"/>
                <w:szCs w:val="16"/>
              </w:rPr>
              <w:t xml:space="preserve">Estimated Currently Fully Tax Exempt </w:t>
            </w:r>
          </w:p>
        </w:tc>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B8B" w:rsidRPr="005359BF" w:rsidRDefault="001E1B8B" w:rsidP="001E1B8B">
            <w:pPr>
              <w:rPr>
                <w:color w:val="000000"/>
                <w:sz w:val="16"/>
                <w:szCs w:val="16"/>
              </w:rPr>
            </w:pPr>
            <w:r w:rsidRPr="005359BF">
              <w:rPr>
                <w:color w:val="000000"/>
                <w:sz w:val="16"/>
                <w:szCs w:val="16"/>
              </w:rPr>
              <w:t>Estimated Currently Homestead Exempt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B8B" w:rsidRPr="005359BF" w:rsidRDefault="001E1B8B" w:rsidP="001E1B8B">
            <w:pPr>
              <w:rPr>
                <w:color w:val="000000"/>
                <w:sz w:val="16"/>
                <w:szCs w:val="16"/>
              </w:rPr>
            </w:pPr>
            <w:r w:rsidRPr="005359BF">
              <w:rPr>
                <w:color w:val="000000"/>
                <w:sz w:val="16"/>
                <w:szCs w:val="16"/>
              </w:rPr>
              <w:t>Estimated Currently Not Exempt</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Total</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a</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Spinal Cord Injuries (SCI)</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3,481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40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338</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3,859</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a</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Traumatic Brain Injuries (TBI)</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534</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3,330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27,552</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31,416</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a</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Total Eligible Individuals</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4,015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3,370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27,890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35,275</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b</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Estimated Homeownership</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68.40%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68.40%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68.40%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68.40%</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Homeowners (SCI)</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2,381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231</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2,639</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Homeowners (TBI)</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365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2,278</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18,846</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21,489</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8</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Estimated Total Homeowners</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2,746</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2,305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19,077</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24,128</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Average Home Value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$155,345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$155,345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$155,345</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$155,345</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Exempt Home Value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$155,345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$50,000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n/a</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Remaining Home Value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$105,345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$155,345</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n/a</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Total Statewide Millage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351.1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351.1</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351.1</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351.1</w:t>
            </w:r>
          </w:p>
        </w:tc>
      </w:tr>
      <w:tr w:rsidR="001E1B8B" w:rsidRPr="009A0424" w:rsidTr="001905CA">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lastRenderedPageBreak/>
              <w:t>15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School Operating Millage (Fully Exempt)</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172.2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172.2</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172.2</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172.2</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Remaining Millage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178.9</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178.9</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178.9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178.9</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r>
      <w:tr w:rsidR="001E1B8B" w:rsidRPr="009A0424" w:rsidTr="001905CA">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18</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Remaining Assessed Value (4% of Home Value)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$4,214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$6,214</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n/a</w:t>
            </w:r>
          </w:p>
        </w:tc>
      </w:tr>
      <w:tr w:rsidR="001E1B8B" w:rsidRPr="009A0424" w:rsidTr="001905CA">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Average Property Tax (Assessed Value * Remaining Millage)</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$754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$1,112</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n/a</w:t>
            </w: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r>
      <w:tr w:rsidR="001E1B8B" w:rsidRPr="009A0424" w:rsidTr="001905C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B8B" w:rsidRPr="005359BF" w:rsidRDefault="001E1B8B" w:rsidP="001E1B8B">
            <w:pPr>
              <w:rPr>
                <w:color w:val="000000"/>
                <w:sz w:val="16"/>
                <w:szCs w:val="16"/>
              </w:rPr>
            </w:pPr>
            <w:r w:rsidRPr="005359BF">
              <w:rPr>
                <w:color w:val="000000"/>
                <w:sz w:val="16"/>
                <w:szCs w:val="16"/>
              </w:rPr>
              <w:t>Property Tax Reduction</w:t>
            </w:r>
          </w:p>
          <w:p w:rsidR="001E1B8B" w:rsidRPr="005359BF" w:rsidRDefault="001E1B8B" w:rsidP="001E1B8B">
            <w:pPr>
              <w:rPr>
                <w:color w:val="000000"/>
                <w:sz w:val="16"/>
                <w:szCs w:val="16"/>
              </w:rPr>
            </w:pPr>
            <w:r w:rsidRPr="005359BF">
              <w:rPr>
                <w:color w:val="000000"/>
                <w:sz w:val="16"/>
                <w:szCs w:val="16"/>
              </w:rPr>
              <w:t>(rounded to thousands)</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$1,738,000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$21,214,000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B8B" w:rsidRPr="005359BF" w:rsidRDefault="001E1B8B" w:rsidP="001E1B8B">
            <w:pPr>
              <w:rPr>
                <w:color w:val="000000"/>
                <w:sz w:val="16"/>
                <w:szCs w:val="16"/>
              </w:rPr>
            </w:pPr>
            <w:r w:rsidRPr="005359BF">
              <w:rPr>
                <w:color w:val="000000"/>
                <w:sz w:val="16"/>
                <w:szCs w:val="16"/>
              </w:rPr>
              <w:t>$22,952,000</w:t>
            </w:r>
          </w:p>
        </w:tc>
      </w:tr>
      <w:tr w:rsidR="001E1B8B" w:rsidRPr="009A0424" w:rsidTr="001905CA">
        <w:trPr>
          <w:trHeight w:val="300"/>
        </w:trPr>
        <w:tc>
          <w:tcPr>
            <w:tcW w:w="720" w:type="dxa"/>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Notes:</w:t>
            </w:r>
          </w:p>
        </w:tc>
        <w:tc>
          <w:tcPr>
            <w:tcW w:w="540" w:type="dxa"/>
            <w:shd w:val="clear" w:color="auto" w:fill="auto"/>
            <w:noWrap/>
            <w:vAlign w:val="bottom"/>
            <w:hideMark/>
          </w:tcPr>
          <w:p w:rsidR="001E1B8B" w:rsidRPr="005359BF" w:rsidRDefault="001E1B8B" w:rsidP="001E1B8B">
            <w:pPr>
              <w:rPr>
                <w:color w:val="000000"/>
                <w:sz w:val="16"/>
                <w:szCs w:val="16"/>
              </w:rPr>
            </w:pPr>
          </w:p>
        </w:tc>
        <w:tc>
          <w:tcPr>
            <w:tcW w:w="1151" w:type="dxa"/>
            <w:shd w:val="clear" w:color="auto" w:fill="auto"/>
            <w:noWrap/>
            <w:vAlign w:val="bottom"/>
            <w:hideMark/>
          </w:tcPr>
          <w:p w:rsidR="001E1B8B" w:rsidRPr="005359BF" w:rsidRDefault="001E1B8B" w:rsidP="001E1B8B">
            <w:pPr>
              <w:rPr>
                <w:color w:val="000000"/>
                <w:sz w:val="16"/>
                <w:szCs w:val="16"/>
              </w:rPr>
            </w:pPr>
          </w:p>
        </w:tc>
        <w:tc>
          <w:tcPr>
            <w:tcW w:w="889" w:type="dxa"/>
            <w:shd w:val="clear" w:color="auto" w:fill="auto"/>
            <w:noWrap/>
            <w:vAlign w:val="bottom"/>
            <w:hideMark/>
          </w:tcPr>
          <w:p w:rsidR="001E1B8B" w:rsidRPr="005359BF" w:rsidRDefault="001E1B8B" w:rsidP="001E1B8B">
            <w:pPr>
              <w:rPr>
                <w:color w:val="000000"/>
                <w:sz w:val="16"/>
                <w:szCs w:val="16"/>
              </w:rPr>
            </w:pPr>
          </w:p>
        </w:tc>
        <w:tc>
          <w:tcPr>
            <w:tcW w:w="889" w:type="dxa"/>
            <w:shd w:val="clear" w:color="auto" w:fill="auto"/>
            <w:noWrap/>
            <w:vAlign w:val="bottom"/>
            <w:hideMark/>
          </w:tcPr>
          <w:p w:rsidR="001E1B8B" w:rsidRPr="005359BF" w:rsidRDefault="001E1B8B" w:rsidP="001E1B8B">
            <w:pPr>
              <w:rPr>
                <w:color w:val="000000"/>
                <w:sz w:val="16"/>
                <w:szCs w:val="16"/>
              </w:rPr>
            </w:pPr>
          </w:p>
        </w:tc>
        <w:tc>
          <w:tcPr>
            <w:tcW w:w="978" w:type="dxa"/>
            <w:shd w:val="clear" w:color="auto" w:fill="auto"/>
            <w:noWrap/>
            <w:vAlign w:val="bottom"/>
            <w:hideMark/>
          </w:tcPr>
          <w:p w:rsidR="001E1B8B" w:rsidRPr="005359BF" w:rsidRDefault="001E1B8B" w:rsidP="001E1B8B">
            <w:pPr>
              <w:rPr>
                <w:color w:val="000000"/>
                <w:sz w:val="16"/>
                <w:szCs w:val="16"/>
              </w:rPr>
            </w:pPr>
          </w:p>
        </w:tc>
        <w:tc>
          <w:tcPr>
            <w:tcW w:w="953" w:type="dxa"/>
            <w:shd w:val="clear" w:color="auto" w:fill="auto"/>
            <w:noWrap/>
            <w:vAlign w:val="bottom"/>
            <w:hideMark/>
          </w:tcPr>
          <w:p w:rsidR="001E1B8B" w:rsidRPr="005359BF" w:rsidRDefault="001E1B8B" w:rsidP="001E1B8B">
            <w:pPr>
              <w:rPr>
                <w:color w:val="000000"/>
                <w:sz w:val="16"/>
                <w:szCs w:val="16"/>
              </w:rPr>
            </w:pPr>
          </w:p>
        </w:tc>
      </w:tr>
      <w:tr w:rsidR="001E1B8B" w:rsidRPr="009A0424" w:rsidTr="001905CA">
        <w:trPr>
          <w:trHeight w:val="300"/>
        </w:trPr>
        <w:tc>
          <w:tcPr>
            <w:tcW w:w="720" w:type="dxa"/>
            <w:shd w:val="clear" w:color="auto" w:fill="auto"/>
            <w:noWrap/>
            <w:vAlign w:val="bottom"/>
            <w:hideMark/>
          </w:tcPr>
          <w:p w:rsidR="001E1B8B" w:rsidRPr="005359BF" w:rsidRDefault="001E1B8B" w:rsidP="001E1B8B">
            <w:pPr>
              <w:rPr>
                <w:color w:val="000000"/>
                <w:sz w:val="16"/>
                <w:szCs w:val="16"/>
              </w:rPr>
            </w:pPr>
          </w:p>
        </w:tc>
        <w:tc>
          <w:tcPr>
            <w:tcW w:w="540" w:type="dxa"/>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a</w:t>
            </w:r>
          </w:p>
        </w:tc>
        <w:tc>
          <w:tcPr>
            <w:tcW w:w="4860" w:type="dxa"/>
            <w:gridSpan w:val="5"/>
            <w:shd w:val="clear" w:color="auto" w:fill="auto"/>
            <w:noWrap/>
            <w:vAlign w:val="bottom"/>
            <w:hideMark/>
          </w:tcPr>
          <w:p w:rsidR="001E1B8B" w:rsidRPr="005359BF" w:rsidRDefault="001E1B8B" w:rsidP="001E1B8B">
            <w:pPr>
              <w:rPr>
                <w:color w:val="000000"/>
                <w:sz w:val="16"/>
                <w:szCs w:val="16"/>
              </w:rPr>
            </w:pPr>
            <w:r w:rsidRPr="005359BF">
              <w:rPr>
                <w:color w:val="000000"/>
                <w:sz w:val="16"/>
                <w:szCs w:val="16"/>
              </w:rPr>
              <w:t>See Figure 1 for Calculations</w:t>
            </w:r>
          </w:p>
        </w:tc>
      </w:tr>
      <w:tr w:rsidR="001E1B8B" w:rsidRPr="009A0424" w:rsidTr="001905CA">
        <w:trPr>
          <w:trHeight w:val="300"/>
        </w:trPr>
        <w:tc>
          <w:tcPr>
            <w:tcW w:w="720" w:type="dxa"/>
            <w:shd w:val="clear" w:color="auto" w:fill="auto"/>
            <w:noWrap/>
            <w:vAlign w:val="bottom"/>
          </w:tcPr>
          <w:p w:rsidR="001E1B8B" w:rsidRPr="005359BF" w:rsidRDefault="001E1B8B" w:rsidP="001E1B8B">
            <w:pPr>
              <w:rPr>
                <w:color w:val="000000"/>
                <w:sz w:val="16"/>
                <w:szCs w:val="16"/>
              </w:rPr>
            </w:pPr>
          </w:p>
        </w:tc>
        <w:tc>
          <w:tcPr>
            <w:tcW w:w="540" w:type="dxa"/>
            <w:shd w:val="clear" w:color="auto" w:fill="auto"/>
            <w:noWrap/>
          </w:tcPr>
          <w:p w:rsidR="001E1B8B" w:rsidRPr="005359BF" w:rsidRDefault="001E1B8B" w:rsidP="001E1B8B">
            <w:pPr>
              <w:rPr>
                <w:color w:val="000000"/>
                <w:sz w:val="16"/>
                <w:szCs w:val="16"/>
              </w:rPr>
            </w:pPr>
            <w:r w:rsidRPr="005359BF">
              <w:rPr>
                <w:color w:val="000000"/>
                <w:sz w:val="16"/>
                <w:szCs w:val="16"/>
              </w:rPr>
              <w:t>b</w:t>
            </w:r>
          </w:p>
        </w:tc>
        <w:tc>
          <w:tcPr>
            <w:tcW w:w="4860" w:type="dxa"/>
            <w:gridSpan w:val="5"/>
            <w:shd w:val="clear" w:color="auto" w:fill="auto"/>
            <w:noWrap/>
            <w:vAlign w:val="bottom"/>
          </w:tcPr>
          <w:p w:rsidR="001E1B8B" w:rsidRPr="005359BF" w:rsidRDefault="001E1B8B" w:rsidP="001E1B8B">
            <w:pPr>
              <w:rPr>
                <w:color w:val="000000"/>
                <w:sz w:val="16"/>
                <w:szCs w:val="16"/>
              </w:rPr>
            </w:pPr>
            <w:r w:rsidRPr="005359BF">
              <w:rPr>
                <w:color w:val="000000"/>
                <w:sz w:val="16"/>
                <w:szCs w:val="16"/>
              </w:rPr>
              <w:t>U.S. Census Bureau, 2016 5-year American Community Survey, S.C. Owner Occupied Housing Units as a % of Occupied Housing Units</w:t>
            </w:r>
          </w:p>
        </w:tc>
      </w:tr>
    </w:tbl>
    <w:p w:rsidR="001E1B8B" w:rsidRPr="009A0424" w:rsidRDefault="001E1B8B" w:rsidP="001E1B8B">
      <w:pPr>
        <w:rPr>
          <w:szCs w:val="22"/>
        </w:rPr>
      </w:pPr>
    </w:p>
    <w:p w:rsidR="00AB7E6B" w:rsidRDefault="00AB7E6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B7E6B" w:rsidRPr="00AB7E6B" w:rsidRDefault="00AB7E6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B7E6B" w:rsidRDefault="00AB7E6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6B" w:rsidRDefault="00AB7E6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7E6B" w:rsidSect="001E1B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3C71" w:rsidRDefault="00703C71"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A7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C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06013">
        <w:rPr>
          <w:color w:val="000000" w:themeColor="text1"/>
          <w:u w:color="000000" w:themeColor="text1"/>
        </w:rPr>
        <w:t>TO AMEND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220, AS AMENDED, CODE OF LAWS OF SOUTH CAROLINA, 1976, RELATING TO PROPERTY TAX EXEMPTIONS, SO AS TO ALLOW AN EXEMPTION FOR THE DWELLING HOUSE AND ONE ACRE OF LAND FOR A PERSON WITH A BRAIN OR SPINAL CORD INJURY.</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B7" w:rsidRPr="00906013" w:rsidRDefault="00DA74DC"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1CB7" w:rsidRPr="00906013">
        <w:rPr>
          <w:color w:val="000000" w:themeColor="text1"/>
          <w:u w:color="000000" w:themeColor="text1"/>
        </w:rPr>
        <w:t>Section 12</w:t>
      </w:r>
      <w:r w:rsidR="00711CB7">
        <w:rPr>
          <w:color w:val="000000" w:themeColor="text1"/>
          <w:u w:color="000000" w:themeColor="text1"/>
        </w:rPr>
        <w:noBreakHyphen/>
      </w:r>
      <w:r w:rsidR="00711CB7" w:rsidRPr="00906013">
        <w:rPr>
          <w:color w:val="000000" w:themeColor="text1"/>
          <w:u w:color="000000" w:themeColor="text1"/>
        </w:rPr>
        <w:t>37</w:t>
      </w:r>
      <w:r w:rsidR="00711CB7">
        <w:rPr>
          <w:color w:val="000000" w:themeColor="text1"/>
          <w:u w:color="000000" w:themeColor="text1"/>
        </w:rPr>
        <w:noBreakHyphen/>
      </w:r>
      <w:r w:rsidR="00711CB7" w:rsidRPr="00906013">
        <w:rPr>
          <w:color w:val="000000" w:themeColor="text1"/>
          <w:u w:color="000000" w:themeColor="text1"/>
        </w:rPr>
        <w:t xml:space="preserve">220(B) of the 1976 Code, as last amended by Act </w:t>
      </w:r>
      <w:r w:rsidR="00672C17">
        <w:rPr>
          <w:color w:val="000000" w:themeColor="text1"/>
          <w:u w:color="000000" w:themeColor="text1"/>
        </w:rPr>
        <w:t>40</w:t>
      </w:r>
      <w:r w:rsidR="00711CB7" w:rsidRPr="00906013">
        <w:rPr>
          <w:color w:val="000000" w:themeColor="text1"/>
          <w:u w:color="000000" w:themeColor="text1"/>
        </w:rPr>
        <w:t xml:space="preserve"> of 201</w:t>
      </w:r>
      <w:r w:rsidR="00672C17">
        <w:rPr>
          <w:color w:val="000000" w:themeColor="text1"/>
          <w:u w:color="000000" w:themeColor="text1"/>
        </w:rPr>
        <w:t>7</w:t>
      </w:r>
      <w:r w:rsidR="00711CB7" w:rsidRPr="00906013">
        <w:rPr>
          <w:color w:val="000000" w:themeColor="text1"/>
          <w:u w:color="000000" w:themeColor="text1"/>
        </w:rPr>
        <w:t>, is further amended by adding a new item at the end appropriately numbered to read:</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tab/>
        <w:t>“</w:t>
      </w:r>
      <w:r>
        <w:rPr>
          <w:color w:val="000000" w:themeColor="text1"/>
          <w:u w:color="000000" w:themeColor="text1"/>
        </w:rPr>
        <w:t>(  )(a)</w:t>
      </w:r>
      <w:r>
        <w:rPr>
          <w:color w:val="000000" w:themeColor="text1"/>
          <w:u w:color="000000" w:themeColor="text1"/>
        </w:rPr>
        <w:tab/>
      </w:r>
      <w:r w:rsidRPr="00906013">
        <w:rPr>
          <w:color w:val="000000" w:themeColor="text1"/>
          <w:u w:color="000000" w:themeColor="text1"/>
        </w:rPr>
        <w:t>to the extent not already exempt pursuant to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250 and this section, the dwelling house in which he resides and a lot not to exceed one acre of land owned in fee or for life, or jointly with a spouse, by a person with a brain or spinal cord injury,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and the person must possess a doctor’s statement declaring that the person is at least fifty percent disabled as a result of the brain or spinal cord in</w:t>
      </w:r>
      <w:r>
        <w:rPr>
          <w:color w:val="000000" w:themeColor="text1"/>
          <w:u w:color="000000" w:themeColor="text1"/>
        </w:rPr>
        <w:t>jury;</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tab/>
      </w:r>
      <w:r w:rsidRPr="00906013">
        <w:rPr>
          <w:color w:val="000000" w:themeColor="text1"/>
          <w:u w:color="000000" w:themeColor="text1"/>
        </w:rPr>
        <w:tab/>
        <w:t>(b)</w:t>
      </w:r>
      <w:r>
        <w:rPr>
          <w:color w:val="000000" w:themeColor="text1"/>
          <w:u w:color="000000" w:themeColor="text1"/>
        </w:rPr>
        <w:tab/>
      </w:r>
      <w:r w:rsidRPr="00906013">
        <w:rPr>
          <w:color w:val="000000" w:themeColor="text1"/>
          <w:u w:color="000000" w:themeColor="text1"/>
        </w:rPr>
        <w:t xml:space="preserve">when a trustee holds legal title to a dwelling for a beneficiary and the beneficiary is a person who qualifies otherwise for the exemption provided in subitem (a) and the beneficiary uses the dwelling as his domicile, the dwelling is exempt from property </w:t>
      </w:r>
      <w:r w:rsidRPr="00906013">
        <w:rPr>
          <w:color w:val="000000" w:themeColor="text1"/>
          <w:u w:color="000000" w:themeColor="text1"/>
        </w:rPr>
        <w:lastRenderedPageBreak/>
        <w:t>taxation in the amount and manner as dwellings are exempt pursuant to subitem (a);</w:t>
      </w:r>
      <w:r w:rsidR="00DA72DF">
        <w:rPr>
          <w:color w:val="000000" w:themeColor="text1"/>
          <w:u w:color="000000" w:themeColor="text1"/>
        </w:rPr>
        <w:t>”</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4DC"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013">
        <w:rPr>
          <w:color w:val="000000" w:themeColor="text1"/>
          <w:u w:color="000000" w:themeColor="text1"/>
        </w:rPr>
        <w:t>SECTION</w:t>
      </w:r>
      <w:r w:rsidRPr="00906013">
        <w:rPr>
          <w:color w:val="000000" w:themeColor="text1"/>
          <w:u w:color="000000" w:themeColor="text1"/>
        </w:rPr>
        <w:tab/>
        <w:t>2.</w:t>
      </w:r>
      <w:r w:rsidRPr="00906013">
        <w:rPr>
          <w:color w:val="000000" w:themeColor="text1"/>
          <w:u w:color="000000" w:themeColor="text1"/>
        </w:rPr>
        <w:tab/>
        <w:t>This act takes effect upon approval by the Governor and applies for property tax years beginning after 201</w:t>
      </w:r>
      <w:r w:rsidR="00672C17">
        <w:rPr>
          <w:color w:val="000000" w:themeColor="text1"/>
          <w:u w:color="000000" w:themeColor="text1"/>
        </w:rPr>
        <w:t>7</w:t>
      </w:r>
      <w:r w:rsidRPr="00906013">
        <w:rPr>
          <w:color w:val="000000" w:themeColor="text1"/>
          <w:u w:color="000000" w:themeColor="text1"/>
        </w:rPr>
        <w:t>.</w:t>
      </w:r>
    </w:p>
    <w:p w:rsidR="008105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7363" w:rsidRDefault="00BF7363" w:rsidP="00BF7363">
      <w:pPr>
        <w:suppressAutoHyphens/>
      </w:pPr>
    </w:p>
    <w:sectPr w:rsidR="00BF7363" w:rsidSect="001E1B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CA" w:rsidRDefault="001905CA" w:rsidP="009F0C77">
      <w:r>
        <w:separator/>
      </w:r>
    </w:p>
  </w:endnote>
  <w:endnote w:type="continuationSeparator" w:id="0">
    <w:p w:rsidR="001905CA" w:rsidRDefault="00190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69F6DF-6892-4CC9-B33A-2980B2EBA8E7}"/>
    <w:embedBold r:id="rId2" w:fontKey="{2A7F76D0-DE59-43EB-A90A-570E75465870}"/>
    <w:embedItalic r:id="rId3" w:fontKey="{EFB9064F-B57F-41CC-8970-B0C2FE18C8EC}"/>
  </w:font>
  <w:font w:name="Calibri">
    <w:panose1 w:val="020F0502020204030204"/>
    <w:charset w:val="00"/>
    <w:family w:val="swiss"/>
    <w:pitch w:val="variable"/>
    <w:sig w:usb0="E00002FF" w:usb1="4000ACFF" w:usb2="00000001" w:usb3="00000000" w:csb0="0000019F" w:csb1="00000000"/>
    <w:embedRegular r:id="rId4" w:fontKey="{56B56045-FC05-4493-8F93-0B3DEC739CCC}"/>
    <w:embedBold r:id="rId5" w:fontKey="{E983D219-EB5B-475B-AFB0-B7C48321C31A}"/>
  </w:font>
  <w:font w:name="Segoe UI">
    <w:panose1 w:val="020B0502040204020203"/>
    <w:charset w:val="00"/>
    <w:family w:val="swiss"/>
    <w:pitch w:val="variable"/>
    <w:sig w:usb0="E10022FF" w:usb1="C000E47F" w:usb2="00000029" w:usb3="00000000" w:csb0="000001DF" w:csb1="00000000"/>
    <w:embedRegular r:id="rId6" w:fontKey="{767F16F5-3B6B-439A-AFF1-3840D764DB19}"/>
  </w:font>
  <w:font w:name="Cambria">
    <w:panose1 w:val="02040503050406030204"/>
    <w:charset w:val="00"/>
    <w:family w:val="roman"/>
    <w:pitch w:val="variable"/>
    <w:sig w:usb0="E00002FF" w:usb1="400004FF" w:usb2="00000000" w:usb3="00000000" w:csb0="0000019F" w:csb1="00000000"/>
    <w:embedRegular r:id="rId7" w:fontKey="{C0E97994-675A-4ABC-B777-8BBB99BEB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1905CA" w:rsidP="00703C71">
    <w:pPr>
      <w:pStyle w:val="Footer"/>
      <w:tabs>
        <w:tab w:val="clear" w:pos="4680"/>
        <w:tab w:val="clear" w:pos="9360"/>
        <w:tab w:val="center" w:pos="2995"/>
      </w:tabs>
      <w:spacing w:before="120"/>
    </w:pPr>
    <w:r>
      <w:t>[759-</w:t>
    </w:r>
    <w:r>
      <w:fldChar w:fldCharType="begin"/>
    </w:r>
    <w:r>
      <w:instrText xml:space="preserve"> PAGE  \* MERGEFORMAT </w:instrText>
    </w:r>
    <w:r>
      <w:fldChar w:fldCharType="separate"/>
    </w:r>
    <w:r w:rsidR="00BF7363">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1905CA" w:rsidP="00703C71">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sidR="00BF73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CA" w:rsidRDefault="001905CA" w:rsidP="009F0C77">
      <w:r>
        <w:separator/>
      </w:r>
    </w:p>
  </w:footnote>
  <w:footnote w:type="continuationSeparator" w:id="0">
    <w:p w:rsidR="001905CA" w:rsidRDefault="00190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82DG18"/>
    <w:docVar w:name="CoverBillType" w:val="b"/>
    <w:docVar w:name="DocPath" w:val="L:\Council\bills\BBM\9682DG18.DOCX"/>
    <w:docVar w:name="dvBillNumber" w:val="759"/>
    <w:docVar w:name="dvBillNumberPrefix" w:val="S. "/>
    <w:docVar w:name="dvOriginalBody" w:val="Senate"/>
    <w:docVar w:name="dvSteno" w:val="BBM"/>
    <w:docVar w:name="NameofBody" w:val="s"/>
    <w:docVar w:name="vGroup2" w:val="Council"/>
  </w:docVars>
  <w:rsids>
    <w:rsidRoot w:val="00DA74DC"/>
    <w:rsid w:val="000263D9"/>
    <w:rsid w:val="00026C9A"/>
    <w:rsid w:val="00043BE6"/>
    <w:rsid w:val="00081865"/>
    <w:rsid w:val="000965A1"/>
    <w:rsid w:val="000C487D"/>
    <w:rsid w:val="000E1785"/>
    <w:rsid w:val="000F39F2"/>
    <w:rsid w:val="001023A4"/>
    <w:rsid w:val="0010776B"/>
    <w:rsid w:val="00133E66"/>
    <w:rsid w:val="00134ACF"/>
    <w:rsid w:val="00144E15"/>
    <w:rsid w:val="00155F65"/>
    <w:rsid w:val="001905CA"/>
    <w:rsid w:val="001A4A62"/>
    <w:rsid w:val="001A681E"/>
    <w:rsid w:val="001D08F2"/>
    <w:rsid w:val="001E1B8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5B13"/>
    <w:rsid w:val="004809EE"/>
    <w:rsid w:val="00484C90"/>
    <w:rsid w:val="004B2A8B"/>
    <w:rsid w:val="00511EE9"/>
    <w:rsid w:val="00521E00"/>
    <w:rsid w:val="00553ABC"/>
    <w:rsid w:val="00577C6C"/>
    <w:rsid w:val="0058501B"/>
    <w:rsid w:val="005C5AC4"/>
    <w:rsid w:val="0061228A"/>
    <w:rsid w:val="006215AA"/>
    <w:rsid w:val="006340D9"/>
    <w:rsid w:val="00643B8E"/>
    <w:rsid w:val="00653ECC"/>
    <w:rsid w:val="00665EBC"/>
    <w:rsid w:val="00672C17"/>
    <w:rsid w:val="00680479"/>
    <w:rsid w:val="0069470D"/>
    <w:rsid w:val="006A476C"/>
    <w:rsid w:val="006C6A93"/>
    <w:rsid w:val="006E02F9"/>
    <w:rsid w:val="006F3F76"/>
    <w:rsid w:val="00703C71"/>
    <w:rsid w:val="00711CB7"/>
    <w:rsid w:val="00716CB7"/>
    <w:rsid w:val="00753C04"/>
    <w:rsid w:val="00756946"/>
    <w:rsid w:val="00757F80"/>
    <w:rsid w:val="00771EEC"/>
    <w:rsid w:val="00786819"/>
    <w:rsid w:val="007A325A"/>
    <w:rsid w:val="007C3099"/>
    <w:rsid w:val="007E72BE"/>
    <w:rsid w:val="007F1523"/>
    <w:rsid w:val="007F509E"/>
    <w:rsid w:val="007F5799"/>
    <w:rsid w:val="007F6947"/>
    <w:rsid w:val="008105B4"/>
    <w:rsid w:val="00810605"/>
    <w:rsid w:val="00834A12"/>
    <w:rsid w:val="00872729"/>
    <w:rsid w:val="008F4429"/>
    <w:rsid w:val="00927D89"/>
    <w:rsid w:val="00932670"/>
    <w:rsid w:val="009352BB"/>
    <w:rsid w:val="00987F0A"/>
    <w:rsid w:val="00990668"/>
    <w:rsid w:val="009B397B"/>
    <w:rsid w:val="009F0C77"/>
    <w:rsid w:val="009F4DD1"/>
    <w:rsid w:val="00A208CE"/>
    <w:rsid w:val="00A64E80"/>
    <w:rsid w:val="00A741D9"/>
    <w:rsid w:val="00A85589"/>
    <w:rsid w:val="00A9741D"/>
    <w:rsid w:val="00AB0576"/>
    <w:rsid w:val="00AB7E6B"/>
    <w:rsid w:val="00AD4B17"/>
    <w:rsid w:val="00B26FA6"/>
    <w:rsid w:val="00B741CB"/>
    <w:rsid w:val="00B87AF8"/>
    <w:rsid w:val="00B934F3"/>
    <w:rsid w:val="00BB6347"/>
    <w:rsid w:val="00BD2134"/>
    <w:rsid w:val="00BF736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8CC"/>
    <w:rsid w:val="00D6260D"/>
    <w:rsid w:val="00D6662B"/>
    <w:rsid w:val="00D95E2F"/>
    <w:rsid w:val="00D970A9"/>
    <w:rsid w:val="00DA72DF"/>
    <w:rsid w:val="00DA74DC"/>
    <w:rsid w:val="00DB3AC0"/>
    <w:rsid w:val="00DC6813"/>
    <w:rsid w:val="00DE68F0"/>
    <w:rsid w:val="00DF3845"/>
    <w:rsid w:val="00DF7E17"/>
    <w:rsid w:val="00E53B3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54B40AA-5AA4-460A-883E-A64E75E7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E1B8B"/>
    <w:pPr>
      <w:spacing w:after="0" w:line="240" w:lineRule="auto"/>
    </w:pPr>
    <w:rPr>
      <w:sz w:val="24"/>
    </w:rPr>
  </w:style>
  <w:style w:type="paragraph" w:styleId="BalloonText">
    <w:name w:val="Balloon Text"/>
    <w:basedOn w:val="Normal"/>
    <w:link w:val="BalloonTextChar"/>
    <w:uiPriority w:val="99"/>
    <w:semiHidden/>
    <w:unhideWhenUsed/>
    <w:rsid w:val="00987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F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0C65BD589E4EA69DC985BFF1BB0D69"/>
        <w:category>
          <w:name w:val="General"/>
          <w:gallery w:val="placeholder"/>
        </w:category>
        <w:types>
          <w:type w:val="bbPlcHdr"/>
        </w:types>
        <w:behaviors>
          <w:behavior w:val="content"/>
        </w:behaviors>
        <w:guid w:val="{01BDFC13-3D17-4CF2-8FDB-A13E0349D9F9}"/>
      </w:docPartPr>
      <w:docPartBody>
        <w:p w:rsidR="00F51E68" w:rsidRDefault="00F51E68" w:rsidP="00F51E68">
          <w:pPr>
            <w:pStyle w:val="700C65BD589E4EA69DC985BFF1BB0D69"/>
          </w:pPr>
          <w:r w:rsidRPr="00AB1D74">
            <w:rPr>
              <w:rStyle w:val="PlaceholderText"/>
            </w:rPr>
            <w:t>Click here to enter text.</w:t>
          </w:r>
        </w:p>
      </w:docPartBody>
    </w:docPart>
    <w:docPart>
      <w:docPartPr>
        <w:name w:val="D3335874A040424A8AEBA70D07E8D590"/>
        <w:category>
          <w:name w:val="General"/>
          <w:gallery w:val="placeholder"/>
        </w:category>
        <w:types>
          <w:type w:val="bbPlcHdr"/>
        </w:types>
        <w:behaviors>
          <w:behavior w:val="content"/>
        </w:behaviors>
        <w:guid w:val="{C995608D-1614-4F61-AA6C-6AF17F660814}"/>
      </w:docPartPr>
      <w:docPartBody>
        <w:p w:rsidR="00F51E68" w:rsidRDefault="00F51E68" w:rsidP="00F51E68">
          <w:pPr>
            <w:pStyle w:val="D3335874A040424A8AEBA70D07E8D590"/>
          </w:pPr>
          <w:r>
            <w:rPr>
              <w:rFonts w:ascii="Times New Roman" w:eastAsia="Calibri" w:hAnsi="Times New Roman" w:cs="Times New Roman"/>
              <w:color w:val="808080" w:themeColor="background1" w:themeShade="80"/>
            </w:rPr>
            <w:t xml:space="preserve"> Choose bill action.</w:t>
          </w:r>
        </w:p>
      </w:docPartBody>
    </w:docPart>
    <w:docPart>
      <w:docPartPr>
        <w:name w:val="1410C7D6E5834612B647257E6FF0B4D3"/>
        <w:category>
          <w:name w:val="General"/>
          <w:gallery w:val="placeholder"/>
        </w:category>
        <w:types>
          <w:type w:val="bbPlcHdr"/>
        </w:types>
        <w:behaviors>
          <w:behavior w:val="content"/>
        </w:behaviors>
        <w:guid w:val="{CF5D203C-4487-451D-943A-45FA3E22EB54}"/>
      </w:docPartPr>
      <w:docPartBody>
        <w:p w:rsidR="00F51E68" w:rsidRDefault="00F51E68" w:rsidP="00F51E68">
          <w:pPr>
            <w:pStyle w:val="1410C7D6E5834612B647257E6FF0B4D3"/>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68"/>
    <w:rsid w:val="004D7CD5"/>
    <w:rsid w:val="00F51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E68"/>
    <w:rPr>
      <w:color w:val="808080"/>
    </w:rPr>
  </w:style>
  <w:style w:type="paragraph" w:customStyle="1" w:styleId="700C65BD589E4EA69DC985BFF1BB0D69">
    <w:name w:val="700C65BD589E4EA69DC985BFF1BB0D69"/>
    <w:rsid w:val="00F51E68"/>
  </w:style>
  <w:style w:type="paragraph" w:customStyle="1" w:styleId="D3335874A040424A8AEBA70D07E8D590">
    <w:name w:val="D3335874A040424A8AEBA70D07E8D590"/>
    <w:rsid w:val="00F51E68"/>
  </w:style>
  <w:style w:type="paragraph" w:customStyle="1" w:styleId="1410C7D6E5834612B647257E6FF0B4D3">
    <w:name w:val="1410C7D6E5834612B647257E6FF0B4D3"/>
    <w:rsid w:val="00F51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754F0-2840-4B55-A8F0-95E315E0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BC2FD12D.dotm</Template>
  <TotalTime>0</TotalTime>
  <Pages>9</Pages>
  <Words>2006</Words>
  <Characters>10454</Characters>
  <Application>Microsoft Office Word</Application>
  <DocSecurity>0</DocSecurity>
  <Lines>728</Lines>
  <Paragraphs>312</Paragraphs>
  <ScaleCrop>false</ScaleCrop>
  <HeadingPairs>
    <vt:vector size="2" baseType="variant">
      <vt:variant>
        <vt:lpstr>Title</vt:lpstr>
      </vt:variant>
      <vt:variant>
        <vt:i4>1</vt:i4>
      </vt:variant>
    </vt:vector>
  </HeadingPairs>
  <TitlesOfParts>
    <vt:vector size="1" baseType="lpstr">
      <vt:lpstr>2017-2018 Bill 759 Text of Previous Version (Dec. 6, 2017) - South Carolina Legislature Online</vt:lpstr>
    </vt:vector>
  </TitlesOfParts>
  <Company> </Company>
  <LinksUpToDate>false</LinksUpToDate>
  <CharactersWithSpaces>12225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759 Text of Previous Version (Jan. 24, 2018) - South Carolina Legislature Online</dc:title>
  <dc:subject/>
  <dc:creator>BRENDA MELTON</dc:creator>
  <cp:keywords/>
  <dc:description/>
  <cp:lastModifiedBy>Miriam Cook</cp:lastModifiedBy>
  <cp:revision>2</cp:revision>
  <cp:lastPrinted>2018-01-25T00:34:00Z</cp:lastPrinted>
  <dcterms:created xsi:type="dcterms:W3CDTF">2018-01-25T00:42:00Z</dcterms:created>
  <dcterms:modified xsi:type="dcterms:W3CDTF">2018-01-25T00:42:00Z</dcterms:modified>
</cp:coreProperties>
</file>