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399" w:rsidRPr="00522CE0" w:rsidRDefault="00B043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043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7338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A5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40-19-265</w:t>
      </w:r>
      <w:r w:rsidR="008B1296">
        <w:rPr>
          <w:rFonts w:eastAsia="Times New Roman"/>
        </w:rPr>
        <w:t>(A)(4), SECTION 40-19-265(B)(4), AND 40-19-265(D)(4)</w:t>
      </w:r>
      <w:r>
        <w:rPr>
          <w:rFonts w:eastAsia="Times New Roman"/>
        </w:rPr>
        <w:t xml:space="preserve"> OF THE 1976 CODE, </w:t>
      </w:r>
      <w:r w:rsidR="008B1296">
        <w:rPr>
          <w:rFonts w:eastAsia="Times New Roman"/>
        </w:rPr>
        <w:t xml:space="preserve">ALL </w:t>
      </w:r>
      <w:r>
        <w:rPr>
          <w:rFonts w:eastAsia="Times New Roman"/>
        </w:rPr>
        <w:t>RELATING TO PERMIT REQUIREMENTS FOR FUNERAL HOMES</w:t>
      </w:r>
      <w:r w:rsidR="00056313">
        <w:rPr>
          <w:rFonts w:eastAsia="Times New Roman"/>
        </w:rPr>
        <w:t xml:space="preserve">, TO PROVIDE THAT DESIGNATED MANAGERS MEETING THE REQUIREMENTS OF SECTION 40-19-20(16) </w:t>
      </w:r>
      <w:r w:rsidR="008B1296">
        <w:rPr>
          <w:rFonts w:eastAsia="Times New Roman"/>
        </w:rPr>
        <w:t>WHO ARE</w:t>
      </w:r>
      <w:r w:rsidR="00056313">
        <w:rPr>
          <w:rFonts w:eastAsia="Times New Roman"/>
        </w:rPr>
        <w:t xml:space="preserve"> CURRENT AND IN GOOD STANDING WITH THE BOARD MUST LIVE WITHIN A RADIUS OF FIFTY MILES OF THE </w:t>
      </w:r>
      <w:r w:rsidR="008B1296">
        <w:rPr>
          <w:rFonts w:eastAsia="Times New Roman"/>
        </w:rPr>
        <w:t>FUNERAL HOME</w:t>
      </w:r>
      <w:r w:rsidR="00056313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73381" w:rsidRDefault="00B733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73381" w:rsidRDefault="00B733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3381" w:rsidRDefault="00B733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A5C8E">
        <w:rPr>
          <w:rFonts w:eastAsia="Times New Roman"/>
        </w:rPr>
        <w:t>Section 40-19-265(A)(4) of the 1976 Code is amended to read:</w:t>
      </w:r>
    </w:p>
    <w:p w:rsidR="007A5C8E" w:rsidRDefault="007A5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5C8E" w:rsidRDefault="007A5C8E" w:rsidP="007A5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  <w:shd w:val="clear" w:color="auto" w:fill="FFFFFF"/>
        </w:rPr>
      </w:pPr>
      <w:r>
        <w:rPr>
          <w:rFonts w:eastAsia="Times New Roman"/>
        </w:rPr>
        <w:tab/>
        <w:t>“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>(4)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ab/>
      </w:r>
      <w:r w:rsidRPr="003A24F7">
        <w:rPr>
          <w:color w:val="000000" w:themeColor="text1"/>
          <w:szCs w:val="18"/>
          <w:u w:color="000000" w:themeColor="text1"/>
          <w:shd w:val="clear" w:color="auto" w:fill="FFFFFF"/>
        </w:rPr>
        <w:t>designates a manager who meets the requirements of Section 40</w:t>
      </w:r>
      <w:r w:rsidRPr="003A24F7">
        <w:rPr>
          <w:color w:val="000000" w:themeColor="text1"/>
          <w:szCs w:val="18"/>
          <w:u w:color="000000" w:themeColor="text1"/>
          <w:shd w:val="clear" w:color="auto" w:fill="FFFFFF"/>
        </w:rPr>
        <w:noBreakHyphen/>
        <w:t>19</w:t>
      </w:r>
      <w:r w:rsidRPr="003A24F7">
        <w:rPr>
          <w:color w:val="000000" w:themeColor="text1"/>
          <w:szCs w:val="18"/>
          <w:u w:color="000000" w:themeColor="text1"/>
          <w:shd w:val="clear" w:color="auto" w:fill="FFFFFF"/>
        </w:rPr>
        <w:noBreakHyphen/>
        <w:t xml:space="preserve">20(16) and is current and in good standing with the board and lives within a radius of </w:t>
      </w:r>
      <w:r w:rsidRPr="007A5C8E">
        <w:rPr>
          <w:strike/>
          <w:color w:val="000000" w:themeColor="text1"/>
          <w:szCs w:val="18"/>
          <w:u w:color="000000" w:themeColor="text1"/>
          <w:shd w:val="clear" w:color="auto" w:fill="FFFFFF"/>
        </w:rPr>
        <w:t>twenty</w:t>
      </w:r>
      <w:r w:rsidRPr="007A5C8E">
        <w:rPr>
          <w:strike/>
          <w:color w:val="000000" w:themeColor="text1"/>
          <w:szCs w:val="18"/>
          <w:u w:color="000000" w:themeColor="text1"/>
          <w:shd w:val="clear" w:color="auto" w:fill="FFFFFF"/>
        </w:rPr>
        <w:noBreakHyphen/>
        <w:t>five</w:t>
      </w:r>
      <w:r w:rsidRPr="007A5C8E">
        <w:rPr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>
        <w:rPr>
          <w:color w:val="000000" w:themeColor="text1"/>
          <w:szCs w:val="18"/>
          <w:u w:val="single"/>
          <w:shd w:val="clear" w:color="auto" w:fill="FFFFFF"/>
        </w:rPr>
        <w:t>fifty</w:t>
      </w:r>
      <w:r w:rsidRPr="003A24F7">
        <w:rPr>
          <w:color w:val="000000" w:themeColor="text1"/>
          <w:szCs w:val="18"/>
          <w:u w:color="000000" w:themeColor="text1"/>
          <w:shd w:val="clear" w:color="auto" w:fill="FFFFFF"/>
        </w:rPr>
        <w:t xml:space="preserve"> miles of the establishment;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>”</w:t>
      </w:r>
    </w:p>
    <w:p w:rsidR="007A5C8E" w:rsidRDefault="007A5C8E" w:rsidP="007A5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  <w:shd w:val="clear" w:color="auto" w:fill="FFFFFF"/>
        </w:rPr>
      </w:pPr>
    </w:p>
    <w:p w:rsidR="007A5C8E" w:rsidRDefault="007A5C8E" w:rsidP="007A5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szCs w:val="18"/>
          <w:u w:color="000000" w:themeColor="text1"/>
          <w:shd w:val="clear" w:color="auto" w:fill="FFFFFF"/>
        </w:rPr>
        <w:t>SECTION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ab/>
        <w:t>2.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ab/>
      </w:r>
      <w:r>
        <w:rPr>
          <w:rFonts w:eastAsia="Times New Roman"/>
        </w:rPr>
        <w:t>Section 40-19-265(B)(4) of the 1976 Code is amended to read:</w:t>
      </w:r>
    </w:p>
    <w:p w:rsidR="007A5C8E" w:rsidRDefault="007A5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5C8E" w:rsidRDefault="007A5C8E" w:rsidP="007A5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  <w:shd w:val="clear" w:color="auto" w:fill="FFFFFF"/>
        </w:rPr>
      </w:pPr>
      <w:r>
        <w:rPr>
          <w:rFonts w:eastAsia="Times New Roman"/>
        </w:rPr>
        <w:tab/>
        <w:t>“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>(4)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ab/>
      </w:r>
      <w:r w:rsidRPr="003A24F7">
        <w:rPr>
          <w:color w:val="000000" w:themeColor="text1"/>
          <w:szCs w:val="18"/>
          <w:u w:color="000000" w:themeColor="text1"/>
          <w:shd w:val="clear" w:color="auto" w:fill="FFFFFF"/>
        </w:rPr>
        <w:t>designates a manager who meets the requirements of Section 40</w:t>
      </w:r>
      <w:r w:rsidRPr="003A24F7">
        <w:rPr>
          <w:color w:val="000000" w:themeColor="text1"/>
          <w:szCs w:val="18"/>
          <w:u w:color="000000" w:themeColor="text1"/>
          <w:shd w:val="clear" w:color="auto" w:fill="FFFFFF"/>
        </w:rPr>
        <w:noBreakHyphen/>
        <w:t>19</w:t>
      </w:r>
      <w:r w:rsidRPr="003A24F7">
        <w:rPr>
          <w:color w:val="000000" w:themeColor="text1"/>
          <w:szCs w:val="18"/>
          <w:u w:color="000000" w:themeColor="text1"/>
          <w:shd w:val="clear" w:color="auto" w:fill="FFFFFF"/>
        </w:rPr>
        <w:noBreakHyphen/>
        <w:t xml:space="preserve">20(16) and is current and in good standing with the board and lives within a radius of </w:t>
      </w:r>
      <w:r w:rsidRPr="007A5C8E">
        <w:rPr>
          <w:strike/>
          <w:color w:val="000000" w:themeColor="text1"/>
          <w:szCs w:val="18"/>
          <w:u w:color="000000" w:themeColor="text1"/>
          <w:shd w:val="clear" w:color="auto" w:fill="FFFFFF"/>
        </w:rPr>
        <w:t>twenty</w:t>
      </w:r>
      <w:r w:rsidRPr="007A5C8E">
        <w:rPr>
          <w:strike/>
          <w:color w:val="000000" w:themeColor="text1"/>
          <w:szCs w:val="18"/>
          <w:u w:color="000000" w:themeColor="text1"/>
          <w:shd w:val="clear" w:color="auto" w:fill="FFFFFF"/>
        </w:rPr>
        <w:noBreakHyphen/>
        <w:t>five</w:t>
      </w:r>
      <w:r w:rsidRPr="003A24F7">
        <w:rPr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Pr="007A5C8E">
        <w:rPr>
          <w:color w:val="000000" w:themeColor="text1"/>
          <w:szCs w:val="18"/>
          <w:u w:val="single"/>
          <w:shd w:val="clear" w:color="auto" w:fill="FFFFFF"/>
        </w:rPr>
        <w:t>fifty</w:t>
      </w:r>
      <w:r>
        <w:rPr>
          <w:color w:val="000000" w:themeColor="text1"/>
          <w:szCs w:val="18"/>
          <w:shd w:val="clear" w:color="auto" w:fill="FFFFFF"/>
        </w:rPr>
        <w:t xml:space="preserve"> </w:t>
      </w:r>
      <w:r w:rsidRPr="007A5C8E">
        <w:rPr>
          <w:color w:val="000000" w:themeColor="text1"/>
          <w:szCs w:val="18"/>
          <w:u w:color="000000" w:themeColor="text1"/>
          <w:shd w:val="clear" w:color="auto" w:fill="FFFFFF"/>
        </w:rPr>
        <w:t>miles</w:t>
      </w:r>
      <w:r w:rsidRPr="003A24F7">
        <w:rPr>
          <w:color w:val="000000" w:themeColor="text1"/>
          <w:szCs w:val="18"/>
          <w:u w:color="000000" w:themeColor="text1"/>
          <w:shd w:val="clear" w:color="auto" w:fill="FFFFFF"/>
        </w:rPr>
        <w:t xml:space="preserve"> of the establishment;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>”</w:t>
      </w:r>
    </w:p>
    <w:p w:rsidR="007A5C8E" w:rsidRDefault="007A5C8E" w:rsidP="007A5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  <w:shd w:val="clear" w:color="auto" w:fill="FFFFFF"/>
        </w:rPr>
      </w:pPr>
    </w:p>
    <w:p w:rsidR="007A5C8E" w:rsidRDefault="007A5C8E" w:rsidP="007A5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szCs w:val="18"/>
          <w:u w:color="000000" w:themeColor="text1"/>
          <w:shd w:val="clear" w:color="auto" w:fill="FFFFFF"/>
        </w:rPr>
        <w:t>SECTION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ab/>
        <w:t>3.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ab/>
      </w:r>
      <w:r>
        <w:rPr>
          <w:rFonts w:eastAsia="Times New Roman"/>
        </w:rPr>
        <w:t>Section 40-19-265(D)(4) of the 1976 Code is amended to read:</w:t>
      </w:r>
    </w:p>
    <w:p w:rsidR="007A5C8E" w:rsidRDefault="007A5C8E" w:rsidP="007A5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7A5C8E" w:rsidRDefault="007A5C8E" w:rsidP="007A5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rFonts w:eastAsia="Times New Roman"/>
        </w:rPr>
        <w:tab/>
        <w:t>“</w:t>
      </w:r>
      <w:r w:rsidRPr="007A5C8E">
        <w:rPr>
          <w:rFonts w:eastAsia="Times New Roman"/>
        </w:rPr>
        <w:t>(4)</w:t>
      </w:r>
      <w:r w:rsidRPr="007A5C8E">
        <w:rPr>
          <w:rFonts w:eastAsia="Times New Roman"/>
        </w:rPr>
        <w:tab/>
        <w:t xml:space="preserve">designates a manager who meets the requirements of Section 40 19 20(16) and is current and in good standing with the board and lives within a radius of </w:t>
      </w:r>
      <w:r w:rsidRPr="007A5C8E">
        <w:rPr>
          <w:rFonts w:eastAsia="Times New Roman"/>
          <w:strike/>
        </w:rPr>
        <w:t>twenty five</w:t>
      </w:r>
      <w:r w:rsidRPr="007A5C8E"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fifty</w:t>
      </w:r>
      <w:r w:rsidRPr="007A5C8E">
        <w:rPr>
          <w:rFonts w:eastAsia="Times New Roman"/>
        </w:rPr>
        <w:t xml:space="preserve"> miles of the establishment;</w:t>
      </w:r>
      <w:r>
        <w:rPr>
          <w:rFonts w:eastAsia="Times New Roman"/>
        </w:rPr>
        <w:t>”</w:t>
      </w:r>
    </w:p>
    <w:p w:rsidR="00B73381" w:rsidRDefault="00B733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3381" w:rsidRPr="00522CE0" w:rsidRDefault="00B733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A5C8E">
        <w:rPr>
          <w:rFonts w:eastAsia="Times New Roman"/>
        </w:rPr>
        <w:t>4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15587D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B04399" w:rsidRDefault="00B04399" w:rsidP="00B04399">
      <w:pPr>
        <w:suppressAutoHyphens/>
        <w:jc w:val="both"/>
        <w:rPr>
          <w:rFonts w:eastAsia="Times New Roman"/>
        </w:rPr>
      </w:pPr>
    </w:p>
    <w:sectPr w:rsidR="00B04399" w:rsidSect="00B0439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5C8E" w:rsidRDefault="007A5C8E" w:rsidP="00522CE0">
      <w:r>
        <w:separator/>
      </w:r>
    </w:p>
  </w:endnote>
  <w:endnote w:type="continuationSeparator" w:id="0">
    <w:p w:rsidR="007A5C8E" w:rsidRDefault="007A5C8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F1690B9-3F38-41CE-A838-4E9470BCCCCB}"/>
    <w:embedBold r:id="rId2" w:fontKey="{7A265B5F-9FCD-4704-AB52-6B3EB49F40A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E336040-77B1-4280-8C6C-E7622C0BC3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F6836F2-5394-49C5-826E-1635EACB88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87D" w:rsidRPr="00B04399" w:rsidRDefault="00B04399" w:rsidP="00B043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5C8E" w:rsidRDefault="007A5C8E" w:rsidP="00522CE0">
      <w:r>
        <w:separator/>
      </w:r>
    </w:p>
  </w:footnote>
  <w:footnote w:type="continuationSeparator" w:id="0">
    <w:p w:rsidR="007A5C8E" w:rsidRDefault="007A5C8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8FUNE.SP.ASM"/>
    <w:docVar w:name="CoverAttorneyInitials" w:val="SP"/>
    <w:docVar w:name="CoverAttorneyLastName" w:val="Parrish"/>
    <w:docVar w:name="CoverBillType" w:val="b"/>
    <w:docVar w:name="CoverSenator" w:val="ASM"/>
    <w:docVar w:name="dvBillNumber" w:val="787"/>
    <w:docVar w:name="dvBillNumberPrefix" w:val="S. "/>
    <w:docVar w:name="dvOriginalBody" w:val="Senate"/>
    <w:docVar w:name="fulldraftpath" w:val="L:\S-RES\ASM\028FUNE.SP.ASM.DOCX"/>
    <w:docVar w:name="NameofBody" w:val="S"/>
    <w:docVar w:name="vgroup2" w:val="S-RES"/>
  </w:docVars>
  <w:rsids>
    <w:rsidRoot w:val="00B73381"/>
    <w:rsid w:val="00042AC1"/>
    <w:rsid w:val="00046516"/>
    <w:rsid w:val="00056313"/>
    <w:rsid w:val="00072458"/>
    <w:rsid w:val="0007601D"/>
    <w:rsid w:val="00094738"/>
    <w:rsid w:val="000B0720"/>
    <w:rsid w:val="000B5EAF"/>
    <w:rsid w:val="001315B2"/>
    <w:rsid w:val="0015587D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C4F2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2775B"/>
    <w:rsid w:val="007318D4"/>
    <w:rsid w:val="00765784"/>
    <w:rsid w:val="007A4390"/>
    <w:rsid w:val="007A5C8E"/>
    <w:rsid w:val="007E5CB7"/>
    <w:rsid w:val="008314D2"/>
    <w:rsid w:val="00870F6F"/>
    <w:rsid w:val="008B1296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04399"/>
    <w:rsid w:val="00B10098"/>
    <w:rsid w:val="00B5790D"/>
    <w:rsid w:val="00B73381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D723D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720B5A64-7BC3-4A02-9169-D2AE5694F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25E32527.dotm</Template>
  <TotalTime>0</TotalTime>
  <Pages>1</Pages>
  <Words>219</Words>
  <Characters>1113</Characters>
  <Application>Microsoft Office Word</Application>
  <DocSecurity>0</DocSecurity>
  <Lines>45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787 Text of Previous Version (Dec. 6, 2017) - South Carolina Legislature Online</dc:title>
  <dc:subject/>
  <dc:creator>%USERNAME%</dc:creator>
  <cp:keywords/>
  <dc:description/>
  <cp:lastModifiedBy>S Volk</cp:lastModifiedBy>
  <cp:revision>2</cp:revision>
  <dcterms:created xsi:type="dcterms:W3CDTF">2017-12-06T19:20:00Z</dcterms:created>
  <dcterms:modified xsi:type="dcterms:W3CDTF">2017-12-06T19:20:00Z</dcterms:modified>
</cp:coreProperties>
</file>