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764D5A"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9041F2" w:rsidRDefault="00414B83"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w:t>
      </w:r>
      <w:r w:rsidR="009041F2">
        <w:t>, 2018</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Pr="009041F2" w:rsidRDefault="009041F2" w:rsidP="009041F2">
      <w:pPr>
        <w:tabs>
          <w:tab w:val="right" w:pos="5933"/>
        </w:tabs>
        <w:suppressAutoHyphens/>
      </w:pPr>
      <w:r>
        <w:tab/>
      </w:r>
      <w:r>
        <w:rPr>
          <w:b/>
          <w:sz w:val="36"/>
        </w:rPr>
        <w:t>S. 810</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414B83"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w:t>
      </w:r>
      <w:r w:rsidR="009041F2">
        <w:t>/18--S.</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9041F2" w:rsidRDefault="009041F2"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rPr>
          <w:snapToGrid w:val="0"/>
        </w:rPr>
        <w:tab/>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1F2"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1"/>
    </w:p>
    <w:p w:rsidR="0010776B"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4B83"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Pr="008D778C">
        <w:rPr>
          <w:snapToGrid w:val="0"/>
        </w:rPr>
        <w:t>.</w:t>
      </w:r>
      <w:r w:rsidRPr="008D778C">
        <w:rPr>
          <w:snapToGrid w:val="0"/>
        </w:rPr>
        <w:tab/>
        <w:t>Section 40</w:t>
      </w:r>
      <w:r w:rsidRPr="008D778C">
        <w:rPr>
          <w:snapToGrid w:val="0"/>
        </w:rPr>
        <w:noBreakHyphen/>
        <w:t>39</w:t>
      </w:r>
      <w:r w:rsidRPr="008D778C">
        <w:rPr>
          <w:snapToGrid w:val="0"/>
        </w:rPr>
        <w:noBreakHyphen/>
        <w:t>70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rPr>
          <w:snapToGrid w:val="0"/>
        </w:rPr>
        <w:tab/>
        <w:t>“Section 40</w:t>
      </w:r>
      <w:r w:rsidRPr="008D778C">
        <w:rPr>
          <w:snapToGrid w:val="0"/>
        </w:rPr>
        <w:noBreakHyphen/>
        <w:t>39</w:t>
      </w:r>
      <w:r w:rsidRPr="008D778C">
        <w:rPr>
          <w:snapToGrid w:val="0"/>
        </w:rPr>
        <w:noBreakHyphen/>
        <w:t>70.</w:t>
      </w:r>
      <w:r w:rsidRPr="008D778C">
        <w:rPr>
          <w:snapToGrid w:val="0"/>
        </w:rPr>
        <w:tab/>
      </w:r>
      <w:r w:rsidRPr="008D778C">
        <w:t>(A)</w:t>
      </w:r>
      <w:r w:rsidRPr="008D778C">
        <w:tab/>
        <w:t>A pawnbroker shall keep a record, at the time of any loan or purchase, containing</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(1)</w:t>
      </w:r>
      <w:r w:rsidRPr="008D778C">
        <w:tab/>
        <w:t xml:space="preserve">an account </w:t>
      </w:r>
      <w:r w:rsidRPr="008D778C">
        <w:rPr>
          <w:strike/>
        </w:rPr>
        <w:t>and</w:t>
      </w:r>
      <w:r w:rsidRPr="008D778C">
        <w:rPr>
          <w:u w:val="single"/>
        </w:rPr>
        <w:t>,</w:t>
      </w:r>
      <w:r w:rsidRPr="008D778C">
        <w:t xml:space="preserve"> description</w:t>
      </w:r>
      <w:r w:rsidRPr="008D778C">
        <w:rPr>
          <w:u w:val="single"/>
        </w:rPr>
        <w:t>, and digital photograph</w:t>
      </w:r>
      <w:r w:rsidRPr="008D778C">
        <w:t xml:space="preserve"> of the goods, articles, or things pawned, pledged, or purchased</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(2)</w:t>
      </w:r>
      <w:r w:rsidRPr="008D778C">
        <w:tab/>
        <w:t>the amount of money loaned thereon</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(3)</w:t>
      </w:r>
      <w:r w:rsidRPr="008D778C">
        <w:tab/>
        <w:t>the time of pledging them</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(4)</w:t>
      </w:r>
      <w:r w:rsidRPr="008D778C">
        <w:tab/>
        <w:t>the charges</w:t>
      </w:r>
      <w:r w:rsidRPr="008D778C">
        <w:rPr>
          <w:strike/>
        </w:rPr>
        <w:t>,</w:t>
      </w:r>
      <w:r w:rsidRPr="008D778C">
        <w:t xml:space="preserve"> or the rate of interest to be paid on the loan</w:t>
      </w:r>
      <w:r w:rsidRPr="008D778C">
        <w:rPr>
          <w:strike/>
        </w:rPr>
        <w:t>,</w:t>
      </w:r>
      <w:r w:rsidRPr="008D778C">
        <w:rPr>
          <w:u w:val="single"/>
        </w:rPr>
        <w:t>;</w:t>
      </w:r>
      <w:r w:rsidRPr="008D778C">
        <w:t xml:space="preserve">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rPr>
          <w:u w:val="single"/>
        </w:rPr>
        <w:t>(5)</w:t>
      </w:r>
      <w:r w:rsidRPr="008D778C">
        <w:tab/>
        <w:t>the name and residence of the person selling, pawning, or pledging the goods, articles, or things.</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t>(B)</w:t>
      </w:r>
      <w:r w:rsidRPr="008D778C">
        <w:tab/>
        <w:t>Before a pledge or purchase, the pawnbroker shall verify the identity of the pledgor or seller by reviewing a state</w:t>
      </w:r>
      <w:r w:rsidRPr="008D778C">
        <w:noBreakHyphen/>
        <w:t>issued or federally issued photographic identification card, including a United States military identification card, or a passport issued by the United States.</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t>(C)</w:t>
      </w:r>
      <w:r w:rsidRPr="008D778C">
        <w:tab/>
        <w:t>A pawn or purchase transaction must be performed by the owner of the property, or his authorized agent, whose identity and agency relationship must be verified by the pawnbroker.”</w:t>
      </w:r>
      <w:r>
        <w:t xml:space="preserve"> </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2</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A03DDD">
        <w:noBreakHyphen/>
      </w:r>
      <w:r>
        <w:t>39</w:t>
      </w:r>
      <w:r w:rsidR="00A03DDD">
        <w:noBreakHyphen/>
      </w:r>
      <w:r>
        <w:t>90.</w:t>
      </w:r>
      <w:r>
        <w:tab/>
      </w:r>
      <w:r>
        <w:rPr>
          <w:u w:val="single"/>
        </w:rPr>
        <w:t>(A)</w:t>
      </w:r>
      <w:r w:rsidR="004138A6"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4B83" w:rsidRPr="008D778C">
        <w:rPr>
          <w:color w:val="000000" w:themeColor="text1"/>
          <w:u w:val="single" w:color="000000" w:themeColor="text1"/>
        </w:rPr>
        <w:t>(B)</w:t>
      </w:r>
      <w:r w:rsidR="00414B83" w:rsidRPr="008D778C">
        <w:rPr>
          <w:color w:val="000000" w:themeColor="text1"/>
          <w:u w:color="000000" w:themeColor="text1"/>
        </w:rPr>
        <w:tab/>
      </w:r>
      <w:r w:rsidR="00414B83" w:rsidRPr="008D778C">
        <w:rPr>
          <w:color w:val="000000" w:themeColor="text1"/>
          <w:u w:val="single" w:color="000000" w:themeColor="text1"/>
        </w:rPr>
        <w:t>Pawnshops operating in this State shall provide all records of pledged items by electronic data transfer to a system approved by the sheriff of the county  in which the pawnshop is located. The sheriff shall transmit all electronic data when received to a database accessible to other law enforcement agencies.</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rsidRPr="008D778C">
        <w:t>.</w:t>
      </w:r>
      <w:r w:rsidRPr="008D778C">
        <w:tab/>
        <w:t>Section 40</w:t>
      </w:r>
      <w:r w:rsidRPr="008D778C">
        <w:noBreakHyphen/>
        <w:t>39</w:t>
      </w:r>
      <w:r w:rsidRPr="008D778C">
        <w:noBreakHyphen/>
        <w:t>145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t>“Section 40</w:t>
      </w:r>
      <w:r w:rsidRPr="008D778C">
        <w:noBreakHyphen/>
        <w:t>39</w:t>
      </w:r>
      <w:r w:rsidRPr="008D778C">
        <w:noBreakHyphen/>
        <w:t>145.</w:t>
      </w:r>
      <w:r w:rsidRPr="008D778C">
        <w:tab/>
        <w:t>(A)</w:t>
      </w:r>
      <w:r w:rsidRPr="008D778C">
        <w:rPr>
          <w:strike/>
        </w:rPr>
        <w:t>(1)</w:t>
      </w:r>
      <w:r w:rsidRPr="008D778C">
        <w:tab/>
        <w:t xml:space="preserve">When an appropriate law enforcement official has probable cause to believe that property in the possession of a pawnbroker is misappropriated or stolen, </w:t>
      </w:r>
      <w:r w:rsidRPr="008D778C">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(2)</w:t>
      </w:r>
      <w:r w:rsidRPr="008D778C">
        <w:tab/>
      </w:r>
      <w:r w:rsidRPr="008D778C">
        <w:rPr>
          <w:strike/>
        </w:rPr>
        <w:t>A hold order must specify: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(a)</w:t>
      </w:r>
      <w:r w:rsidRPr="008D778C">
        <w:tab/>
      </w:r>
      <w:r w:rsidRPr="008D778C">
        <w:rPr>
          <w:strike/>
        </w:rPr>
        <w:t>the name and address of the pawnbroker;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(b)</w:t>
      </w:r>
      <w:r w:rsidRPr="008D778C">
        <w:tab/>
      </w:r>
      <w:r w:rsidRPr="008D778C">
        <w:rPr>
          <w:strike/>
        </w:rPr>
        <w:t>the name, title, and identification number of the representative of the appropriate law enforcement official or the court placing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(c)</w:t>
      </w:r>
      <w:r w:rsidRPr="008D778C">
        <w:tab/>
      </w:r>
      <w:r w:rsidRPr="008D778C">
        <w:rPr>
          <w:strike/>
        </w:rPr>
        <w:t>the name and address of the appropriate law enforcement official or court to which such representative is attached and the number, if any, assigned to the claim regarding the property;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(d)</w:t>
      </w:r>
      <w:r w:rsidRPr="008D778C">
        <w:tab/>
      </w:r>
      <w:r w:rsidRPr="008D778C">
        <w:rPr>
          <w:strike/>
        </w:rPr>
        <w:t>a complete description of the property to be held, including model number and serial number if applicable;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(e)</w:t>
      </w:r>
      <w:r w:rsidRPr="008D778C">
        <w:tab/>
      </w:r>
      <w:r w:rsidRPr="008D778C">
        <w:rPr>
          <w:strike/>
        </w:rPr>
        <w:t>the name of the person reporting the property to be misappropriated or stolen, unless otherwise prohibited by law;</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(f)</w:t>
      </w:r>
      <w:r w:rsidRPr="008D778C">
        <w:tab/>
      </w:r>
      <w:r w:rsidRPr="008D778C">
        <w:rPr>
          <w:strike/>
        </w:rPr>
        <w:t>the mailing address of the pawnbroker where the property is held;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(g)</w:t>
      </w:r>
      <w:r w:rsidRPr="008D778C">
        <w:tab/>
      </w:r>
      <w:r w:rsidRPr="008D778C">
        <w:rPr>
          <w:strike/>
        </w:rPr>
        <w:t>the expiration date of the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(3)</w:t>
      </w:r>
      <w:r w:rsidRPr="008D778C">
        <w:tab/>
      </w:r>
      <w:r w:rsidRPr="008D778C">
        <w:rPr>
          <w:strike/>
        </w:rPr>
        <w:t>The pawnbroker or his representative must sign and date a copy of the hold order as evidence of receipt of the hold order and the beginning of the ninety</w:t>
      </w:r>
      <w:r w:rsidRPr="008D778C">
        <w:rPr>
          <w:strike/>
        </w:rPr>
        <w:noBreakHyphen/>
        <w:t>day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lastRenderedPageBreak/>
        <w:tab/>
      </w:r>
      <w:r w:rsidRPr="008D778C">
        <w:tab/>
      </w:r>
      <w:r w:rsidRPr="008D778C">
        <w:rPr>
          <w:strike/>
        </w:rPr>
        <w:t>(4)(a)</w:t>
      </w:r>
      <w:r w:rsidRPr="008D778C">
        <w:tab/>
      </w:r>
      <w:r w:rsidRPr="008D778C">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tab/>
      </w:r>
      <w:r w:rsidRPr="008D778C">
        <w:rPr>
          <w:strike/>
        </w:rPr>
        <w:t>(b)</w:t>
      </w:r>
      <w:r w:rsidRPr="008D778C">
        <w:tab/>
      </w:r>
      <w:r w:rsidRPr="008D778C">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8D778C">
        <w:t xml:space="preserve"> </w:t>
      </w:r>
      <w:r w:rsidRPr="008D778C">
        <w:rPr>
          <w:u w:val="single"/>
        </w:rPr>
        <w:t>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8D778C">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D778C">
        <w:tab/>
        <w:t>(B)</w:t>
      </w:r>
      <w:r w:rsidRPr="008D778C">
        <w:tab/>
      </w:r>
      <w:r w:rsidRPr="008D778C">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8D778C">
        <w:t xml:space="preserve"> </w:t>
      </w:r>
      <w:r w:rsidRPr="008D778C">
        <w:rPr>
          <w:u w:val="single"/>
          <w:lang w:val="en"/>
        </w:rPr>
        <w:t>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8D778C">
        <w:t>.</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lastRenderedPageBreak/>
        <w:tab/>
      </w:r>
      <w:r w:rsidRPr="008D778C">
        <w:rPr>
          <w:u w:val="single"/>
        </w:rPr>
        <w:t>(C)</w:t>
      </w:r>
      <w:r w:rsidRPr="008D778C">
        <w:tab/>
      </w:r>
      <w:r w:rsidRPr="008D778C">
        <w:rPr>
          <w:u w:val="single"/>
          <w:lang w:val="en"/>
        </w:rPr>
        <w:t>W</w:t>
      </w:r>
      <w:r w:rsidRPr="008D778C">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4</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s attorney reasonable fees. In 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 xml:space="preserve">A pawnbroker who </w:t>
      </w:r>
      <w:r w:rsidR="00414B83" w:rsidRPr="008D778C">
        <w:rPr>
          <w:u w:val="single"/>
        </w:rPr>
        <w:t>intentionally</w:t>
      </w:r>
      <w:r w:rsidR="00414B83">
        <w:rPr>
          <w:u w:val="single"/>
        </w:rPr>
        <w:t xml:space="preserve"> </w:t>
      </w:r>
      <w:r>
        <w:rPr>
          <w:u w:val="single"/>
        </w:rPr>
        <w:t>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w:t>
      </w:r>
      <w:r>
        <w:rPr>
          <w:u w:val="single"/>
        </w:rPr>
        <w:lastRenderedPageBreak/>
        <w:t>dollars</w:t>
      </w:r>
      <w:r w:rsidR="00A03DDD">
        <w:rPr>
          <w:u w:val="single"/>
        </w:rPr>
        <w:t xml:space="preserve"> or imprisoned not more than thirty days, or both. A violation 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5</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DEA" w:rsidRDefault="001C0DEA" w:rsidP="001C0DEA">
      <w:pPr>
        <w:suppressAutoHyphens/>
      </w:pPr>
    </w:p>
    <w:sectPr w:rsidR="001C0DEA"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7D580B-A8EE-4DC9-8EC2-A45B872986CB}"/>
    <w:embedBold r:id="rId2" w:fontKey="{B194DB07-BAB6-41FA-8083-4476AA91C9FD}"/>
  </w:font>
  <w:font w:name="Calibri">
    <w:panose1 w:val="020F0502020204030204"/>
    <w:charset w:val="00"/>
    <w:family w:val="swiss"/>
    <w:pitch w:val="variable"/>
    <w:sig w:usb0="E00002FF" w:usb1="4000ACFF" w:usb2="00000001" w:usb3="00000000" w:csb0="0000019F" w:csb1="00000000"/>
    <w:embedRegular r:id="rId3" w:fontKey="{50B7A55A-DEC4-489A-95EA-55EC247D2AB6}"/>
  </w:font>
  <w:font w:name="Segoe UI">
    <w:panose1 w:val="020B0502040204020203"/>
    <w:charset w:val="00"/>
    <w:family w:val="swiss"/>
    <w:pitch w:val="variable"/>
    <w:sig w:usb0="E10022FF" w:usb1="C000E47F" w:usb2="00000029" w:usb3="00000000" w:csb0="000001DF" w:csb1="00000000"/>
    <w:embedRegular r:id="rId4" w:fontKey="{DA78A5A9-4A79-4908-8180-8E622A6F66E1}"/>
  </w:font>
  <w:font w:name="Cambria">
    <w:panose1 w:val="02040503050406030204"/>
    <w:charset w:val="00"/>
    <w:family w:val="roman"/>
    <w:pitch w:val="variable"/>
    <w:sig w:usb0="E00002FF" w:usb1="400004FF" w:usb2="00000000" w:usb3="00000000" w:csb0="0000019F" w:csb1="00000000"/>
    <w:embedRegular r:id="rId5" w:fontKey="{C2CCD4DB-2F11-4298-9026-CC0883FB4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1C0DEA">
      <w:rPr>
        <w:noProof/>
      </w:rPr>
      <w:t>1</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1C0D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C0DEA"/>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F7B3E"/>
    <w:rsid w:val="00511EE9"/>
    <w:rsid w:val="00521E00"/>
    <w:rsid w:val="00564E6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D5A"/>
    <w:rsid w:val="00771EEC"/>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3DDD"/>
    <w:rsid w:val="00A12A8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C428A-CDC8-4C06-BDE0-144E2A29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7</Pages>
  <Words>1774</Words>
  <Characters>9089</Characters>
  <Application>Microsoft Office Word</Application>
  <DocSecurity>0</DocSecurity>
  <Lines>237</Lines>
  <Paragraphs>47</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10884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(Mar. 29, 2018) - South Carolina Legislature Online</dc:title>
  <dc:subject/>
  <dc:creator>angiemorgan</dc:creator>
  <cp:keywords/>
  <dc:description/>
  <cp:lastModifiedBy>David Brunson</cp:lastModifiedBy>
  <cp:revision>2</cp:revision>
  <cp:lastPrinted>2018-03-29T17:05:00Z</cp:lastPrinted>
  <dcterms:created xsi:type="dcterms:W3CDTF">2018-03-29T18:58:00Z</dcterms:created>
  <dcterms:modified xsi:type="dcterms:W3CDTF">2018-03-29T18:58:00Z</dcterms:modified>
</cp:coreProperties>
</file>