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45E1" w:rsidRDefault="002045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045E1" w:rsidRPr="002045E1" w:rsidRDefault="002045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045E1" w:rsidRDefault="002045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5E1" w:rsidRDefault="00FF2B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2045E1" w:rsidRDefault="00FF2B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w:t>
      </w:r>
      <w:r w:rsidR="002045E1">
        <w:t>, 2018</w:t>
      </w:r>
    </w:p>
    <w:p w:rsidR="002045E1" w:rsidRDefault="002045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5E1" w:rsidRPr="002045E1" w:rsidRDefault="002045E1" w:rsidP="002045E1">
      <w:pPr>
        <w:tabs>
          <w:tab w:val="right" w:pos="5933"/>
        </w:tabs>
        <w:suppressAutoHyphens/>
      </w:pPr>
      <w:r>
        <w:tab/>
      </w:r>
      <w:r>
        <w:rPr>
          <w:b/>
          <w:sz w:val="36"/>
        </w:rPr>
        <w:t>S. 815</w:t>
      </w:r>
    </w:p>
    <w:p w:rsidR="002045E1" w:rsidRDefault="002045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5E1" w:rsidRDefault="002045E1" w:rsidP="0020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Gambrell and Shealy</w:t>
      </w:r>
    </w:p>
    <w:p w:rsidR="002045E1" w:rsidRDefault="002045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5E1" w:rsidRDefault="00FF2B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w:t>
      </w:r>
      <w:r w:rsidR="002045E1">
        <w:t>/18--S.</w:t>
      </w:r>
    </w:p>
    <w:p w:rsidR="002045E1" w:rsidRDefault="002045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2045E1" w:rsidRPr="002045E1" w:rsidRDefault="002045E1" w:rsidP="0020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045E1" w:rsidRDefault="002045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5E1" w:rsidRPr="002045E1" w:rsidRDefault="002045E1" w:rsidP="0020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045E1" w:rsidRDefault="002045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045E1" w:rsidSect="002045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A397E" w:rsidRDefault="001A39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3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B03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5C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F47F4">
        <w:rPr>
          <w:color w:val="000000" w:themeColor="text1"/>
          <w:u w:color="000000" w:themeColor="text1"/>
        </w:rPr>
        <w:t>TO AMEND THE CODE OF LAWS OF SOUTH CAROLINA, 1976, BY ADDING SECTION 38</w:t>
      </w:r>
      <w:r w:rsidR="005D6BD3">
        <w:rPr>
          <w:color w:val="000000" w:themeColor="text1"/>
          <w:u w:color="000000" w:themeColor="text1"/>
        </w:rPr>
        <w:noBreakHyphen/>
      </w:r>
      <w:r w:rsidRPr="000F47F4">
        <w:rPr>
          <w:color w:val="000000" w:themeColor="text1"/>
          <w:u w:color="000000" w:themeColor="text1"/>
        </w:rPr>
        <w:t>71</w:t>
      </w:r>
      <w:r w:rsidR="005D6BD3">
        <w:rPr>
          <w:color w:val="000000" w:themeColor="text1"/>
          <w:u w:color="000000" w:themeColor="text1"/>
        </w:rPr>
        <w:noBreakHyphen/>
      </w:r>
      <w:r w:rsidRPr="000F47F4">
        <w:rPr>
          <w:color w:val="000000" w:themeColor="text1"/>
          <w:u w:color="000000" w:themeColor="text1"/>
        </w:rPr>
        <w:t>2150 SO AS TO ESTABLISH PROHIBITED ACTS FOR PHARMACY BENEFIT MANAGERS AND TO PROVIDE EXCEPTIONS UNDER CERTAIN CIRCUMSTANCES</w:t>
      </w:r>
      <w:r w:rsidR="00BC47C3">
        <w:rPr>
          <w:color w:val="000000" w:themeColor="text1"/>
          <w:u w:color="000000" w:themeColor="text1"/>
        </w:rPr>
        <w:t>;</w:t>
      </w:r>
      <w:r w:rsidR="009D1E0B">
        <w:rPr>
          <w:color w:val="000000" w:themeColor="text1"/>
          <w:u w:color="000000" w:themeColor="text1"/>
        </w:rPr>
        <w:t xml:space="preserve"> AND TO AMEND SECTION 38</w:t>
      </w:r>
      <w:r w:rsidR="005D6BD3">
        <w:rPr>
          <w:color w:val="000000" w:themeColor="text1"/>
          <w:u w:color="000000" w:themeColor="text1"/>
        </w:rPr>
        <w:noBreakHyphen/>
      </w:r>
      <w:r w:rsidR="009D1E0B">
        <w:rPr>
          <w:color w:val="000000" w:themeColor="text1"/>
          <w:u w:color="000000" w:themeColor="text1"/>
        </w:rPr>
        <w:t>71</w:t>
      </w:r>
      <w:r w:rsidR="005D6BD3">
        <w:rPr>
          <w:color w:val="000000" w:themeColor="text1"/>
          <w:u w:color="000000" w:themeColor="text1"/>
        </w:rPr>
        <w:noBreakHyphen/>
      </w:r>
      <w:r w:rsidR="009D1E0B">
        <w:rPr>
          <w:color w:val="000000" w:themeColor="text1"/>
          <w:u w:color="000000" w:themeColor="text1"/>
        </w:rPr>
        <w:t>2130, RELATING TO THE DUTIES OF A PHARMACY BENEFIT MANAGER, SO AS TO REQUIRE A PHARMACY BENEFIT MANAGER TO REIMBURSE A PROVIDER WITHIN SEVEN BUSINESS DAYS OF PAYMENT BY A PAYOR</w:t>
      </w:r>
      <w:r w:rsidRPr="000F47F4">
        <w:rPr>
          <w:color w:val="000000" w:themeColor="text1"/>
          <w:u w:color="000000" w:themeColor="text1"/>
        </w:rPr>
        <w:t>.</w:t>
      </w:r>
      <w:bookmarkEnd w:id="1"/>
    </w:p>
    <w:p w:rsidR="0010776B" w:rsidRDefault="00FF2B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F2BB0" w:rsidRDefault="00FF2B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32B" w:rsidRDefault="00CB0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032B" w:rsidRDefault="00CB0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BB0" w:rsidRDefault="00FF2BB0" w:rsidP="00FF2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w:t>
      </w:r>
      <w:r>
        <w:rPr>
          <w:color w:val="000000" w:themeColor="text1"/>
        </w:rPr>
        <w:tab/>
        <w:t xml:space="preserve">Article 20, Chapter 71, Title 38 of the 1976 Code is amended by adding: </w:t>
      </w:r>
    </w:p>
    <w:p w:rsidR="00FF2BB0" w:rsidRDefault="00FF2BB0" w:rsidP="00FF2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F2BB0" w:rsidRDefault="00FF2BB0" w:rsidP="00FF2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38</w:t>
      </w:r>
      <w:r>
        <w:rPr>
          <w:color w:val="000000" w:themeColor="text1"/>
        </w:rPr>
        <w:noBreakHyphen/>
        <w:t>71</w:t>
      </w:r>
      <w:r>
        <w:rPr>
          <w:color w:val="000000" w:themeColor="text1"/>
        </w:rPr>
        <w:noBreakHyphen/>
        <w:t>2150.</w:t>
      </w:r>
      <w:r>
        <w:rPr>
          <w:color w:val="000000" w:themeColor="text1"/>
        </w:rPr>
        <w:tab/>
        <w:t xml:space="preserve">A pharmacy benefit manager may not: </w:t>
      </w:r>
    </w:p>
    <w:p w:rsidR="00FF2BB0" w:rsidRDefault="00FF2BB0" w:rsidP="00FF2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 xml:space="preserve">prohibit a pharmacist or pharmacy from providing an insured information on the amount of the insured’s cost share for a prescription drug. A pharmacist or pharmacy may not be penalized by a pharmacy benefit manager for discussing such information to an insured or for selling a more affordable alternative to the insured if one is available; </w:t>
      </w:r>
    </w:p>
    <w:p w:rsidR="00FF2BB0" w:rsidRDefault="00FF2BB0" w:rsidP="00FF2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prohibit a pharmacist or pharmacy from offering and providing direct and limited delivery services to an insured as an ancillary service of the pharmacy; </w:t>
      </w:r>
    </w:p>
    <w:p w:rsidR="00FF2BB0" w:rsidRDefault="00FF2BB0" w:rsidP="00FF2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 xml:space="preserve">charge or collect a copayment from an insured that exceeds the total submitted charges by the network pharmacy; </w:t>
      </w:r>
    </w:p>
    <w:p w:rsidR="00FF2BB0" w:rsidRDefault="00FF2BB0" w:rsidP="00FF2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 xml:space="preserve">charge or hold a pharmacist or pharmacy responsible for a fee relating to the adjudication of a claim unless the fee is reported on the remittance advice of the adjudicated claim or is set out in </w:t>
      </w:r>
      <w:r>
        <w:rPr>
          <w:color w:val="000000" w:themeColor="text1"/>
        </w:rPr>
        <w:lastRenderedPageBreak/>
        <w:t xml:space="preserve">contract between the pharmacy benefits manager and the pharmacy. This section does not apply with respect to claims under an employee benefit plan under the Employee Retirement Income Security Act of 1974 or Medicare Part D; or </w:t>
      </w:r>
    </w:p>
    <w:p w:rsidR="00FF2BB0" w:rsidRDefault="00FF2BB0" w:rsidP="00FF2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penalize or retaliate against a pharmacist or pharmacy for exercising rights provided pursuant to the provisions of this chapter.”</w:t>
      </w:r>
    </w:p>
    <w:p w:rsidR="00FF2BB0" w:rsidRDefault="00FF2BB0" w:rsidP="00FF2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85C94" w:rsidRPr="000F47F4" w:rsidRDefault="00FF2BB0" w:rsidP="00FF2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SECTION</w:t>
      </w:r>
      <w:r>
        <w:rPr>
          <w:color w:val="000000" w:themeColor="text1"/>
        </w:rPr>
        <w:tab/>
        <w:t>2.</w:t>
      </w:r>
      <w:r>
        <w:rPr>
          <w:color w:val="000000" w:themeColor="text1"/>
        </w:rPr>
        <w:tab/>
        <w:t>This act takes effect on July 1, 2018.</w:t>
      </w:r>
      <w:r>
        <w:rPr>
          <w:color w:val="000000" w:themeColor="text1"/>
        </w:rPr>
        <w:tab/>
      </w:r>
      <w:r w:rsidR="00D85C94" w:rsidRPr="000F47F4">
        <w:rPr>
          <w:color w:val="000000" w:themeColor="text1"/>
          <w:u w:color="000000" w:themeColor="text1"/>
        </w:rPr>
        <w:t xml:space="preserve"> </w:t>
      </w:r>
    </w:p>
    <w:p w:rsidR="00F314FA" w:rsidRDefault="005D6BD3" w:rsidP="00FC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1E61" w:rsidRDefault="00E11E61" w:rsidP="00E11E61">
      <w:pPr>
        <w:suppressAutoHyphens/>
      </w:pPr>
    </w:p>
    <w:sectPr w:rsidR="00E11E61" w:rsidSect="002045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7639" w:rsidRDefault="00027639" w:rsidP="009F0C77">
      <w:r>
        <w:separator/>
      </w:r>
    </w:p>
  </w:endnote>
  <w:endnote w:type="continuationSeparator" w:id="0">
    <w:p w:rsidR="00027639" w:rsidRDefault="000276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4A734DB-8D18-4B16-AFE6-5F1FAE8771B5}"/>
    <w:embedBold r:id="rId2" w:fontKey="{8750116B-EDFE-4B14-9F52-7A116D213690}"/>
  </w:font>
  <w:font w:name="Calibri">
    <w:panose1 w:val="020F0502020204030204"/>
    <w:charset w:val="00"/>
    <w:family w:val="swiss"/>
    <w:pitch w:val="variable"/>
    <w:sig w:usb0="E00002FF" w:usb1="4000ACFF" w:usb2="00000001" w:usb3="00000000" w:csb0="0000019F" w:csb1="00000000"/>
    <w:embedRegular r:id="rId3" w:fontKey="{335321F4-716A-4922-A136-9FC4CAC617D5}"/>
  </w:font>
  <w:font w:name="Segoe UI">
    <w:panose1 w:val="020B0502040204020203"/>
    <w:charset w:val="00"/>
    <w:family w:val="swiss"/>
    <w:pitch w:val="variable"/>
    <w:sig w:usb0="E10022FF" w:usb1="C000E47F" w:usb2="00000029" w:usb3="00000000" w:csb0="000001DF" w:csb1="00000000"/>
    <w:embedRegular r:id="rId4" w:fontKey="{5C05B684-C327-4A11-9CF9-B496636771C3}"/>
  </w:font>
  <w:font w:name="Cambria">
    <w:panose1 w:val="02040503050406030204"/>
    <w:charset w:val="00"/>
    <w:family w:val="roman"/>
    <w:pitch w:val="variable"/>
    <w:sig w:usb0="E00002FF" w:usb1="400004FF" w:usb2="00000000" w:usb3="00000000" w:csb0="0000019F" w:csb1="00000000"/>
    <w:embedRegular r:id="rId5" w:fontKey="{490F9B45-CBCA-42CC-999F-66AF159858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4FA" w:rsidRPr="001A397E" w:rsidRDefault="001A397E" w:rsidP="001A397E">
    <w:pPr>
      <w:pStyle w:val="Footer"/>
      <w:tabs>
        <w:tab w:val="clear" w:pos="4680"/>
        <w:tab w:val="clear" w:pos="9360"/>
        <w:tab w:val="center" w:pos="2995"/>
      </w:tabs>
      <w:spacing w:before="120"/>
    </w:pPr>
    <w:r>
      <w:t>[815</w:t>
    </w:r>
    <w:r w:rsidR="002045E1">
      <w:t>-</w:t>
    </w:r>
    <w:r w:rsidR="002045E1">
      <w:fldChar w:fldCharType="begin"/>
    </w:r>
    <w:r w:rsidR="002045E1">
      <w:instrText xml:space="preserve"> PAGE  \* MERGEFORMAT </w:instrText>
    </w:r>
    <w:r w:rsidR="002045E1">
      <w:fldChar w:fldCharType="separate"/>
    </w:r>
    <w:r w:rsidR="00460A00">
      <w:rPr>
        <w:noProof/>
      </w:rPr>
      <w:t>1</w:t>
    </w:r>
    <w:r w:rsidR="002045E1">
      <w:fldChar w:fldCharType="end"/>
    </w:r>
    <w:r w:rsidR="002045E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5E1" w:rsidRPr="001A397E" w:rsidRDefault="002045E1" w:rsidP="001A397E">
    <w:pPr>
      <w:pStyle w:val="Footer"/>
      <w:tabs>
        <w:tab w:val="clear" w:pos="4680"/>
        <w:tab w:val="clear" w:pos="9360"/>
        <w:tab w:val="center" w:pos="2995"/>
      </w:tabs>
      <w:spacing w:before="120"/>
    </w:pPr>
    <w:r>
      <w:t>[815]</w:t>
    </w:r>
    <w:r>
      <w:tab/>
    </w:r>
    <w:r>
      <w:fldChar w:fldCharType="begin"/>
    </w:r>
    <w:r>
      <w:instrText xml:space="preserve"> PAGE  \* MERGEFORMAT </w:instrText>
    </w:r>
    <w:r>
      <w:fldChar w:fldCharType="separate"/>
    </w:r>
    <w:r w:rsidR="00E11E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7639" w:rsidRDefault="00027639" w:rsidP="009F0C77">
      <w:r>
        <w:separator/>
      </w:r>
    </w:p>
  </w:footnote>
  <w:footnote w:type="continuationSeparator" w:id="0">
    <w:p w:rsidR="00027639" w:rsidRDefault="000276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92CZ18"/>
    <w:docVar w:name="CoverBillType" w:val="b"/>
    <w:docVar w:name="DocPath" w:val="L:\Council\bills\BBM\9692CZ18.DOCX"/>
    <w:docVar w:name="dvBillNumber" w:val="815"/>
    <w:docVar w:name="dvBillNumberPrefix" w:val="S. "/>
    <w:docVar w:name="dvOriginalBody" w:val="Senate"/>
    <w:docVar w:name="dvSteno" w:val="BBM"/>
    <w:docVar w:name="NameofBody" w:val="s"/>
    <w:docVar w:name="vGroup2" w:val="Council"/>
  </w:docVars>
  <w:rsids>
    <w:rsidRoot w:val="00CB032B"/>
    <w:rsid w:val="000263D9"/>
    <w:rsid w:val="00026C9A"/>
    <w:rsid w:val="00027639"/>
    <w:rsid w:val="000965A1"/>
    <w:rsid w:val="000C487D"/>
    <w:rsid w:val="000E1785"/>
    <w:rsid w:val="000F39F2"/>
    <w:rsid w:val="001023A4"/>
    <w:rsid w:val="0010776B"/>
    <w:rsid w:val="00133E66"/>
    <w:rsid w:val="00134ACF"/>
    <w:rsid w:val="00144E15"/>
    <w:rsid w:val="00176338"/>
    <w:rsid w:val="001A397E"/>
    <w:rsid w:val="001A4A62"/>
    <w:rsid w:val="001A681E"/>
    <w:rsid w:val="001B12A8"/>
    <w:rsid w:val="001D08F2"/>
    <w:rsid w:val="002037CA"/>
    <w:rsid w:val="002045E1"/>
    <w:rsid w:val="002047A2"/>
    <w:rsid w:val="00210023"/>
    <w:rsid w:val="002321B6"/>
    <w:rsid w:val="0023696B"/>
    <w:rsid w:val="00250967"/>
    <w:rsid w:val="002759C5"/>
    <w:rsid w:val="00277DEE"/>
    <w:rsid w:val="00280D88"/>
    <w:rsid w:val="00294ABE"/>
    <w:rsid w:val="002A3EB4"/>
    <w:rsid w:val="00325348"/>
    <w:rsid w:val="00352F32"/>
    <w:rsid w:val="00393688"/>
    <w:rsid w:val="003D411E"/>
    <w:rsid w:val="003E3C1E"/>
    <w:rsid w:val="003E6148"/>
    <w:rsid w:val="003E7D04"/>
    <w:rsid w:val="00400EAA"/>
    <w:rsid w:val="0041760A"/>
    <w:rsid w:val="004203D7"/>
    <w:rsid w:val="00460A00"/>
    <w:rsid w:val="004809EE"/>
    <w:rsid w:val="004B2A8B"/>
    <w:rsid w:val="00511EE9"/>
    <w:rsid w:val="00521E00"/>
    <w:rsid w:val="00577C6C"/>
    <w:rsid w:val="0058501B"/>
    <w:rsid w:val="005B3821"/>
    <w:rsid w:val="005C5AC4"/>
    <w:rsid w:val="005D14F7"/>
    <w:rsid w:val="005D6BD3"/>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718A"/>
    <w:rsid w:val="00834A12"/>
    <w:rsid w:val="00872729"/>
    <w:rsid w:val="008B7277"/>
    <w:rsid w:val="008E6DF7"/>
    <w:rsid w:val="008F4429"/>
    <w:rsid w:val="00932670"/>
    <w:rsid w:val="009352BB"/>
    <w:rsid w:val="00962763"/>
    <w:rsid w:val="00990668"/>
    <w:rsid w:val="009B397B"/>
    <w:rsid w:val="009D1E0B"/>
    <w:rsid w:val="009F0C77"/>
    <w:rsid w:val="009F402F"/>
    <w:rsid w:val="009F4DD1"/>
    <w:rsid w:val="00A233D5"/>
    <w:rsid w:val="00A3222C"/>
    <w:rsid w:val="00A64E80"/>
    <w:rsid w:val="00A741D9"/>
    <w:rsid w:val="00A85589"/>
    <w:rsid w:val="00A9741D"/>
    <w:rsid w:val="00AB0576"/>
    <w:rsid w:val="00AD4B17"/>
    <w:rsid w:val="00B26FA6"/>
    <w:rsid w:val="00B741CB"/>
    <w:rsid w:val="00B87AF8"/>
    <w:rsid w:val="00B934F3"/>
    <w:rsid w:val="00BB6347"/>
    <w:rsid w:val="00BC47C3"/>
    <w:rsid w:val="00BD2134"/>
    <w:rsid w:val="00C038D8"/>
    <w:rsid w:val="00C045DD"/>
    <w:rsid w:val="00C3136F"/>
    <w:rsid w:val="00C3483A"/>
    <w:rsid w:val="00C746FD"/>
    <w:rsid w:val="00C74E9D"/>
    <w:rsid w:val="00C82FD3"/>
    <w:rsid w:val="00C846FB"/>
    <w:rsid w:val="00CB032B"/>
    <w:rsid w:val="00CC6B7B"/>
    <w:rsid w:val="00CD3619"/>
    <w:rsid w:val="00CF4447"/>
    <w:rsid w:val="00D239F9"/>
    <w:rsid w:val="00D24C61"/>
    <w:rsid w:val="00D405E7"/>
    <w:rsid w:val="00D40DD2"/>
    <w:rsid w:val="00D41D56"/>
    <w:rsid w:val="00D6260D"/>
    <w:rsid w:val="00D6662B"/>
    <w:rsid w:val="00D85C94"/>
    <w:rsid w:val="00D95E2F"/>
    <w:rsid w:val="00D970A9"/>
    <w:rsid w:val="00DA3FBD"/>
    <w:rsid w:val="00DB3AC0"/>
    <w:rsid w:val="00DC6813"/>
    <w:rsid w:val="00DE68F0"/>
    <w:rsid w:val="00DF3845"/>
    <w:rsid w:val="00DF7E17"/>
    <w:rsid w:val="00E11E61"/>
    <w:rsid w:val="00EB00A2"/>
    <w:rsid w:val="00EB1BF3"/>
    <w:rsid w:val="00EF3EEE"/>
    <w:rsid w:val="00F149A7"/>
    <w:rsid w:val="00F314FA"/>
    <w:rsid w:val="00F50BAF"/>
    <w:rsid w:val="00F52C10"/>
    <w:rsid w:val="00F81FFD"/>
    <w:rsid w:val="00F85228"/>
    <w:rsid w:val="00F907F7"/>
    <w:rsid w:val="00FB6773"/>
    <w:rsid w:val="00FC2322"/>
    <w:rsid w:val="00FE5E42"/>
    <w:rsid w:val="00FF2B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452031-CAEA-4786-865C-EDC1F3B3C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D6B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6B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15E7C-26B4-4E90-8D7F-D802B422C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347E5B5.dotm</Template>
  <TotalTime>0</TotalTime>
  <Pages>3</Pages>
  <Words>347</Words>
  <Characters>1742</Characters>
  <Application>Microsoft Office Word</Application>
  <DocSecurity>0</DocSecurity>
  <Lines>68</Lines>
  <Paragraphs>21</Paragraphs>
  <ScaleCrop>false</ScaleCrop>
  <HeadingPairs>
    <vt:vector size="2" baseType="variant">
      <vt:variant>
        <vt:lpstr>Title</vt:lpstr>
      </vt:variant>
      <vt:variant>
        <vt:i4>1</vt:i4>
      </vt:variant>
    </vt:vector>
  </HeadingPairs>
  <TitlesOfParts>
    <vt:vector size="1" baseType="lpstr">
      <vt:lpstr>2017-2018 Bill 815 Text of Previous Version (Dec. 6, 2017) - South Carolina Legislature Online</vt:lpstr>
    </vt:vector>
  </TitlesOfParts>
  <Company> </Company>
  <LinksUpToDate>false</LinksUpToDate>
  <CharactersWithSpaces>2098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815 Text of Previous Version (Mar. 1, 2018) - South Carolina Legislature Online</dc:title>
  <dc:subject/>
  <dc:creator>BRENDA MELTON</dc:creator>
  <cp:keywords/>
  <dc:description/>
  <cp:lastModifiedBy>Brent Walling</cp:lastModifiedBy>
  <cp:revision>2</cp:revision>
  <cp:lastPrinted>2017-12-04T20:38:00Z</cp:lastPrinted>
  <dcterms:created xsi:type="dcterms:W3CDTF">2018-03-01T18:49:00Z</dcterms:created>
  <dcterms:modified xsi:type="dcterms:W3CDTF">2018-03-01T18:49:00Z</dcterms:modified>
</cp:coreProperties>
</file>