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901" w:rsidRDefault="00B809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22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B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5EF9">
        <w:rPr>
          <w:color w:val="000000" w:themeColor="text1"/>
          <w:u w:color="000000" w:themeColor="text1"/>
        </w:rPr>
        <w:t>TO AMEND SECTION 48</w:t>
      </w:r>
      <w:r w:rsidR="00075751">
        <w:rPr>
          <w:color w:val="000000" w:themeColor="text1"/>
          <w:u w:color="000000" w:themeColor="text1"/>
        </w:rPr>
        <w:noBreakHyphen/>
      </w:r>
      <w:r w:rsidRPr="00305EF9">
        <w:rPr>
          <w:color w:val="000000" w:themeColor="text1"/>
          <w:u w:color="000000" w:themeColor="text1"/>
        </w:rPr>
        <w:t>39</w:t>
      </w:r>
      <w:r w:rsidR="00075751">
        <w:rPr>
          <w:color w:val="000000" w:themeColor="text1"/>
          <w:u w:color="000000" w:themeColor="text1"/>
        </w:rPr>
        <w:noBreakHyphen/>
      </w:r>
      <w:r w:rsidRPr="00305EF9">
        <w:rPr>
          <w:color w:val="000000" w:themeColor="text1"/>
          <w:u w:color="000000" w:themeColor="text1"/>
        </w:rPr>
        <w:t>280, AS AMENDED, CODE OF LAWS OF SOUTH CAROLINA, 1976, RELATING TO THE FORTY</w:t>
      </w:r>
      <w:r w:rsidR="00075751">
        <w:rPr>
          <w:color w:val="000000" w:themeColor="text1"/>
          <w:u w:color="000000" w:themeColor="text1"/>
        </w:rPr>
        <w:noBreakHyphen/>
      </w:r>
      <w:r w:rsidRPr="00305EF9">
        <w:rPr>
          <w:color w:val="000000" w:themeColor="text1"/>
          <w:u w:color="000000" w:themeColor="text1"/>
        </w:rPr>
        <w:t xml:space="preserve">YEAR RETREAT POLICY FROM THE SHORELINE, SO AS TO PROHIBIT THE SEAWARD MOVEMENT OF THE BASELINE AFTER DECEMBER 31, 2019.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2C9" w:rsidRDefault="00FD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2C9" w:rsidRDefault="00FD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EF9">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05EF9">
        <w:rPr>
          <w:color w:val="000000" w:themeColor="text1"/>
          <w:u w:color="000000" w:themeColor="text1"/>
        </w:rPr>
        <w:t>Section 48</w:t>
      </w:r>
      <w:r w:rsidR="00075751">
        <w:rPr>
          <w:color w:val="000000" w:themeColor="text1"/>
          <w:u w:color="000000" w:themeColor="text1"/>
        </w:rPr>
        <w:noBreakHyphen/>
      </w:r>
      <w:r w:rsidRPr="00305EF9">
        <w:rPr>
          <w:color w:val="000000" w:themeColor="text1"/>
          <w:u w:color="000000" w:themeColor="text1"/>
        </w:rPr>
        <w:t>39</w:t>
      </w:r>
      <w:r w:rsidR="00075751">
        <w:rPr>
          <w:color w:val="000000" w:themeColor="text1"/>
          <w:u w:color="000000" w:themeColor="text1"/>
        </w:rPr>
        <w:noBreakHyphen/>
      </w:r>
      <w:r w:rsidRPr="00305EF9">
        <w:rPr>
          <w:color w:val="000000" w:themeColor="text1"/>
          <w:u w:color="000000" w:themeColor="text1"/>
        </w:rPr>
        <w:t xml:space="preserve">280(C) of the 1976 Code, as last amended by Act 197 of 2016, is further amended to read: </w:t>
      </w: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EF9">
        <w:rPr>
          <w:color w:val="000000" w:themeColor="text1"/>
          <w:u w:color="000000" w:themeColor="text1"/>
        </w:rPr>
        <w:t>“(C)</w:t>
      </w:r>
      <w:r>
        <w:rPr>
          <w:color w:val="000000" w:themeColor="text1"/>
          <w:u w:color="000000" w:themeColor="text1"/>
        </w:rPr>
        <w:tab/>
      </w:r>
      <w:r w:rsidRPr="00305EF9">
        <w:rPr>
          <w:color w:val="000000" w:themeColor="text1"/>
          <w:u w:color="000000" w:themeColor="text1"/>
        </w:rPr>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seven years but not more than every ten years after each preceding revision. The department shall establish the baseline and setback line for all locations where the baseline and setback line were established on or before January 31, 2012. Nothing in this section allows the seaward movement of the baseline after December 31, </w:t>
      </w:r>
      <w:r w:rsidRPr="00305EF9">
        <w:rPr>
          <w:strike/>
          <w:color w:val="000000" w:themeColor="text1"/>
          <w:u w:color="000000" w:themeColor="text1"/>
        </w:rPr>
        <w:t>2017</w:t>
      </w:r>
      <w:r w:rsidRPr="00305EF9">
        <w:rPr>
          <w:color w:val="000000" w:themeColor="text1"/>
          <w:u w:color="000000" w:themeColor="text1"/>
        </w:rPr>
        <w:t xml:space="preserve"> </w:t>
      </w:r>
      <w:r w:rsidRPr="00305EF9">
        <w:rPr>
          <w:color w:val="000000" w:themeColor="text1"/>
          <w:u w:val="single" w:color="000000" w:themeColor="text1"/>
        </w:rPr>
        <w:t>2019</w:t>
      </w:r>
      <w:r w:rsidRPr="00305EF9">
        <w:rPr>
          <w:color w:val="000000" w:themeColor="text1"/>
          <w:u w:color="000000" w:themeColor="text1"/>
        </w:rPr>
        <w:t xml:space="preserve">.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w:t>
      </w:r>
      <w:r w:rsidRPr="00305EF9">
        <w:rPr>
          <w:color w:val="000000" w:themeColor="text1"/>
          <w:u w:color="000000" w:themeColor="text1"/>
        </w:rPr>
        <w:lastRenderedPageBreak/>
        <w:t>erosion zones so long as every zone is revised in accordance with the time guidelines established in this section.”</w:t>
      </w: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2C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EF9">
        <w:rPr>
          <w:color w:val="000000" w:themeColor="text1"/>
          <w:u w:color="000000" w:themeColor="text1"/>
        </w:rPr>
        <w:t>SECTION</w:t>
      </w:r>
      <w:r>
        <w:rPr>
          <w:color w:val="000000" w:themeColor="text1"/>
          <w:u w:color="000000" w:themeColor="text1"/>
        </w:rPr>
        <w:tab/>
      </w:r>
      <w:r w:rsidRPr="00305EF9">
        <w:rPr>
          <w:color w:val="000000" w:themeColor="text1"/>
          <w:u w:color="000000" w:themeColor="text1"/>
        </w:rPr>
        <w:t>2.</w:t>
      </w:r>
      <w:r>
        <w:rPr>
          <w:color w:val="000000" w:themeColor="text1"/>
          <w:u w:color="000000" w:themeColor="text1"/>
        </w:rPr>
        <w:tab/>
      </w:r>
      <w:r w:rsidRPr="00305EF9">
        <w:rPr>
          <w:color w:val="000000" w:themeColor="text1"/>
          <w:u w:color="000000" w:themeColor="text1"/>
        </w:rPr>
        <w:t>This act takes effect upon approval by the Governor.</w:t>
      </w:r>
    </w:p>
    <w:p w:rsidR="00B3647B" w:rsidRDefault="000757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901" w:rsidRDefault="00B80901" w:rsidP="00B80901">
      <w:pPr>
        <w:suppressAutoHyphens/>
      </w:pPr>
    </w:p>
    <w:sectPr w:rsidR="00B80901" w:rsidSect="00B809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2C9" w:rsidRDefault="00FD22C9" w:rsidP="009F0C77">
      <w:r>
        <w:separator/>
      </w:r>
    </w:p>
  </w:endnote>
  <w:endnote w:type="continuationSeparator" w:id="0">
    <w:p w:rsidR="00FD22C9" w:rsidRDefault="00FD2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58875C-FE91-4B60-A58B-80B083139F73}"/>
    <w:embedBold r:id="rId2" w:fontKey="{3D9B9D60-00BA-47F4-9DCE-5D6873CF9940}"/>
  </w:font>
  <w:font w:name="Calibri">
    <w:panose1 w:val="020F0502020204030204"/>
    <w:charset w:val="00"/>
    <w:family w:val="swiss"/>
    <w:pitch w:val="variable"/>
    <w:sig w:usb0="E00002FF" w:usb1="4000ACFF" w:usb2="00000001" w:usb3="00000000" w:csb0="0000019F" w:csb1="00000000"/>
    <w:embedRegular r:id="rId3" w:fontKey="{FC6FF41F-E58A-47DE-B96A-9379969424E8}"/>
  </w:font>
  <w:font w:name="Cambria">
    <w:panose1 w:val="02040503050406030204"/>
    <w:charset w:val="00"/>
    <w:family w:val="roman"/>
    <w:pitch w:val="variable"/>
    <w:sig w:usb0="E00002FF" w:usb1="400004FF" w:usb2="00000000" w:usb3="00000000" w:csb0="0000019F" w:csb1="00000000"/>
    <w:embedRegular r:id="rId4" w:fontKey="{DC4DF13D-C390-4803-86E3-2F4F998C0A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47B" w:rsidRPr="00B80901" w:rsidRDefault="00B80901" w:rsidP="00B80901">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2C9" w:rsidRDefault="00FD22C9" w:rsidP="009F0C77">
      <w:r>
        <w:separator/>
      </w:r>
    </w:p>
  </w:footnote>
  <w:footnote w:type="continuationSeparator" w:id="0">
    <w:p w:rsidR="00FD22C9" w:rsidRDefault="00FD2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4CZ18"/>
    <w:docVar w:name="CoverBillType" w:val="b"/>
    <w:docVar w:name="DocPath" w:val="L:\Council\bills\NBD\11164CZ18.DOCX"/>
    <w:docVar w:name="dvBillNumber" w:val="841"/>
    <w:docVar w:name="dvBillNumberPrefix" w:val="S. "/>
    <w:docVar w:name="dvOriginalBody" w:val="Senate"/>
    <w:docVar w:name="dvSteno" w:val="NBD"/>
    <w:docVar w:name="NameofBody" w:val="s"/>
    <w:docVar w:name="vGroup2" w:val="Council"/>
  </w:docVars>
  <w:rsids>
    <w:rsidRoot w:val="00FD22C9"/>
    <w:rsid w:val="000263D9"/>
    <w:rsid w:val="00026C9A"/>
    <w:rsid w:val="00075751"/>
    <w:rsid w:val="000965A1"/>
    <w:rsid w:val="000C487D"/>
    <w:rsid w:val="000E1785"/>
    <w:rsid w:val="000F39F2"/>
    <w:rsid w:val="001023A4"/>
    <w:rsid w:val="0010776B"/>
    <w:rsid w:val="00133E66"/>
    <w:rsid w:val="00134ACF"/>
    <w:rsid w:val="00144E15"/>
    <w:rsid w:val="00170C6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3B6B"/>
    <w:rsid w:val="009F0C77"/>
    <w:rsid w:val="009F4DD1"/>
    <w:rsid w:val="00A5263E"/>
    <w:rsid w:val="00A64E80"/>
    <w:rsid w:val="00A741D9"/>
    <w:rsid w:val="00A85589"/>
    <w:rsid w:val="00A9741D"/>
    <w:rsid w:val="00AB0576"/>
    <w:rsid w:val="00AD4B17"/>
    <w:rsid w:val="00B26FA6"/>
    <w:rsid w:val="00B3647B"/>
    <w:rsid w:val="00B741CB"/>
    <w:rsid w:val="00B80901"/>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A350E-271C-4907-B936-4D44F78A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BC90E-6F91-4822-AB97-A82F0A82B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320</Words>
  <Characters>1616</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Text of Previous Version (Dec. 6, 2017) - South Carolina Legislature Online</dc:title>
  <dc:subject/>
  <dc:creator>%USERNAME%</dc:creator>
  <cp:keywords/>
  <dc:description/>
  <cp:lastModifiedBy>S Volk</cp:lastModifiedBy>
  <cp:revision>2</cp:revision>
  <cp:lastPrinted>2017-12-05T18:27:00Z</cp:lastPrinted>
  <dcterms:created xsi:type="dcterms:W3CDTF">2017-12-06T20:47:00Z</dcterms:created>
  <dcterms:modified xsi:type="dcterms:W3CDTF">2017-12-06T20:47:00Z</dcterms:modified>
</cp:coreProperties>
</file>