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6EF" w:rsidRDefault="009506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9506EF" w:rsidRPr="009506EF" w:rsidRDefault="009506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9506EF" w:rsidRDefault="009506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616BA" w:rsidRDefault="006616BA" w:rsidP="009506E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 AND AMENDED</w:t>
      </w:r>
    </w:p>
    <w:p w:rsidR="006616BA" w:rsidRDefault="006616BA" w:rsidP="009506E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13, 2018</w:t>
      </w:r>
    </w:p>
    <w:p w:rsidR="006616BA" w:rsidRDefault="006616BA" w:rsidP="009506EF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9506EF" w:rsidRPr="009506EF" w:rsidRDefault="009506EF" w:rsidP="009506E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877</w:t>
      </w:r>
    </w:p>
    <w:p w:rsidR="009506EF" w:rsidRDefault="009506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06EF" w:rsidRDefault="009506EF" w:rsidP="009506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0A28E6">
        <w:t>Senator Alexander</w:t>
      </w:r>
    </w:p>
    <w:p w:rsidR="009506EF" w:rsidRDefault="009506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06EF" w:rsidRDefault="009506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S. Printed </w:t>
      </w:r>
      <w:r w:rsidR="006616BA">
        <w:rPr>
          <w:rFonts w:eastAsia="Times New Roman"/>
        </w:rPr>
        <w:t>3/13</w:t>
      </w:r>
      <w:r>
        <w:rPr>
          <w:rFonts w:eastAsia="Times New Roman"/>
        </w:rPr>
        <w:t>/18--S.</w:t>
      </w:r>
    </w:p>
    <w:p w:rsidR="009506EF" w:rsidRDefault="009506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9, 2018.</w:t>
      </w:r>
    </w:p>
    <w:p w:rsidR="00985B5A" w:rsidRDefault="009506EF" w:rsidP="00661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985B5A" w:rsidRDefault="00985B5A" w:rsidP="00985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985B5A" w:rsidSect="009506EF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82134" w:rsidRPr="00522CE0" w:rsidRDefault="005821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82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E730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D30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40-60-330(B)(11) OF THE 1976 CODE, RELATING TO APPRAISAL MANAGEMENT COMPANY REGISTRATION REQUIREMENTS, TO PROVIDE THAT THE REGISTRATION REQUIRED IN SECTION 40-60-330(A) MUST INCLUDE A SURETY BOND IN AN AMOUNT NOT TO EXCEED FIFTY THOUSAND DOLLARS.</w:t>
      </w:r>
      <w:bookmarkEnd w:id="1"/>
    </w:p>
    <w:p w:rsidR="00522CE0" w:rsidRDefault="006616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6616BA" w:rsidRDefault="006616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7305" w:rsidRDefault="007E73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E7305" w:rsidRDefault="007E73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616BA" w:rsidRPr="001C2534" w:rsidRDefault="006616BA" w:rsidP="00661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napToGrid w:val="0"/>
          <w:szCs w:val="20"/>
        </w:rPr>
        <w:t>SECTION</w:t>
      </w:r>
      <w:r>
        <w:rPr>
          <w:rFonts w:eastAsia="Times New Roman"/>
          <w:snapToGrid w:val="0"/>
          <w:szCs w:val="20"/>
        </w:rPr>
        <w:tab/>
        <w:t>1.</w:t>
      </w:r>
      <w:r>
        <w:rPr>
          <w:rFonts w:eastAsia="Times New Roman"/>
          <w:snapToGrid w:val="0"/>
          <w:szCs w:val="20"/>
        </w:rPr>
        <w:tab/>
      </w:r>
      <w:r w:rsidRPr="001C2534">
        <w:rPr>
          <w:rFonts w:eastAsia="Times New Roman"/>
        </w:rPr>
        <w:t>Section 40-60-330(B)(11) of the 1976 Code is amended to read:</w:t>
      </w:r>
    </w:p>
    <w:p w:rsidR="006616BA" w:rsidRPr="001C2534" w:rsidRDefault="006616BA" w:rsidP="00661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616BA" w:rsidRDefault="006616BA" w:rsidP="00661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1C2534">
        <w:rPr>
          <w:rFonts w:eastAsia="Times New Roman"/>
        </w:rPr>
        <w:tab/>
        <w:t>“(11)</w:t>
      </w:r>
      <w:r w:rsidRPr="001C2534">
        <w:rPr>
          <w:rFonts w:eastAsia="Times New Roman"/>
        </w:rPr>
        <w:tab/>
      </w:r>
      <w:r w:rsidRPr="005D06F0">
        <w:rPr>
          <w:rFonts w:eastAsia="Times New Roman"/>
        </w:rPr>
        <w:t>a detailed statement of current financial condition of the entity on a form approved by the board</w:t>
      </w:r>
      <w:r w:rsidRPr="001C2534"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 xml:space="preserve">or </w:t>
      </w:r>
      <w:r w:rsidRPr="001C2534">
        <w:rPr>
          <w:rFonts w:eastAsia="Times New Roman"/>
          <w:u w:val="single"/>
        </w:rPr>
        <w:t>a surety bond in an amount not to exceed fifty thousand dollars</w:t>
      </w:r>
      <w:r>
        <w:rPr>
          <w:rFonts w:eastAsia="Times New Roman"/>
          <w:u w:val="single"/>
        </w:rPr>
        <w:t>, whichever the registering appraisal management company selects</w:t>
      </w:r>
      <w:r w:rsidRPr="001C2534">
        <w:rPr>
          <w:rFonts w:eastAsia="Times New Roman"/>
        </w:rPr>
        <w:t>;”</w:t>
      </w:r>
    </w:p>
    <w:p w:rsidR="006616BA" w:rsidRDefault="006616BA" w:rsidP="00661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</w:p>
    <w:p w:rsidR="006616BA" w:rsidRDefault="006616BA" w:rsidP="00661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>SECTION</w:t>
      </w:r>
      <w:r>
        <w:rPr>
          <w:rFonts w:eastAsia="Times New Roman"/>
          <w:snapToGrid w:val="0"/>
          <w:szCs w:val="20"/>
        </w:rPr>
        <w:tab/>
        <w:t>2.</w:t>
      </w:r>
      <w:r>
        <w:rPr>
          <w:rFonts w:eastAsia="Times New Roman"/>
          <w:snapToGrid w:val="0"/>
          <w:szCs w:val="20"/>
        </w:rPr>
        <w:tab/>
        <w:t>Section 40-1-70 of the 1976 Code is amended by adding an appropriately numbered new subsection to read:</w:t>
      </w:r>
    </w:p>
    <w:p w:rsidR="006616BA" w:rsidRDefault="006616BA" w:rsidP="00661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</w:p>
    <w:p w:rsidR="006616BA" w:rsidRDefault="006616BA" w:rsidP="00661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  <w:t>“(</w:t>
      </w:r>
      <w:r>
        <w:rPr>
          <w:rFonts w:eastAsia="Times New Roman"/>
          <w:snapToGrid w:val="0"/>
          <w:szCs w:val="20"/>
        </w:rPr>
        <w:tab/>
        <w:t>)</w:t>
      </w:r>
      <w:r>
        <w:rPr>
          <w:rFonts w:eastAsia="Times New Roman"/>
          <w:snapToGrid w:val="0"/>
          <w:szCs w:val="20"/>
        </w:rPr>
        <w:tab/>
        <w:t>filing claims against any surety bond on a form approved by a board and in accordance with procedures established by the board in regulation.”</w:t>
      </w:r>
    </w:p>
    <w:p w:rsidR="006616BA" w:rsidRDefault="006616BA" w:rsidP="00661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</w:p>
    <w:p w:rsidR="006616BA" w:rsidRDefault="006616BA" w:rsidP="00661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>SECTION</w:t>
      </w:r>
      <w:r>
        <w:rPr>
          <w:rFonts w:eastAsia="Times New Roman"/>
          <w:snapToGrid w:val="0"/>
          <w:szCs w:val="20"/>
        </w:rPr>
        <w:tab/>
        <w:t>3.</w:t>
      </w:r>
      <w:r>
        <w:rPr>
          <w:rFonts w:eastAsia="Times New Roman"/>
          <w:snapToGrid w:val="0"/>
          <w:szCs w:val="20"/>
        </w:rPr>
        <w:tab/>
        <w:t>Section 40-60-330 of the 1976 Code is amended by adding an appropriately lettered new subsection to read:</w:t>
      </w:r>
    </w:p>
    <w:p w:rsidR="006616BA" w:rsidRDefault="006616BA" w:rsidP="00661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</w:p>
    <w:p w:rsidR="006616BA" w:rsidRDefault="006616BA" w:rsidP="00661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  <w:t>“(</w:t>
      </w:r>
      <w:r>
        <w:rPr>
          <w:rFonts w:eastAsia="Times New Roman"/>
          <w:snapToGrid w:val="0"/>
          <w:szCs w:val="20"/>
        </w:rPr>
        <w:tab/>
        <w:t>)</w:t>
      </w:r>
      <w:r>
        <w:rPr>
          <w:rFonts w:eastAsia="Times New Roman"/>
          <w:snapToGrid w:val="0"/>
          <w:szCs w:val="20"/>
        </w:rPr>
        <w:tab/>
        <w:t xml:space="preserve">The registration requirement provided in subsection (B)(11), whether a financial statement or a surety bond is selected, does not apply to individual appraisers or individual appraisers serving on an </w:t>
      </w:r>
      <w:r>
        <w:rPr>
          <w:rFonts w:eastAsia="Times New Roman"/>
          <w:snapToGrid w:val="0"/>
          <w:szCs w:val="20"/>
        </w:rPr>
        <w:lastRenderedPageBreak/>
        <w:t>appraisal panel of an appraisal management company. Appraisal management companies shall be responsible for any cost of a surety bond as required by subsection (B)(11).”</w:t>
      </w:r>
    </w:p>
    <w:p w:rsidR="006616BA" w:rsidRDefault="006616BA" w:rsidP="00661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</w:p>
    <w:p w:rsidR="007E7305" w:rsidRPr="00522CE0" w:rsidRDefault="006616BA" w:rsidP="00661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napToGrid w:val="0"/>
          <w:szCs w:val="20"/>
        </w:rPr>
        <w:t>SECTION</w:t>
      </w:r>
      <w:r>
        <w:rPr>
          <w:rFonts w:eastAsia="Times New Roman"/>
          <w:snapToGrid w:val="0"/>
          <w:szCs w:val="20"/>
        </w:rPr>
        <w:tab/>
        <w:t>4.</w:t>
      </w:r>
      <w:r>
        <w:rPr>
          <w:rFonts w:eastAsia="Times New Roman"/>
          <w:snapToGrid w:val="0"/>
          <w:szCs w:val="20"/>
        </w:rPr>
        <w:tab/>
        <w:t>This act takes effect upon approval by the Governor.</w:t>
      </w:r>
    </w:p>
    <w:p w:rsidR="0026494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6E6177" w:rsidRDefault="006E6177" w:rsidP="006E6177">
      <w:pPr>
        <w:suppressAutoHyphens/>
        <w:jc w:val="both"/>
        <w:rPr>
          <w:rFonts w:eastAsia="Times New Roman"/>
        </w:rPr>
      </w:pPr>
    </w:p>
    <w:sectPr w:rsidR="006E6177" w:rsidSect="009506E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7305" w:rsidRDefault="007E7305" w:rsidP="00522CE0">
      <w:r>
        <w:separator/>
      </w:r>
    </w:p>
  </w:endnote>
  <w:endnote w:type="continuationSeparator" w:id="0">
    <w:p w:rsidR="007E7305" w:rsidRDefault="007E730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80AC689-695A-4F80-952A-83FA39DB72CE}"/>
    <w:embedBold r:id="rId2" w:fontKey="{5E19F781-28A6-442C-B8BA-96219323123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C917DCF-A0C0-4FE8-A31F-428B3BBF388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38DC37B-D9EB-4C84-B175-0B1EC7580C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E933652-45D9-49CD-83A0-F2ED7F86994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4945" w:rsidRPr="00582134" w:rsidRDefault="00582134" w:rsidP="005821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[877</w:t>
    </w:r>
    <w:r w:rsidR="009506EF">
      <w:t>-</w:t>
    </w:r>
    <w:r w:rsidR="009506EF">
      <w:fldChar w:fldCharType="begin"/>
    </w:r>
    <w:r w:rsidR="009506EF">
      <w:instrText xml:space="preserve"> PAGE  \* MERGEFORMAT </w:instrText>
    </w:r>
    <w:r w:rsidR="009506EF">
      <w:fldChar w:fldCharType="separate"/>
    </w:r>
    <w:r w:rsidR="00116286">
      <w:rPr>
        <w:noProof/>
      </w:rPr>
      <w:t>1</w:t>
    </w:r>
    <w:r w:rsidR="009506EF">
      <w:fldChar w:fldCharType="end"/>
    </w:r>
    <w:r w:rsidR="009506EF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6EF" w:rsidRPr="00582134" w:rsidRDefault="009506EF" w:rsidP="005821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E617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7305" w:rsidRDefault="007E7305" w:rsidP="00522CE0">
      <w:r>
        <w:separator/>
      </w:r>
    </w:p>
  </w:footnote>
  <w:footnote w:type="continuationSeparator" w:id="0">
    <w:p w:rsidR="007E7305" w:rsidRDefault="007E730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4APPR.DMR.TCA"/>
    <w:docVar w:name="CoverAttorneyInitials" w:val="DMR"/>
    <w:docVar w:name="CoverAttorneyLastName" w:val="Daina Riley"/>
    <w:docVar w:name="CoverBillType" w:val="b"/>
    <w:docVar w:name="CoverSenator" w:val="TCA"/>
    <w:docVar w:name="dvBillNumber" w:val="877"/>
    <w:docVar w:name="dvBillNumberPrefix" w:val="S. "/>
    <w:docVar w:name="dvOriginalBody" w:val="Senate"/>
    <w:docVar w:name="fulldraftpath" w:val="L:\S-RES\TCA\024APPR.DMR.TCA.DOCX"/>
    <w:docVar w:name="NameofBody" w:val="S"/>
    <w:docVar w:name="vgroup2" w:val="S-RES"/>
  </w:docVars>
  <w:rsids>
    <w:rsidRoot w:val="007E7305"/>
    <w:rsid w:val="00042AC1"/>
    <w:rsid w:val="00046516"/>
    <w:rsid w:val="00072458"/>
    <w:rsid w:val="0007601D"/>
    <w:rsid w:val="000B0720"/>
    <w:rsid w:val="000B5EAF"/>
    <w:rsid w:val="00116286"/>
    <w:rsid w:val="001315B2"/>
    <w:rsid w:val="00170561"/>
    <w:rsid w:val="00186AC9"/>
    <w:rsid w:val="00197DF1"/>
    <w:rsid w:val="001B3DD9"/>
    <w:rsid w:val="001B7E5D"/>
    <w:rsid w:val="001D3BAC"/>
    <w:rsid w:val="00216025"/>
    <w:rsid w:val="002357AB"/>
    <w:rsid w:val="00245C4E"/>
    <w:rsid w:val="00264945"/>
    <w:rsid w:val="002C1321"/>
    <w:rsid w:val="002C2031"/>
    <w:rsid w:val="002C5896"/>
    <w:rsid w:val="002D3BED"/>
    <w:rsid w:val="002F51D5"/>
    <w:rsid w:val="00307C2B"/>
    <w:rsid w:val="00315D04"/>
    <w:rsid w:val="00383247"/>
    <w:rsid w:val="00387F95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82134"/>
    <w:rsid w:val="00593361"/>
    <w:rsid w:val="005A413B"/>
    <w:rsid w:val="005A5017"/>
    <w:rsid w:val="005A648C"/>
    <w:rsid w:val="005F07AC"/>
    <w:rsid w:val="005F1745"/>
    <w:rsid w:val="006616BA"/>
    <w:rsid w:val="006A1802"/>
    <w:rsid w:val="006C0CBB"/>
    <w:rsid w:val="006C74EA"/>
    <w:rsid w:val="006E6177"/>
    <w:rsid w:val="00720D40"/>
    <w:rsid w:val="007318D4"/>
    <w:rsid w:val="00765784"/>
    <w:rsid w:val="00770094"/>
    <w:rsid w:val="007A3608"/>
    <w:rsid w:val="007A4390"/>
    <w:rsid w:val="007B7821"/>
    <w:rsid w:val="007E5CB7"/>
    <w:rsid w:val="007E7305"/>
    <w:rsid w:val="008314D2"/>
    <w:rsid w:val="00870F6F"/>
    <w:rsid w:val="008B2F42"/>
    <w:rsid w:val="008C3697"/>
    <w:rsid w:val="008D30EF"/>
    <w:rsid w:val="008E185F"/>
    <w:rsid w:val="008F023B"/>
    <w:rsid w:val="00904E16"/>
    <w:rsid w:val="009162B3"/>
    <w:rsid w:val="00927C62"/>
    <w:rsid w:val="009506EF"/>
    <w:rsid w:val="00983951"/>
    <w:rsid w:val="00984124"/>
    <w:rsid w:val="00984640"/>
    <w:rsid w:val="00985B5A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D4343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478E6103-311A-49E5-863F-0AE1ECE3D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Spacing">
    <w:name w:val="No Spacing"/>
    <w:uiPriority w:val="1"/>
    <w:qFormat/>
    <w:rsid w:val="00985B5A"/>
    <w:rPr>
      <w:rFonts w:cstheme="minorBidi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434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3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95CE8013</Template>
  <TotalTime>0</TotalTime>
  <Pages>3</Pages>
  <Words>271</Words>
  <Characters>1436</Characters>
  <Application>Microsoft Office Word</Application>
  <DocSecurity>0</DocSecurity>
  <Lines>62</Lines>
  <Paragraphs>20</Paragraphs>
  <ScaleCrop>false</ScaleCrop>
  <Company> </Company>
  <LinksUpToDate>false</LinksUpToDate>
  <CharactersWithSpaces>1701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877 Text of Previous Version (Mar. 13, 2018) - South Carolina Legislature Online</dc:title>
  <dc:subject/>
  <dc:creator>%USERNAME%</dc:creator>
  <cp:keywords/>
  <dc:description/>
  <cp:lastModifiedBy>David Brunson</cp:lastModifiedBy>
  <cp:revision>2</cp:revision>
  <cp:lastPrinted>2018-02-20T22:46:00Z</cp:lastPrinted>
  <dcterms:created xsi:type="dcterms:W3CDTF">2018-03-13T20:48:00Z</dcterms:created>
  <dcterms:modified xsi:type="dcterms:W3CDTF">2018-03-13T20:48:00Z</dcterms:modified>
</cp:coreProperties>
</file>