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89F" w:rsidRDefault="0080189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1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5ED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66D" w:rsidRDefault="00B82CA4" w:rsidP="004C3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C366D">
        <w:t xml:space="preserve">RECOGNIZE AND HONOR </w:t>
      </w:r>
      <w:r w:rsidR="004C366D" w:rsidRPr="00A23682">
        <w:rPr>
          <w:color w:val="000000" w:themeColor="text1"/>
          <w:u w:color="000000" w:themeColor="text1"/>
        </w:rPr>
        <w:t>LOW COUNTRY HEALTHY START (LCHS</w:t>
      </w:r>
      <w:r w:rsidR="004C366D">
        <w:rPr>
          <w:color w:val="000000" w:themeColor="text1"/>
          <w:u w:color="000000" w:themeColor="text1"/>
        </w:rPr>
        <w:t>) FOR TWENTY YEARS OF DEDICATED SERVICE IN REDUCING DISPARITIES IN INFANT MORTALITY AND TO EXTEND BEST WISHES TO THE ORGANIZATION FOR CONTINUED SUCCESS IN ITS WORTHY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11EB" w:rsidRDefault="00F35ED8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C11EB" w:rsidRPr="00A23682">
        <w:rPr>
          <w:color w:val="000000" w:themeColor="text1"/>
          <w:u w:color="000000" w:themeColor="text1"/>
        </w:rPr>
        <w:t>Low Country Healthy Start</w:t>
      </w:r>
      <w:r w:rsidR="005C11EB">
        <w:rPr>
          <w:color w:val="000000" w:themeColor="text1"/>
          <w:u w:color="000000" w:themeColor="text1"/>
        </w:rPr>
        <w:t xml:space="preserve"> (LCHS) came into being in 1997,</w:t>
      </w:r>
      <w:r w:rsidR="005C11EB" w:rsidRPr="00A23682">
        <w:rPr>
          <w:color w:val="000000" w:themeColor="text1"/>
          <w:u w:color="000000" w:themeColor="text1"/>
        </w:rPr>
        <w:t xml:space="preserve"> as a program of the S</w:t>
      </w:r>
      <w:r w:rsidR="005C11EB">
        <w:rPr>
          <w:color w:val="000000" w:themeColor="text1"/>
          <w:u w:color="000000" w:themeColor="text1"/>
        </w:rPr>
        <w:t>outh Carolina</w:t>
      </w:r>
      <w:r w:rsidR="005C11EB" w:rsidRPr="00A23682">
        <w:rPr>
          <w:color w:val="000000" w:themeColor="text1"/>
          <w:u w:color="000000" w:themeColor="text1"/>
        </w:rPr>
        <w:t xml:space="preserve"> Office of Rural Health, by winning a competitive federal grant from the U</w:t>
      </w:r>
      <w:r w:rsidR="005C11EB">
        <w:rPr>
          <w:color w:val="000000" w:themeColor="text1"/>
          <w:u w:color="000000" w:themeColor="text1"/>
        </w:rPr>
        <w:t>.</w:t>
      </w:r>
      <w:r w:rsidR="005C11EB" w:rsidRPr="00A23682">
        <w:rPr>
          <w:color w:val="000000" w:themeColor="text1"/>
          <w:u w:color="000000" w:themeColor="text1"/>
        </w:rPr>
        <w:t>S</w:t>
      </w:r>
      <w:r w:rsidR="005C11EB">
        <w:rPr>
          <w:color w:val="000000" w:themeColor="text1"/>
          <w:u w:color="000000" w:themeColor="text1"/>
        </w:rPr>
        <w:t>.</w:t>
      </w:r>
      <w:r w:rsidR="005C11EB" w:rsidRPr="00A23682">
        <w:rPr>
          <w:color w:val="000000" w:themeColor="text1"/>
          <w:u w:color="000000" w:themeColor="text1"/>
        </w:rPr>
        <w:t xml:space="preserve"> Department of Health and Human Services, Ma</w:t>
      </w:r>
      <w:r w:rsidR="005C11EB">
        <w:rPr>
          <w:color w:val="000000" w:themeColor="text1"/>
          <w:u w:color="000000" w:themeColor="text1"/>
        </w:rPr>
        <w:t>ternal and Child Health Bureau; and</w:t>
      </w: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23682">
        <w:rPr>
          <w:color w:val="000000" w:themeColor="text1"/>
          <w:u w:color="000000" w:themeColor="text1"/>
        </w:rPr>
        <w:t xml:space="preserve">he objective of the program was then, and remains, </w:t>
      </w:r>
      <w:r>
        <w:rPr>
          <w:color w:val="000000" w:themeColor="text1"/>
          <w:u w:color="000000" w:themeColor="text1"/>
        </w:rPr>
        <w:t xml:space="preserve">the reduction of </w:t>
      </w:r>
      <w:r w:rsidRPr="00A23682">
        <w:rPr>
          <w:color w:val="000000" w:themeColor="text1"/>
          <w:u w:color="000000" w:themeColor="text1"/>
        </w:rPr>
        <w:t xml:space="preserve">disparities in infant mortality between black infants and white infants. The infant mortality rate is a measure of the number of infants born alive but who die before their first birthday. The formula is the </w:t>
      </w:r>
      <w:r>
        <w:rPr>
          <w:color w:val="000000" w:themeColor="text1"/>
          <w:u w:color="000000" w:themeColor="text1"/>
        </w:rPr>
        <w:t>number</w:t>
      </w:r>
      <w:r w:rsidRPr="00A23682">
        <w:rPr>
          <w:color w:val="000000" w:themeColor="text1"/>
          <w:u w:color="000000" w:themeColor="text1"/>
        </w:rPr>
        <w:t xml:space="preserve"> of infant deaths</w:t>
      </w:r>
      <w:r>
        <w:rPr>
          <w:color w:val="000000" w:themeColor="text1"/>
          <w:u w:color="000000" w:themeColor="text1"/>
        </w:rPr>
        <w:t>,</w:t>
      </w:r>
      <w:r w:rsidRPr="00A23682">
        <w:rPr>
          <w:color w:val="000000" w:themeColor="text1"/>
          <w:u w:color="000000" w:themeColor="text1"/>
        </w:rPr>
        <w:t xml:space="preserve"> divided by the </w:t>
      </w:r>
      <w:r>
        <w:rPr>
          <w:color w:val="000000" w:themeColor="text1"/>
          <w:u w:color="000000" w:themeColor="text1"/>
        </w:rPr>
        <w:t>number</w:t>
      </w:r>
      <w:r w:rsidRPr="00A23682">
        <w:rPr>
          <w:color w:val="000000" w:themeColor="text1"/>
          <w:u w:color="000000" w:themeColor="text1"/>
        </w:rPr>
        <w:t xml:space="preserve"> of live births</w:t>
      </w:r>
      <w:r>
        <w:rPr>
          <w:color w:val="000000" w:themeColor="text1"/>
          <w:u w:color="000000" w:themeColor="text1"/>
        </w:rPr>
        <w:t>,</w:t>
      </w:r>
      <w:r w:rsidRPr="00A23682">
        <w:rPr>
          <w:color w:val="000000" w:themeColor="text1"/>
          <w:u w:color="000000" w:themeColor="text1"/>
        </w:rPr>
        <w:t xml:space="preserve"> multiplied by </w:t>
      </w:r>
      <w:r>
        <w:rPr>
          <w:color w:val="000000" w:themeColor="text1"/>
          <w:u w:color="000000" w:themeColor="text1"/>
        </w:rPr>
        <w:t>one thousand; and</w:t>
      </w: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A23682">
        <w:rPr>
          <w:color w:val="000000" w:themeColor="text1"/>
          <w:u w:color="000000" w:themeColor="text1"/>
        </w:rPr>
        <w:t>CHS serves women of reproductive age, pregnant women, mothers who have just given birth, infants</w:t>
      </w:r>
      <w:r>
        <w:rPr>
          <w:color w:val="000000" w:themeColor="text1"/>
          <w:u w:color="000000" w:themeColor="text1"/>
        </w:rPr>
        <w:t>,</w:t>
      </w:r>
      <w:r w:rsidRPr="00A23682">
        <w:rPr>
          <w:color w:val="000000" w:themeColor="text1"/>
          <w:u w:color="000000" w:themeColor="text1"/>
        </w:rPr>
        <w:t xml:space="preserve"> and families from birth to the child</w:t>
      </w:r>
      <w:r w:rsidR="00EF21AE" w:rsidRPr="00EF21AE">
        <w:rPr>
          <w:color w:val="000000" w:themeColor="text1"/>
          <w:u w:color="000000" w:themeColor="text1"/>
        </w:rPr>
        <w:t>’</w:t>
      </w:r>
      <w:r w:rsidRPr="00A23682">
        <w:rPr>
          <w:color w:val="000000" w:themeColor="text1"/>
          <w:u w:color="000000" w:themeColor="text1"/>
        </w:rPr>
        <w:t>s second birthday.</w:t>
      </w:r>
      <w:r>
        <w:rPr>
          <w:color w:val="000000" w:themeColor="text1"/>
          <w:u w:color="000000" w:themeColor="text1"/>
        </w:rPr>
        <w:t xml:space="preserve"> </w:t>
      </w:r>
      <w:r w:rsidRPr="00A23682">
        <w:rPr>
          <w:color w:val="000000" w:themeColor="text1"/>
          <w:u w:color="000000" w:themeColor="text1"/>
        </w:rPr>
        <w:t>LCHS involves fathers throughout and supports couples with reproductive life planning</w:t>
      </w:r>
      <w:r>
        <w:rPr>
          <w:color w:val="000000" w:themeColor="text1"/>
          <w:u w:color="000000" w:themeColor="text1"/>
        </w:rPr>
        <w:t>; and</w:t>
      </w: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23682">
        <w:rPr>
          <w:color w:val="000000" w:themeColor="text1"/>
          <w:u w:color="000000" w:themeColor="text1"/>
        </w:rPr>
        <w:t>he fed</w:t>
      </w:r>
      <w:r>
        <w:rPr>
          <w:color w:val="000000" w:themeColor="text1"/>
          <w:u w:color="000000" w:themeColor="text1"/>
        </w:rPr>
        <w:t xml:space="preserve">eral Healthy Start program </w:t>
      </w:r>
      <w:r w:rsidRPr="00A23682">
        <w:rPr>
          <w:color w:val="000000" w:themeColor="text1"/>
          <w:u w:color="000000" w:themeColor="text1"/>
        </w:rPr>
        <w:t xml:space="preserve">works </w:t>
      </w:r>
      <w:r>
        <w:rPr>
          <w:color w:val="000000" w:themeColor="text1"/>
          <w:u w:color="000000" w:themeColor="text1"/>
        </w:rPr>
        <w:t xml:space="preserve">only </w:t>
      </w:r>
      <w:r w:rsidRPr="00A23682">
        <w:rPr>
          <w:color w:val="000000" w:themeColor="text1"/>
          <w:u w:color="000000" w:themeColor="text1"/>
        </w:rPr>
        <w:t>in communities with infant mortality rates at least 1.5 times the national average and high rates of low birthweight infants, preterm births</w:t>
      </w:r>
      <w:r>
        <w:rPr>
          <w:color w:val="000000" w:themeColor="text1"/>
          <w:u w:color="000000" w:themeColor="text1"/>
        </w:rPr>
        <w:t>,</w:t>
      </w:r>
      <w:r w:rsidRPr="00A23682">
        <w:rPr>
          <w:color w:val="000000" w:themeColor="text1"/>
          <w:u w:color="000000" w:themeColor="text1"/>
        </w:rPr>
        <w:t xml:space="preserve"> and maternal deaths</w:t>
      </w:r>
      <w:r>
        <w:rPr>
          <w:color w:val="000000" w:themeColor="text1"/>
          <w:u w:color="000000" w:themeColor="text1"/>
        </w:rPr>
        <w:t>; and</w:t>
      </w: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23682">
        <w:rPr>
          <w:color w:val="000000" w:themeColor="text1"/>
          <w:u w:color="000000" w:themeColor="text1"/>
        </w:rPr>
        <w:t>LCHS has worked in Allendale, Bamberg, Hampton</w:t>
      </w:r>
      <w:r>
        <w:rPr>
          <w:color w:val="000000" w:themeColor="text1"/>
          <w:u w:color="000000" w:themeColor="text1"/>
        </w:rPr>
        <w:t>,</w:t>
      </w:r>
      <w:r w:rsidRPr="00A23682">
        <w:rPr>
          <w:color w:val="000000" w:themeColor="text1"/>
          <w:u w:color="000000" w:themeColor="text1"/>
        </w:rPr>
        <w:t xml:space="preserve"> and Orangeburg </w:t>
      </w:r>
      <w:r>
        <w:rPr>
          <w:color w:val="000000" w:themeColor="text1"/>
          <w:u w:color="000000" w:themeColor="text1"/>
        </w:rPr>
        <w:t xml:space="preserve">counties </w:t>
      </w:r>
      <w:r w:rsidRPr="00A23682">
        <w:rPr>
          <w:color w:val="000000" w:themeColor="text1"/>
          <w:u w:color="000000" w:themeColor="text1"/>
        </w:rPr>
        <w:t xml:space="preserve">continuously for </w:t>
      </w:r>
      <w:r>
        <w:rPr>
          <w:color w:val="000000" w:themeColor="text1"/>
          <w:u w:color="000000" w:themeColor="text1"/>
        </w:rPr>
        <w:t xml:space="preserve">twenty years. </w:t>
      </w:r>
      <w:r w:rsidRPr="00A23682">
        <w:rPr>
          <w:color w:val="000000" w:themeColor="text1"/>
          <w:u w:color="000000" w:themeColor="text1"/>
        </w:rPr>
        <w:t xml:space="preserve">Barnwell </w:t>
      </w:r>
      <w:r w:rsidRPr="00A23682">
        <w:rPr>
          <w:color w:val="000000" w:themeColor="text1"/>
          <w:u w:color="000000" w:themeColor="text1"/>
        </w:rPr>
        <w:lastRenderedPageBreak/>
        <w:t>County pregnant women have suffered poor outcomes</w:t>
      </w:r>
      <w:r>
        <w:rPr>
          <w:color w:val="000000" w:themeColor="text1"/>
          <w:u w:color="000000" w:themeColor="text1"/>
        </w:rPr>
        <w:t>,</w:t>
      </w:r>
      <w:r w:rsidRPr="00A23682">
        <w:rPr>
          <w:color w:val="000000" w:themeColor="text1"/>
          <w:u w:color="000000" w:themeColor="text1"/>
        </w:rPr>
        <w:t xml:space="preserve"> as well</w:t>
      </w:r>
      <w:r>
        <w:rPr>
          <w:color w:val="000000" w:themeColor="text1"/>
          <w:u w:color="000000" w:themeColor="text1"/>
        </w:rPr>
        <w:t>,</w:t>
      </w:r>
      <w:r w:rsidRPr="00A23682">
        <w:rPr>
          <w:color w:val="000000" w:themeColor="text1"/>
          <w:u w:color="000000" w:themeColor="text1"/>
        </w:rPr>
        <w:t xml:space="preserve"> and were in need of service</w:t>
      </w:r>
      <w:r>
        <w:rPr>
          <w:color w:val="000000" w:themeColor="text1"/>
          <w:u w:color="000000" w:themeColor="text1"/>
        </w:rPr>
        <w:t>. H</w:t>
      </w:r>
      <w:r w:rsidRPr="00A23682">
        <w:rPr>
          <w:color w:val="000000" w:themeColor="text1"/>
          <w:u w:color="000000" w:themeColor="text1"/>
        </w:rPr>
        <w:t>owever, federal funds were not available.</w:t>
      </w:r>
      <w:r>
        <w:rPr>
          <w:color w:val="000000" w:themeColor="text1"/>
          <w:u w:color="000000" w:themeColor="text1"/>
        </w:rPr>
        <w:t xml:space="preserve"> </w:t>
      </w:r>
      <w:r w:rsidRPr="00A23682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special state funding,</w:t>
      </w:r>
      <w:r w:rsidRPr="00A23682">
        <w:rPr>
          <w:color w:val="000000" w:themeColor="text1"/>
          <w:u w:color="000000" w:themeColor="text1"/>
        </w:rPr>
        <w:t xml:space="preserve"> LCHS </w:t>
      </w:r>
      <w:r>
        <w:rPr>
          <w:color w:val="000000" w:themeColor="text1"/>
          <w:u w:color="000000" w:themeColor="text1"/>
        </w:rPr>
        <w:t xml:space="preserve">also </w:t>
      </w:r>
      <w:r w:rsidRPr="00A23682">
        <w:rPr>
          <w:color w:val="000000" w:themeColor="text1"/>
          <w:u w:color="000000" w:themeColor="text1"/>
        </w:rPr>
        <w:t xml:space="preserve">has served Barnwell </w:t>
      </w:r>
      <w:r>
        <w:rPr>
          <w:color w:val="000000" w:themeColor="text1"/>
          <w:u w:color="000000" w:themeColor="text1"/>
        </w:rPr>
        <w:t>C</w:t>
      </w:r>
      <w:r w:rsidRPr="00A23682">
        <w:rPr>
          <w:color w:val="000000" w:themeColor="text1"/>
          <w:u w:color="000000" w:themeColor="text1"/>
        </w:rPr>
        <w:t>ounty women, infants</w:t>
      </w:r>
      <w:r>
        <w:rPr>
          <w:color w:val="000000" w:themeColor="text1"/>
          <w:u w:color="000000" w:themeColor="text1"/>
        </w:rPr>
        <w:t>,</w:t>
      </w:r>
      <w:r w:rsidRPr="00A23682">
        <w:rPr>
          <w:color w:val="000000" w:themeColor="text1"/>
          <w:u w:color="000000" w:themeColor="text1"/>
        </w:rPr>
        <w:t xml:space="preserve"> and families</w:t>
      </w:r>
      <w:r>
        <w:rPr>
          <w:color w:val="000000" w:themeColor="text1"/>
          <w:u w:color="000000" w:themeColor="text1"/>
        </w:rPr>
        <w:t xml:space="preserve">. </w:t>
      </w:r>
      <w:r w:rsidRPr="00A23682">
        <w:rPr>
          <w:color w:val="000000" w:themeColor="text1"/>
          <w:u w:color="000000" w:themeColor="text1"/>
        </w:rPr>
        <w:t>LCHS</w:t>
      </w:r>
      <w:r w:rsidR="00EF21AE" w:rsidRPr="00EF21AE">
        <w:rPr>
          <w:color w:val="000000" w:themeColor="text1"/>
          <w:u w:color="000000" w:themeColor="text1"/>
        </w:rPr>
        <w:t>’</w:t>
      </w:r>
      <w:r w:rsidRPr="00A23682">
        <w:rPr>
          <w:color w:val="000000" w:themeColor="text1"/>
          <w:u w:color="000000" w:themeColor="text1"/>
        </w:rPr>
        <w:t>s focus and tenacity h</w:t>
      </w:r>
      <w:r>
        <w:rPr>
          <w:color w:val="000000" w:themeColor="text1"/>
          <w:u w:color="000000" w:themeColor="text1"/>
        </w:rPr>
        <w:t>ave made a positive difference; and</w:t>
      </w: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</w:t>
      </w:r>
      <w:r w:rsidRPr="00C60F47">
        <w:rPr>
          <w:color w:val="000000" w:themeColor="text1"/>
          <w:u w:color="000000" w:themeColor="text1"/>
        </w:rPr>
        <w:t xml:space="preserve">er the past ten years, LCHS </w:t>
      </w:r>
      <w:r>
        <w:rPr>
          <w:color w:val="000000" w:themeColor="text1"/>
          <w:u w:color="000000" w:themeColor="text1"/>
        </w:rPr>
        <w:t xml:space="preserve">has </w:t>
      </w:r>
      <w:r w:rsidRPr="00C60F47">
        <w:rPr>
          <w:color w:val="000000" w:themeColor="text1"/>
          <w:u w:color="000000" w:themeColor="text1"/>
        </w:rPr>
        <w:t xml:space="preserve">served over 3,700 women and 6,200 infants </w:t>
      </w:r>
      <w:r>
        <w:rPr>
          <w:color w:val="000000" w:themeColor="text1"/>
          <w:u w:color="000000" w:themeColor="text1"/>
        </w:rPr>
        <w:t>in such areas as using</w:t>
      </w:r>
      <w:r w:rsidRPr="00A23682">
        <w:rPr>
          <w:color w:val="000000" w:themeColor="text1"/>
          <w:u w:color="000000" w:themeColor="text1"/>
        </w:rPr>
        <w:t xml:space="preserve"> the healthcare system to t</w:t>
      </w:r>
      <w:r>
        <w:rPr>
          <w:color w:val="000000" w:themeColor="text1"/>
          <w:u w:color="000000" w:themeColor="text1"/>
        </w:rPr>
        <w:t xml:space="preserve">heir benefit; finding resources they need; </w:t>
      </w:r>
      <w:r w:rsidRPr="00A23682">
        <w:rPr>
          <w:color w:val="000000" w:themeColor="text1"/>
          <w:u w:color="000000" w:themeColor="text1"/>
        </w:rPr>
        <w:t>get</w:t>
      </w:r>
      <w:r>
        <w:rPr>
          <w:color w:val="000000" w:themeColor="text1"/>
          <w:u w:color="000000" w:themeColor="text1"/>
        </w:rPr>
        <w:t>ting</w:t>
      </w:r>
      <w:r w:rsidRPr="00A23682">
        <w:rPr>
          <w:color w:val="000000" w:themeColor="text1"/>
          <w:u w:color="000000" w:themeColor="text1"/>
        </w:rPr>
        <w:t xml:space="preserve"> back in</w:t>
      </w:r>
      <w:r>
        <w:rPr>
          <w:color w:val="000000" w:themeColor="text1"/>
          <w:u w:color="000000" w:themeColor="text1"/>
        </w:rPr>
        <w:t xml:space="preserve">to school; </w:t>
      </w:r>
      <w:r w:rsidRPr="00A23682">
        <w:rPr>
          <w:color w:val="000000" w:themeColor="text1"/>
          <w:u w:color="000000" w:themeColor="text1"/>
        </w:rPr>
        <w:t>tak</w:t>
      </w:r>
      <w:r>
        <w:rPr>
          <w:color w:val="000000" w:themeColor="text1"/>
          <w:u w:color="000000" w:themeColor="text1"/>
        </w:rPr>
        <w:t>ing</w:t>
      </w:r>
      <w:r w:rsidRPr="00A23682">
        <w:rPr>
          <w:color w:val="000000" w:themeColor="text1"/>
          <w:u w:color="000000" w:themeColor="text1"/>
        </w:rPr>
        <w:t xml:space="preserve"> care of themselves, their infants</w:t>
      </w:r>
      <w:r>
        <w:rPr>
          <w:color w:val="000000" w:themeColor="text1"/>
          <w:u w:color="000000" w:themeColor="text1"/>
        </w:rPr>
        <w:t>,</w:t>
      </w:r>
      <w:r w:rsidRPr="00A23682">
        <w:rPr>
          <w:color w:val="000000" w:themeColor="text1"/>
          <w:u w:color="000000" w:themeColor="text1"/>
        </w:rPr>
        <w:t xml:space="preserve"> and other family members;</w:t>
      </w:r>
      <w:r>
        <w:rPr>
          <w:color w:val="000000" w:themeColor="text1"/>
          <w:u w:color="000000" w:themeColor="text1"/>
        </w:rPr>
        <w:t xml:space="preserve"> </w:t>
      </w:r>
      <w:r w:rsidRPr="00A23682">
        <w:rPr>
          <w:color w:val="000000" w:themeColor="text1"/>
          <w:u w:color="000000" w:themeColor="text1"/>
        </w:rPr>
        <w:t>advocat</w:t>
      </w:r>
      <w:r>
        <w:rPr>
          <w:color w:val="000000" w:themeColor="text1"/>
          <w:u w:color="000000" w:themeColor="text1"/>
        </w:rPr>
        <w:t>ing</w:t>
      </w:r>
      <w:r w:rsidRPr="00A23682">
        <w:rPr>
          <w:color w:val="000000" w:themeColor="text1"/>
          <w:u w:color="000000" w:themeColor="text1"/>
        </w:rPr>
        <w:t xml:space="preserve"> for themselves and their families;</w:t>
      </w:r>
      <w:r>
        <w:rPr>
          <w:color w:val="000000" w:themeColor="text1"/>
          <w:u w:color="000000" w:themeColor="text1"/>
        </w:rPr>
        <w:t xml:space="preserve"> r</w:t>
      </w:r>
      <w:r w:rsidRPr="00A23682">
        <w:rPr>
          <w:color w:val="000000" w:themeColor="text1"/>
          <w:u w:color="000000" w:themeColor="text1"/>
        </w:rPr>
        <w:t>ecogniz</w:t>
      </w:r>
      <w:r>
        <w:rPr>
          <w:color w:val="000000" w:themeColor="text1"/>
          <w:u w:color="000000" w:themeColor="text1"/>
        </w:rPr>
        <w:t>ing</w:t>
      </w:r>
      <w:r w:rsidRPr="00A23682">
        <w:rPr>
          <w:color w:val="000000" w:themeColor="text1"/>
          <w:u w:color="000000" w:themeColor="text1"/>
        </w:rPr>
        <w:t xml:space="preserve"> and tak</w:t>
      </w:r>
      <w:r>
        <w:rPr>
          <w:color w:val="000000" w:themeColor="text1"/>
          <w:u w:color="000000" w:themeColor="text1"/>
        </w:rPr>
        <w:t>ing</w:t>
      </w:r>
      <w:r w:rsidRPr="00A23682">
        <w:rPr>
          <w:color w:val="000000" w:themeColor="text1"/>
          <w:u w:color="000000" w:themeColor="text1"/>
        </w:rPr>
        <w:t xml:space="preserve"> advantage of opportunities;</w:t>
      </w:r>
      <w:r>
        <w:rPr>
          <w:color w:val="000000" w:themeColor="text1"/>
          <w:u w:color="000000" w:themeColor="text1"/>
        </w:rPr>
        <w:t xml:space="preserve"> </w:t>
      </w:r>
      <w:r w:rsidRPr="00A23682">
        <w:rPr>
          <w:color w:val="000000" w:themeColor="text1"/>
          <w:u w:color="000000" w:themeColor="text1"/>
        </w:rPr>
        <w:t>get</w:t>
      </w:r>
      <w:r>
        <w:rPr>
          <w:color w:val="000000" w:themeColor="text1"/>
          <w:u w:color="000000" w:themeColor="text1"/>
        </w:rPr>
        <w:t>ting</w:t>
      </w:r>
      <w:r w:rsidRPr="00A23682">
        <w:rPr>
          <w:color w:val="000000" w:themeColor="text1"/>
          <w:u w:color="000000" w:themeColor="text1"/>
        </w:rPr>
        <w:t xml:space="preserve"> training needed for better jobs; </w:t>
      </w:r>
      <w:r>
        <w:rPr>
          <w:color w:val="000000" w:themeColor="text1"/>
          <w:u w:color="000000" w:themeColor="text1"/>
        </w:rPr>
        <w:t>and p</w:t>
      </w:r>
      <w:r w:rsidRPr="00A23682">
        <w:rPr>
          <w:color w:val="000000" w:themeColor="text1"/>
          <w:u w:color="000000" w:themeColor="text1"/>
        </w:rPr>
        <w:t>lan</w:t>
      </w:r>
      <w:r>
        <w:rPr>
          <w:color w:val="000000" w:themeColor="text1"/>
          <w:u w:color="000000" w:themeColor="text1"/>
        </w:rPr>
        <w:t>ning</w:t>
      </w:r>
      <w:r w:rsidRPr="00A23682">
        <w:rPr>
          <w:color w:val="000000" w:themeColor="text1"/>
          <w:u w:color="000000" w:themeColor="text1"/>
        </w:rPr>
        <w:t xml:space="preserve"> their families and decid</w:t>
      </w:r>
      <w:r>
        <w:rPr>
          <w:color w:val="000000" w:themeColor="text1"/>
          <w:u w:color="000000" w:themeColor="text1"/>
        </w:rPr>
        <w:t>ing</w:t>
      </w:r>
      <w:r w:rsidRPr="00A23682">
        <w:rPr>
          <w:color w:val="000000" w:themeColor="text1"/>
          <w:u w:color="000000" w:themeColor="text1"/>
        </w:rPr>
        <w:t xml:space="preserve"> when they want, a</w:t>
      </w:r>
      <w:r>
        <w:rPr>
          <w:color w:val="000000" w:themeColor="text1"/>
          <w:u w:color="000000" w:themeColor="text1"/>
        </w:rPr>
        <w:t>nd can care for, another child; and</w:t>
      </w: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</w:t>
      </w:r>
      <w:r w:rsidRPr="00A23682">
        <w:rPr>
          <w:color w:val="000000" w:themeColor="text1"/>
          <w:u w:color="000000" w:themeColor="text1"/>
        </w:rPr>
        <w:t xml:space="preserve">he LCHS program has </w:t>
      </w:r>
      <w:r>
        <w:rPr>
          <w:color w:val="000000" w:themeColor="text1"/>
          <w:u w:color="000000" w:themeColor="text1"/>
        </w:rPr>
        <w:t>provided</w:t>
      </w:r>
      <w:r w:rsidRPr="00A23682">
        <w:rPr>
          <w:color w:val="000000" w:themeColor="text1"/>
          <w:u w:color="000000" w:themeColor="text1"/>
        </w:rPr>
        <w:t xml:space="preserve"> a significant service to the region, </w:t>
      </w:r>
      <w:r>
        <w:rPr>
          <w:color w:val="000000" w:themeColor="text1"/>
          <w:u w:color="000000" w:themeColor="text1"/>
        </w:rPr>
        <w:t xml:space="preserve">its </w:t>
      </w:r>
      <w:r w:rsidRPr="00A23682">
        <w:rPr>
          <w:color w:val="000000" w:themeColor="text1"/>
          <w:u w:color="000000" w:themeColor="text1"/>
        </w:rPr>
        <w:t>families</w:t>
      </w:r>
      <w:r>
        <w:rPr>
          <w:color w:val="000000" w:themeColor="text1"/>
          <w:u w:color="000000" w:themeColor="text1"/>
        </w:rPr>
        <w:t>,</w:t>
      </w:r>
      <w:r w:rsidRPr="00A2368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</w:t>
      </w:r>
      <w:r w:rsidRPr="00A2368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</w:t>
      </w:r>
      <w:r w:rsidRPr="00A23682">
        <w:rPr>
          <w:color w:val="000000" w:themeColor="text1"/>
          <w:u w:color="000000" w:themeColor="text1"/>
        </w:rPr>
        <w:t>tate. This work is a credit to the leadership of the director, the staff</w:t>
      </w:r>
      <w:r>
        <w:rPr>
          <w:color w:val="000000" w:themeColor="text1"/>
          <w:u w:color="000000" w:themeColor="text1"/>
        </w:rPr>
        <w:t>,</w:t>
      </w:r>
      <w:r w:rsidRPr="00A23682">
        <w:rPr>
          <w:color w:val="000000" w:themeColor="text1"/>
          <w:u w:color="000000" w:themeColor="text1"/>
        </w:rPr>
        <w:t xml:space="preserve"> and the advisory groups.</w:t>
      </w:r>
      <w:r>
        <w:rPr>
          <w:color w:val="000000" w:themeColor="text1"/>
          <w:u w:color="000000" w:themeColor="text1"/>
        </w:rPr>
        <w:t xml:space="preserve"> </w:t>
      </w:r>
      <w:r w:rsidRPr="00A23682">
        <w:rPr>
          <w:color w:val="000000" w:themeColor="text1"/>
          <w:u w:color="000000" w:themeColor="text1"/>
        </w:rPr>
        <w:t xml:space="preserve">In the midst of many barriers, including hospital closures in the area, </w:t>
      </w:r>
      <w:r>
        <w:rPr>
          <w:color w:val="000000" w:themeColor="text1"/>
          <w:u w:color="000000" w:themeColor="text1"/>
        </w:rPr>
        <w:t>as well as</w:t>
      </w:r>
      <w:r w:rsidRPr="00A23682">
        <w:rPr>
          <w:color w:val="000000" w:themeColor="text1"/>
          <w:u w:color="000000" w:themeColor="text1"/>
        </w:rPr>
        <w:t xml:space="preserve"> overall lack of access to care</w:t>
      </w:r>
      <w:r>
        <w:rPr>
          <w:color w:val="000000" w:themeColor="text1"/>
          <w:u w:color="000000" w:themeColor="text1"/>
        </w:rPr>
        <w:t xml:space="preserve"> and</w:t>
      </w:r>
      <w:r w:rsidRPr="00A23682">
        <w:rPr>
          <w:color w:val="000000" w:themeColor="text1"/>
          <w:u w:color="000000" w:themeColor="text1"/>
        </w:rPr>
        <w:t xml:space="preserve"> income, fragmented services, crippling poverty, and other limited resources, the LCHS staff </w:t>
      </w:r>
      <w:r>
        <w:rPr>
          <w:color w:val="000000" w:themeColor="text1"/>
          <w:u w:color="000000" w:themeColor="text1"/>
        </w:rPr>
        <w:t>has given</w:t>
      </w:r>
      <w:r w:rsidRPr="00A23682">
        <w:rPr>
          <w:color w:val="000000" w:themeColor="text1"/>
          <w:u w:color="000000" w:themeColor="text1"/>
        </w:rPr>
        <w:t xml:space="preserve"> women hope and continues to ensure that women have the most coordinated care possible. LCHS has made great strides in preparing women and families for lifelong changes and challenges.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571" w:rsidRDefault="00A01571" w:rsidP="00A01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571" w:rsidRDefault="00A01571" w:rsidP="00A01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 xml:space="preserve">That the members of the South Carolina Senate, by this resolution, </w:t>
      </w:r>
      <w:r w:rsidR="005C11EB">
        <w:t xml:space="preserve"> </w:t>
      </w:r>
      <w:r>
        <w:t>recognize and honor L</w:t>
      </w:r>
      <w:r w:rsidRPr="00A23682">
        <w:rPr>
          <w:color w:val="000000" w:themeColor="text1"/>
          <w:u w:color="000000" w:themeColor="text1"/>
        </w:rPr>
        <w:t xml:space="preserve">ow </w:t>
      </w:r>
      <w:r>
        <w:rPr>
          <w:color w:val="000000" w:themeColor="text1"/>
          <w:u w:color="000000" w:themeColor="text1"/>
        </w:rPr>
        <w:t>C</w:t>
      </w:r>
      <w:r w:rsidRPr="00A23682">
        <w:rPr>
          <w:color w:val="000000" w:themeColor="text1"/>
          <w:u w:color="000000" w:themeColor="text1"/>
        </w:rPr>
        <w:t xml:space="preserve">ountry </w:t>
      </w:r>
      <w:r>
        <w:rPr>
          <w:color w:val="000000" w:themeColor="text1"/>
          <w:u w:color="000000" w:themeColor="text1"/>
        </w:rPr>
        <w:t>Healthy St</w:t>
      </w:r>
      <w:r w:rsidRPr="00A23682">
        <w:rPr>
          <w:color w:val="000000" w:themeColor="text1"/>
          <w:u w:color="000000" w:themeColor="text1"/>
        </w:rPr>
        <w:t>art (</w:t>
      </w:r>
      <w:r>
        <w:rPr>
          <w:color w:val="000000" w:themeColor="text1"/>
          <w:u w:color="000000" w:themeColor="text1"/>
        </w:rPr>
        <w:t>LCHS) for twenty years of dedicated service in reducing disparities in infant mortality and extend best wishes to the organization for continued success in its worthy endeavors.</w:t>
      </w:r>
    </w:p>
    <w:p w:rsidR="00A01571" w:rsidRDefault="00A01571" w:rsidP="00A01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L</w:t>
      </w:r>
      <w:r w:rsidRPr="00A23682">
        <w:rPr>
          <w:color w:val="000000" w:themeColor="text1"/>
          <w:u w:color="000000" w:themeColor="text1"/>
        </w:rPr>
        <w:t xml:space="preserve">ow </w:t>
      </w:r>
      <w:r>
        <w:rPr>
          <w:color w:val="000000" w:themeColor="text1"/>
          <w:u w:color="000000" w:themeColor="text1"/>
        </w:rPr>
        <w:t>C</w:t>
      </w:r>
      <w:r w:rsidRPr="00A23682">
        <w:rPr>
          <w:color w:val="000000" w:themeColor="text1"/>
          <w:u w:color="000000" w:themeColor="text1"/>
        </w:rPr>
        <w:t xml:space="preserve">ountry </w:t>
      </w:r>
      <w:r>
        <w:rPr>
          <w:color w:val="000000" w:themeColor="text1"/>
          <w:u w:color="000000" w:themeColor="text1"/>
        </w:rPr>
        <w:t>H</w:t>
      </w:r>
      <w:r w:rsidRPr="00A23682">
        <w:rPr>
          <w:color w:val="000000" w:themeColor="text1"/>
          <w:u w:color="000000" w:themeColor="text1"/>
        </w:rPr>
        <w:t xml:space="preserve">ealthy </w:t>
      </w:r>
      <w:r>
        <w:rPr>
          <w:color w:val="000000" w:themeColor="text1"/>
          <w:u w:color="000000" w:themeColor="text1"/>
        </w:rPr>
        <w:t>Start</w:t>
      </w:r>
      <w:r>
        <w:t>.</w:t>
      </w:r>
    </w:p>
    <w:p w:rsidR="002A5963" w:rsidRDefault="00EF21A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189F" w:rsidRDefault="0080189F" w:rsidP="0080189F">
      <w:pPr>
        <w:suppressAutoHyphens/>
      </w:pPr>
    </w:p>
    <w:sectPr w:rsidR="0080189F" w:rsidSect="008018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ED8" w:rsidRDefault="00F35ED8" w:rsidP="009F0C77">
      <w:r>
        <w:separator/>
      </w:r>
    </w:p>
  </w:endnote>
  <w:endnote w:type="continuationSeparator" w:id="0">
    <w:p w:rsidR="00F35ED8" w:rsidRDefault="00F35E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2CA8F49-3243-4370-BA04-0947BE42BEE8}"/>
    <w:embedBold r:id="rId2" w:fontKey="{FE030624-FF69-478F-AC50-BC049B8B93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0B9553-BEE9-46E6-80D2-9A2F91CD24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C2A094E-E75F-4F1E-8265-7FC650206C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5963" w:rsidRPr="0080189F" w:rsidRDefault="0080189F" w:rsidP="008018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ED8" w:rsidRDefault="00F35ED8" w:rsidP="009F0C77">
      <w:r>
        <w:separator/>
      </w:r>
    </w:p>
  </w:footnote>
  <w:footnote w:type="continuationSeparator" w:id="0">
    <w:p w:rsidR="00F35ED8" w:rsidRDefault="00F35E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94DG18"/>
    <w:docVar w:name="CoverBillType" w:val="r"/>
    <w:docVar w:name="DocPath" w:val="L:\Council\bills\RM\1294DG18.DOCX"/>
    <w:docVar w:name="dvBillNumber" w:val="90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35ED8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5963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C366D"/>
    <w:rsid w:val="00511EE9"/>
    <w:rsid w:val="00521E00"/>
    <w:rsid w:val="00535BA4"/>
    <w:rsid w:val="00577C6C"/>
    <w:rsid w:val="0058501B"/>
    <w:rsid w:val="005C11E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189F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01571"/>
    <w:rsid w:val="00A64E80"/>
    <w:rsid w:val="00A741D9"/>
    <w:rsid w:val="00A85589"/>
    <w:rsid w:val="00A9741D"/>
    <w:rsid w:val="00AB0576"/>
    <w:rsid w:val="00AD4B17"/>
    <w:rsid w:val="00B26FA6"/>
    <w:rsid w:val="00B741CB"/>
    <w:rsid w:val="00B82CA4"/>
    <w:rsid w:val="00B87AF8"/>
    <w:rsid w:val="00B934F3"/>
    <w:rsid w:val="00BB6347"/>
    <w:rsid w:val="00BD2134"/>
    <w:rsid w:val="00C038D8"/>
    <w:rsid w:val="00C045DD"/>
    <w:rsid w:val="00C3136F"/>
    <w:rsid w:val="00C3483A"/>
    <w:rsid w:val="00C36289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21AE"/>
    <w:rsid w:val="00EF3EEE"/>
    <w:rsid w:val="00F149A7"/>
    <w:rsid w:val="00F35ED8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08FECE-56FA-40B8-A3C1-DD799929B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10CFA-D6FD-4B4F-A7C5-D1ACCB086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1</Pages>
  <Words>527</Words>
  <Characters>2802</Characters>
  <Application>Microsoft Office Word</Application>
  <DocSecurity>0</DocSecurity>
  <Lines>79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906 Text of Previous Version (Jan. 23, 2018) - South Carolina Legislature Online</dc:title>
  <dc:subject/>
  <dc:creator>Rosanne McDowell</dc:creator>
  <cp:keywords/>
  <dc:description/>
  <cp:lastModifiedBy>S Volk</cp:lastModifiedBy>
  <cp:revision>2</cp:revision>
  <dcterms:created xsi:type="dcterms:W3CDTF">2018-01-23T19:41:00Z</dcterms:created>
  <dcterms:modified xsi:type="dcterms:W3CDTF">2018-01-23T19:41:00Z</dcterms:modified>
</cp:coreProperties>
</file>