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70A" w:rsidRDefault="008B670A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0B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59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219C">
        <w:rPr>
          <w:color w:val="000000" w:themeColor="text1"/>
          <w:u w:color="000000" w:themeColor="text1"/>
        </w:rPr>
        <w:t>TO AMEND THE CODE OF LAWS OF SOUTH CAROLINA, 1976, BY ADDING SECTION 40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 SO AS TO PROHIBIT A PRIVATE INVESTIGATION BUSINESS FROM KNOWINGLY REPRESENTING MULTIPLE PARTIES WITH OPPOSING INTERESTS IN CIVIL OR CRIMINAL MATTERS AND TO PROVIDE PENALTIES.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0B6" w:rsidRDefault="00362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0B6" w:rsidRDefault="00362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Chapter 18, Title 40 of the 1976 Code is amended by adding: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“Section 40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It is unlawful for a private investigator or private investigation business to knowingly provide services to multiple parties whose interests are diametrically opposed to one another in a civil or criminal matter.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(B)(1)</w:t>
      </w:r>
      <w:r w:rsidRPr="009C219C">
        <w:rPr>
          <w:color w:val="000000" w:themeColor="text1"/>
          <w:u w:color="000000" w:themeColor="text1"/>
        </w:rPr>
        <w:tab/>
      </w:r>
      <w:r w:rsidR="00503E38" w:rsidRPr="00503E38">
        <w:rPr>
          <w:color w:val="000000" w:themeColor="text1"/>
          <w:u w:color="000000" w:themeColor="text1"/>
        </w:rPr>
        <w:t xml:space="preserve">In addition to other penalties for a violation of the provisions of this chapter, a person who violates the provisions of this section is guilty of a misdemeanor and, upon conviction, must be fined not more than: </w:t>
      </w:r>
      <w:r w:rsidRPr="009C219C">
        <w:rPr>
          <w:color w:val="000000" w:themeColor="text1"/>
          <w:u w:color="000000" w:themeColor="text1"/>
        </w:rPr>
        <w:t xml:space="preserve">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five hundred dollars and his </w:t>
      </w:r>
      <w:r w:rsidR="00503E38">
        <w:rPr>
          <w:color w:val="000000" w:themeColor="text1"/>
          <w:u w:color="000000" w:themeColor="text1"/>
        </w:rPr>
        <w:t>Private Investigation 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two years for a first offense;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thousand dollars and his</w:t>
      </w:r>
      <w:r w:rsidR="00503E38">
        <w:rPr>
          <w:color w:val="000000" w:themeColor="text1"/>
          <w:u w:color="000000" w:themeColor="text1"/>
        </w:rPr>
        <w:t xml:space="preserve"> Private Investigation</w:t>
      </w:r>
      <w:r w:rsidRPr="009C219C">
        <w:rPr>
          <w:color w:val="000000" w:themeColor="text1"/>
          <w:u w:color="000000" w:themeColor="text1"/>
        </w:rPr>
        <w:t xml:space="preserve"> </w:t>
      </w:r>
      <w:r w:rsidR="00503E38">
        <w:rPr>
          <w:color w:val="000000" w:themeColor="text1"/>
          <w:u w:color="000000" w:themeColor="text1"/>
        </w:rPr>
        <w:t>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three years for a second offense; and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</w:t>
      </w:r>
      <w:r w:rsidR="00503E38">
        <w:rPr>
          <w:color w:val="000000" w:themeColor="text1"/>
          <w:u w:color="000000" w:themeColor="text1"/>
        </w:rPr>
        <w:t>and and five hundred dollars and</w:t>
      </w:r>
      <w:r w:rsidRPr="009C219C">
        <w:rPr>
          <w:color w:val="000000" w:themeColor="text1"/>
          <w:u w:color="000000" w:themeColor="text1"/>
        </w:rPr>
        <w:t xml:space="preserve"> his</w:t>
      </w:r>
      <w:r w:rsidR="00503E38">
        <w:rPr>
          <w:color w:val="000000" w:themeColor="text1"/>
          <w:u w:color="000000" w:themeColor="text1"/>
        </w:rPr>
        <w:t xml:space="preserve"> Private Investigation 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five years for a third and all subsequent offenses.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C219C">
        <w:rPr>
          <w:color w:val="000000" w:themeColor="text1"/>
          <w:u w:color="000000" w:themeColor="text1"/>
        </w:rPr>
        <w:t>(2)</w:t>
      </w:r>
      <w:r w:rsidRPr="009C219C">
        <w:rPr>
          <w:color w:val="000000" w:themeColor="text1"/>
          <w:u w:color="000000" w:themeColor="text1"/>
        </w:rPr>
        <w:tab/>
        <w:t xml:space="preserve">A private investigator or investigation business who violates the provisions of this section must reimburse the clients for all payments made to the investigator or investigation business.”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0B6" w:rsidRDefault="00B936A5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7659ED" w:rsidRPr="009C21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="007659ED" w:rsidRPr="009C219C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4D6DEC" w:rsidRDefault="0019744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670A" w:rsidRDefault="008B670A" w:rsidP="008B670A">
      <w:pPr>
        <w:suppressAutoHyphens/>
      </w:pPr>
    </w:p>
    <w:sectPr w:rsidR="008B670A" w:rsidSect="008B67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B6" w:rsidRDefault="003620B6" w:rsidP="009F0C77">
      <w:r>
        <w:separator/>
      </w:r>
    </w:p>
  </w:endnote>
  <w:endnote w:type="continuationSeparator" w:id="0">
    <w:p w:rsidR="003620B6" w:rsidRDefault="003620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A4F56E-5032-44BB-BC14-952895487B76}"/>
    <w:embedBold r:id="rId2" w:fontKey="{0811E60E-A2D5-4E3E-8772-C38B50BEF6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6570C8-7151-4E9C-BCB4-DE3FCE83FE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86D22B-EFB8-4171-8ED2-6403F29CFE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EC" w:rsidRPr="008B670A" w:rsidRDefault="008B670A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B6" w:rsidRDefault="003620B6" w:rsidP="009F0C77">
      <w:r>
        <w:separator/>
      </w:r>
    </w:p>
  </w:footnote>
  <w:footnote w:type="continuationSeparator" w:id="0">
    <w:p w:rsidR="003620B6" w:rsidRDefault="003620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98CZ18"/>
    <w:docVar w:name="CoverBillType" w:val="b"/>
    <w:docVar w:name="DocPath" w:val="L:\Council\bills\NBD\11198CZ18.DOCX"/>
    <w:docVar w:name="dvBillNumber" w:val="9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620B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744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0B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6DEC"/>
    <w:rsid w:val="00503E38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E9B"/>
    <w:rsid w:val="00753C04"/>
    <w:rsid w:val="00756946"/>
    <w:rsid w:val="00757F80"/>
    <w:rsid w:val="007659ED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670A"/>
    <w:rsid w:val="008F4429"/>
    <w:rsid w:val="00932670"/>
    <w:rsid w:val="009352BB"/>
    <w:rsid w:val="00990668"/>
    <w:rsid w:val="009B397B"/>
    <w:rsid w:val="009D2C6A"/>
    <w:rsid w:val="009F0C77"/>
    <w:rsid w:val="009F4DD1"/>
    <w:rsid w:val="00A64E80"/>
    <w:rsid w:val="00A741D9"/>
    <w:rsid w:val="00A85589"/>
    <w:rsid w:val="00A9741D"/>
    <w:rsid w:val="00AA3C16"/>
    <w:rsid w:val="00AB0576"/>
    <w:rsid w:val="00AD4B17"/>
    <w:rsid w:val="00B26FA6"/>
    <w:rsid w:val="00B741CB"/>
    <w:rsid w:val="00B87AF8"/>
    <w:rsid w:val="00B934F3"/>
    <w:rsid w:val="00B936A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9EF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78C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630DC-F461-433E-8715-56F385B7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FDADF-66B6-47D5-8B74-7B05798F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267</Words>
  <Characters>1452</Characters>
  <Application>Microsoft Office Word</Application>
  <DocSecurity>0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912 Text of Previous Version (Jan. 23, 2018) - South Carolina Legislature Online</dc:title>
  <dc:subject/>
  <dc:creator>%USERNAME%</dc:creator>
  <cp:keywords/>
  <dc:description/>
  <cp:lastModifiedBy>S Volk</cp:lastModifiedBy>
  <cp:revision>2</cp:revision>
  <cp:lastPrinted>2018-01-23T16:46:00Z</cp:lastPrinted>
  <dcterms:created xsi:type="dcterms:W3CDTF">2018-01-23T20:48:00Z</dcterms:created>
  <dcterms:modified xsi:type="dcterms:W3CDTF">2018-01-23T20:48:00Z</dcterms:modified>
</cp:coreProperties>
</file>