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Pr="00A835E8" w:rsidRDefault="00A835E8" w:rsidP="00A835E8">
      <w:pPr>
        <w:tabs>
          <w:tab w:val="right" w:pos="5933"/>
        </w:tabs>
        <w:suppressAutoHyphens/>
      </w:pPr>
      <w:r>
        <w:tab/>
      </w:r>
      <w:r>
        <w:rPr>
          <w:b/>
          <w:sz w:val="36"/>
        </w:rPr>
        <w:t>S. 917</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3C00">
        <w:t>Senator Kimpson</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2/7/18--S.</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A835E8" w:rsidRP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P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917) </w:t>
      </w:r>
      <w:r w:rsidRPr="00A835E8">
        <w:rPr>
          <w:color w:val="000000" w:themeColor="text1"/>
          <w:u w:color="000000" w:themeColor="text1"/>
        </w:rPr>
        <w:t>to amend Sections 6</w:t>
      </w:r>
      <w:r w:rsidRPr="00A835E8">
        <w:rPr>
          <w:color w:val="000000" w:themeColor="text1"/>
          <w:u w:color="000000" w:themeColor="text1"/>
        </w:rPr>
        <w:noBreakHyphen/>
        <w:t>1</w:t>
      </w:r>
      <w:r w:rsidRPr="00A835E8">
        <w:rPr>
          <w:color w:val="000000" w:themeColor="text1"/>
          <w:u w:color="000000" w:themeColor="text1"/>
        </w:rPr>
        <w:noBreakHyphen/>
        <w:t>530, 6</w:t>
      </w:r>
      <w:r w:rsidRPr="00A835E8">
        <w:rPr>
          <w:color w:val="000000" w:themeColor="text1"/>
          <w:u w:color="000000" w:themeColor="text1"/>
        </w:rPr>
        <w:noBreakHyphen/>
        <w:t>1</w:t>
      </w:r>
      <w:r w:rsidRPr="00A835E8">
        <w:rPr>
          <w:color w:val="000000" w:themeColor="text1"/>
          <w:u w:color="000000" w:themeColor="text1"/>
        </w:rPr>
        <w:noBreakHyphen/>
        <w:t>730, and 6</w:t>
      </w:r>
      <w:r w:rsidRPr="00A835E8">
        <w:rPr>
          <w:color w:val="000000" w:themeColor="text1"/>
          <w:u w:color="000000" w:themeColor="text1"/>
        </w:rPr>
        <w:noBreakHyphen/>
        <w:t>4</w:t>
      </w:r>
      <w:r w:rsidRPr="00A835E8">
        <w:rPr>
          <w:color w:val="000000" w:themeColor="text1"/>
          <w:u w:color="000000" w:themeColor="text1"/>
        </w:rPr>
        <w:noBreakHyphen/>
        <w:t>10, all as amended, Code of Laws of South Carolina</w:t>
      </w:r>
      <w:r>
        <w:t>, etc., respectfully</w:t>
      </w:r>
    </w:p>
    <w:p w:rsidR="00A835E8" w:rsidRP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5C13">
        <w:rPr>
          <w:snapToGrid w:val="0"/>
        </w:rPr>
        <w:tab/>
        <w:t>Amend the bill, as and if amended, by striking all after the enacting words and inserting:</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A5C13">
        <w:rPr>
          <w:snapToGrid w:val="0"/>
        </w:rPr>
        <w:t>/</w:t>
      </w:r>
      <w:r w:rsidRPr="002A5C13">
        <w:rPr>
          <w:snapToGrid w:val="0"/>
        </w:rPr>
        <w:tab/>
      </w:r>
      <w:r w:rsidRPr="002A5C13">
        <w:t>SECTION</w:t>
      </w:r>
      <w:r w:rsidRPr="002A5C13">
        <w:tab/>
        <w:t>1.</w:t>
      </w:r>
      <w:r w:rsidRPr="002A5C13">
        <w:tab/>
        <w:t>A.</w:t>
      </w:r>
      <w:r w:rsidRPr="002A5C13">
        <w:tab/>
      </w:r>
      <w:r w:rsidRPr="002A5C13">
        <w:rPr>
          <w:u w:color="000000" w:themeColor="text1"/>
        </w:rPr>
        <w:t>Section 6</w:t>
      </w:r>
      <w:r w:rsidRPr="002A5C13">
        <w:rPr>
          <w:u w:color="000000" w:themeColor="text1"/>
        </w:rPr>
        <w:noBreakHyphen/>
        <w:t>1</w:t>
      </w:r>
      <w:r w:rsidRPr="002A5C13">
        <w:rPr>
          <w:u w:color="000000" w:themeColor="text1"/>
        </w:rPr>
        <w:noBreakHyphen/>
        <w:t>530(A) of the 1976 Code is amended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t>“(A)</w:t>
      </w:r>
      <w:r w:rsidRPr="002A5C13">
        <w:rPr>
          <w:u w:color="000000" w:themeColor="text1"/>
        </w:rPr>
        <w:tab/>
        <w:t>The revenue generated by the local accommodations tax must be used exclusively for the following purposes: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(1)</w:t>
      </w:r>
      <w:r w:rsidRPr="002A5C13">
        <w:rPr>
          <w:u w:color="000000" w:themeColor="text1"/>
        </w:rPr>
        <w:tab/>
        <w:t>tourism</w:t>
      </w:r>
      <w:r w:rsidRPr="002A5C13">
        <w:rPr>
          <w:u w:color="000000" w:themeColor="text1"/>
        </w:rPr>
        <w:noBreakHyphen/>
        <w:t>related buildings including, but not limited to, civic centers, coliseums, and aquariums;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(2)</w:t>
      </w:r>
      <w:r w:rsidRPr="002A5C13">
        <w:rPr>
          <w:u w:color="000000" w:themeColor="text1"/>
        </w:rPr>
        <w:tab/>
        <w:t>tourism</w:t>
      </w:r>
      <w:r w:rsidRPr="002A5C13">
        <w:rPr>
          <w:u w:color="000000" w:themeColor="text1"/>
        </w:rPr>
        <w:noBreakHyphen/>
        <w:t>related cultural, recreational, or historic facilities;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(3)</w:t>
      </w:r>
      <w:r w:rsidRPr="002A5C13">
        <w:rPr>
          <w:u w:color="000000" w:themeColor="text1"/>
        </w:rPr>
        <w:tab/>
        <w:t>beach access, renourishment, or other tourism</w:t>
      </w:r>
      <w:r w:rsidRPr="002A5C13">
        <w:rPr>
          <w:u w:color="000000" w:themeColor="text1"/>
        </w:rPr>
        <w:noBreakHyphen/>
        <w:t>related lands and water access;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(4)</w:t>
      </w:r>
      <w:r w:rsidRPr="002A5C13">
        <w:rPr>
          <w:u w:color="000000" w:themeColor="text1"/>
        </w:rPr>
        <w:tab/>
        <w:t>highways, roads, streets, and bridges providing access to tourist destinations;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(5)</w:t>
      </w:r>
      <w:r w:rsidRPr="002A5C13">
        <w:rPr>
          <w:u w:color="000000" w:themeColor="text1"/>
        </w:rPr>
        <w:tab/>
        <w:t xml:space="preserve">advertisements and promotions related to tourism development; </w:t>
      </w:r>
      <w:r w:rsidRPr="002A5C13">
        <w:rPr>
          <w:strike/>
          <w:u w:color="000000" w:themeColor="text1"/>
        </w:rPr>
        <w:t>or</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(6)</w:t>
      </w:r>
      <w:r w:rsidRPr="002A5C13">
        <w:rPr>
          <w:u w:color="000000" w:themeColor="text1"/>
        </w:rPr>
        <w:tab/>
        <w:t>water and sewer infrastructure to serve tourism</w:t>
      </w:r>
      <w:r w:rsidRPr="002A5C13">
        <w:rPr>
          <w:u w:color="000000" w:themeColor="text1"/>
        </w:rPr>
        <w:noBreakHyphen/>
        <w:t>related demand</w:t>
      </w:r>
      <w:r w:rsidRPr="002A5C13">
        <w:rPr>
          <w:u w:val="single" w:color="000000" w:themeColor="text1"/>
        </w:rPr>
        <w:t>; or</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5C13">
        <w:rPr>
          <w:u w:color="000000" w:themeColor="text1"/>
        </w:rPr>
        <w:tab/>
      </w:r>
      <w:r w:rsidRPr="002A5C13">
        <w:rPr>
          <w:u w:color="000000" w:themeColor="text1"/>
        </w:rPr>
        <w:tab/>
      </w:r>
      <w:r w:rsidRPr="002A5C13">
        <w:rPr>
          <w:u w:val="single" w:color="000000" w:themeColor="text1"/>
        </w:rPr>
        <w:t>(7)</w:t>
      </w:r>
      <w:r w:rsidRPr="002A5C13">
        <w:rPr>
          <w:u w:color="000000" w:themeColor="text1"/>
        </w:rPr>
        <w:tab/>
      </w:r>
      <w:r w:rsidRPr="002A5C13">
        <w:rPr>
          <w:u w:val="single" w:color="000000" w:themeColor="text1"/>
        </w:rPr>
        <w:t>control and repair of flooding and drainage within or on tourism</w:t>
      </w:r>
      <w:r w:rsidRPr="002A5C13">
        <w:rPr>
          <w:u w:val="single" w:color="000000" w:themeColor="text1"/>
        </w:rPr>
        <w:noBreakHyphen/>
        <w:t>related lands or areas</w:t>
      </w:r>
      <w:r w:rsidRPr="002A5C13">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C13">
        <w:t>B.</w:t>
      </w:r>
      <w:r w:rsidRPr="002A5C13">
        <w:tab/>
        <w:t>Section 6-1-530 of the 1976 Code, as last amended by Act 290 of 2010, is amended further by adding an appropriately lettered subsection at the end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tab/>
        <w:t>“(  )</w:t>
      </w:r>
      <w:r w:rsidRPr="002A5C13">
        <w:tab/>
      </w:r>
      <w:r w:rsidRPr="002A5C13">
        <w:rPr>
          <w:u w:color="000000" w:themeColor="text1"/>
        </w:rPr>
        <w:t>If applying the provisions of subsection (A)(7), the revenues must be expended exclusively on public works projects designed to eliminate or mitigate adverse effects of recurrent nuisance tidal flooding, including that which is attribuble to sea-level rise, or other recurrent flooding.  Such adverse effects include road closures and other transportation disruptions, storm</w:t>
      </w:r>
      <w:r w:rsidRPr="002A5C13">
        <w:rPr>
          <w:u w:color="000000" w:themeColor="text1"/>
        </w:rPr>
        <w:noBreakHyphen/>
        <w:t xml:space="preserve">water drainage issues, and compromised public infrastructure.  The public works projects must be within or on tourism related lands or areas. Revenues must not be used to pay claims or otherwise settle litigation that may arise from time to time due to the harmful impacts of nuisance or other flooding.”  </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A5C13">
        <w:rPr>
          <w:u w:color="000000" w:themeColor="text1"/>
        </w:rPr>
        <w:t>SECTION</w:t>
      </w:r>
      <w:r w:rsidRPr="002A5C13">
        <w:rPr>
          <w:u w:color="000000" w:themeColor="text1"/>
        </w:rPr>
        <w:tab/>
        <w:t>2.</w:t>
      </w:r>
      <w:r w:rsidRPr="002A5C13">
        <w:rPr>
          <w:u w:color="000000" w:themeColor="text1"/>
        </w:rPr>
        <w:tab/>
        <w:t>A.</w:t>
      </w:r>
      <w:r w:rsidRPr="002A5C13">
        <w:rPr>
          <w:u w:color="000000" w:themeColor="text1"/>
        </w:rPr>
        <w:tab/>
        <w:t>Section 6</w:t>
      </w:r>
      <w:r w:rsidRPr="002A5C13">
        <w:rPr>
          <w:u w:color="000000" w:themeColor="text1"/>
        </w:rPr>
        <w:noBreakHyphen/>
        <w:t>1</w:t>
      </w:r>
      <w:r w:rsidRPr="002A5C13">
        <w:rPr>
          <w:u w:color="000000" w:themeColor="text1"/>
        </w:rPr>
        <w:noBreakHyphen/>
        <w:t>730(A) of the 1976 Code is amended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t>“(A)</w:t>
      </w:r>
      <w:r w:rsidRPr="002A5C13">
        <w:rPr>
          <w:u w:color="000000" w:themeColor="text1"/>
        </w:rPr>
        <w:tab/>
        <w:t>The revenue generated by the hospitality tax must be used exclusively for the following purposes: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(1)</w:t>
      </w:r>
      <w:r w:rsidRPr="002A5C13">
        <w:rPr>
          <w:u w:color="000000" w:themeColor="text1"/>
        </w:rPr>
        <w:tab/>
        <w:t>tourism</w:t>
      </w:r>
      <w:r w:rsidRPr="002A5C13">
        <w:rPr>
          <w:u w:color="000000" w:themeColor="text1"/>
        </w:rPr>
        <w:noBreakHyphen/>
        <w:t>related buildings including, but not limited to, civic centers, coliseums, and aquariums;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(2)</w:t>
      </w:r>
      <w:r w:rsidRPr="002A5C13">
        <w:rPr>
          <w:u w:color="000000" w:themeColor="text1"/>
        </w:rPr>
        <w:tab/>
        <w:t>tourism</w:t>
      </w:r>
      <w:r w:rsidRPr="002A5C13">
        <w:rPr>
          <w:u w:color="000000" w:themeColor="text1"/>
        </w:rPr>
        <w:noBreakHyphen/>
        <w:t>related cultural, recreational, or historic facilities;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(3)</w:t>
      </w:r>
      <w:r w:rsidRPr="002A5C13">
        <w:rPr>
          <w:u w:color="000000" w:themeColor="text1"/>
        </w:rPr>
        <w:tab/>
        <w:t>beach access and renourishment;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(4)</w:t>
      </w:r>
      <w:r w:rsidRPr="002A5C13">
        <w:rPr>
          <w:u w:color="000000" w:themeColor="text1"/>
        </w:rPr>
        <w:tab/>
        <w:t>highways, roads, streets, and bridges providing access to tourist destinations;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t>(5)</w:t>
      </w:r>
      <w:r w:rsidRPr="002A5C13">
        <w:rPr>
          <w:u w:color="000000" w:themeColor="text1"/>
        </w:rPr>
        <w:tab/>
        <w:t xml:space="preserve">advertisements and promotions related to tourism development; </w:t>
      </w:r>
      <w:r w:rsidRPr="002A5C13">
        <w:rPr>
          <w:strike/>
          <w:u w:color="000000" w:themeColor="text1"/>
        </w:rPr>
        <w:t>or</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A5C13">
        <w:rPr>
          <w:u w:color="000000" w:themeColor="text1"/>
        </w:rPr>
        <w:tab/>
      </w:r>
      <w:r w:rsidRPr="002A5C13">
        <w:rPr>
          <w:u w:color="000000" w:themeColor="text1"/>
        </w:rPr>
        <w:tab/>
        <w:t>(6)</w:t>
      </w:r>
      <w:r w:rsidRPr="002A5C13">
        <w:rPr>
          <w:u w:color="000000" w:themeColor="text1"/>
        </w:rPr>
        <w:tab/>
        <w:t>water and sewer infrastructure to serve tourism</w:t>
      </w:r>
      <w:r w:rsidRPr="002A5C13">
        <w:rPr>
          <w:u w:color="000000" w:themeColor="text1"/>
        </w:rPr>
        <w:noBreakHyphen/>
        <w:t>related demand</w:t>
      </w:r>
      <w:r w:rsidRPr="002A5C13">
        <w:rPr>
          <w:u w:val="single" w:color="000000" w:themeColor="text1"/>
        </w:rPr>
        <w:t>; or</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val="single" w:color="000000" w:themeColor="text1"/>
        </w:rPr>
        <w:t>(7)</w:t>
      </w:r>
      <w:r w:rsidRPr="002A5C13">
        <w:rPr>
          <w:u w:color="000000" w:themeColor="text1"/>
        </w:rPr>
        <w:tab/>
      </w:r>
      <w:r w:rsidRPr="002A5C13">
        <w:rPr>
          <w:u w:val="single" w:color="000000" w:themeColor="text1"/>
        </w:rPr>
        <w:t>control and repair of flooding and drainage within or on tourism</w:t>
      </w:r>
      <w:r w:rsidRPr="002A5C13">
        <w:rPr>
          <w:u w:val="single" w:color="000000" w:themeColor="text1"/>
        </w:rPr>
        <w:noBreakHyphen/>
        <w:t>related lands or areas</w:t>
      </w:r>
      <w:r w:rsidRPr="002A5C13">
        <w:rPr>
          <w:u w:color="000000" w:themeColor="text1"/>
        </w:rPr>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C13">
        <w:t>B.</w:t>
      </w:r>
      <w:r w:rsidRPr="002A5C13">
        <w:tab/>
        <w:t>Section 6-1-730 of the 1976 Code, as last amended by Act 290 of 2010, is amended further by adding an appropriately lettered subsection at the end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tab/>
        <w:t>“(  )</w:t>
      </w:r>
      <w:r w:rsidRPr="002A5C13">
        <w:tab/>
      </w:r>
      <w:r w:rsidRPr="002A5C13">
        <w:rPr>
          <w:u w:color="000000" w:themeColor="text1"/>
        </w:rPr>
        <w:t>If applying the provisions of subsection (A)(7), the revenues must be expended exclusively on public works projects designed to eliminate or mitigate adverse effects of recurrent nuisance tidal flooding, including that which is attribuble to sea-level rise, or other recurrent flooding.  Such adverse effects include road closures and other transportation disruptions, storm</w:t>
      </w:r>
      <w:r w:rsidRPr="002A5C13">
        <w:rPr>
          <w:u w:color="000000" w:themeColor="text1"/>
        </w:rPr>
        <w:noBreakHyphen/>
        <w:t xml:space="preserve">water drainage issues, and compromised public infrastructure.  The public works projects must be within or on tourism related lands or areas. Revenues must not be used to pay claims or otherwise settle litigation that may arise </w:t>
      </w:r>
      <w:r w:rsidRPr="002A5C13">
        <w:rPr>
          <w:u w:color="000000" w:themeColor="text1"/>
        </w:rPr>
        <w:lastRenderedPageBreak/>
        <w:t xml:space="preserve">from time to time due to the harmful impacts of nuisance or other flooding.”  </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A5C13">
        <w:rPr>
          <w:u w:color="000000" w:themeColor="text1"/>
        </w:rPr>
        <w:t>SECTION</w:t>
      </w:r>
      <w:r w:rsidRPr="002A5C13">
        <w:rPr>
          <w:u w:color="000000" w:themeColor="text1"/>
        </w:rPr>
        <w:tab/>
        <w:t>3.</w:t>
      </w:r>
      <w:r w:rsidRPr="002A5C13">
        <w:rPr>
          <w:u w:color="000000" w:themeColor="text1"/>
        </w:rPr>
        <w:tab/>
        <w:t>Section 6</w:t>
      </w:r>
      <w:r w:rsidRPr="002A5C13">
        <w:rPr>
          <w:u w:color="000000" w:themeColor="text1"/>
        </w:rPr>
        <w:noBreakHyphen/>
        <w:t>4</w:t>
      </w:r>
      <w:r w:rsidRPr="002A5C13">
        <w:rPr>
          <w:u w:color="000000" w:themeColor="text1"/>
        </w:rPr>
        <w:noBreakHyphen/>
        <w:t>10(4)(b) of the 1976 Code, as last amended by Act 184 of 2014, is further amended to read:</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t>“(b)</w:t>
      </w:r>
      <w:r w:rsidRPr="002A5C13">
        <w:rPr>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t>‘Tourism</w:t>
      </w:r>
      <w:r w:rsidRPr="002A5C13">
        <w:rPr>
          <w:u w:color="000000" w:themeColor="text1"/>
        </w:rPr>
        <w:noBreakHyphen/>
        <w:t>related expenditures’ include:</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 xml:space="preserve">(i) </w:t>
      </w:r>
      <w:r w:rsidRPr="002A5C13">
        <w:rPr>
          <w:u w:color="000000" w:themeColor="text1"/>
        </w:rPr>
        <w:tab/>
        <w:t>advertising and promotion of tourism so as to develop and increase tourist attendance through the generation of publicity;</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(ii)</w:t>
      </w:r>
      <w:r w:rsidRPr="002A5C13">
        <w:rPr>
          <w:u w:color="000000" w:themeColor="text1"/>
        </w:rPr>
        <w:tab/>
        <w:t>promotion of the arts and cultural events;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(iii)</w:t>
      </w:r>
      <w:r w:rsidRPr="002A5C13">
        <w:rPr>
          <w:u w:color="000000" w:themeColor="text1"/>
        </w:rPr>
        <w:tab/>
        <w:t>construction, maintenance, and operation of facilities for civic and cultural activities including construction and maintenance of access and other nearby roads and utilities for the facilities;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(iv)</w:t>
      </w:r>
      <w:r w:rsidRPr="002A5C13">
        <w:rPr>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(v)</w:t>
      </w:r>
      <w:r w:rsidRPr="002A5C13">
        <w:rPr>
          <w:u w:color="000000" w:themeColor="text1"/>
        </w:rPr>
        <w:tab/>
        <w:t>public facilities such as restrooms, dressing rooms, parks, and parking lots;</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(vi)</w:t>
      </w:r>
      <w:r w:rsidRPr="002A5C13">
        <w:rPr>
          <w:u w:color="000000" w:themeColor="text1"/>
        </w:rPr>
        <w:tab/>
        <w:t>tourist shuttle transportation;</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t>(vii)</w:t>
      </w:r>
      <w:r w:rsidRPr="002A5C13">
        <w:rPr>
          <w:u w:color="000000" w:themeColor="text1"/>
        </w:rPr>
        <w:tab/>
        <w:t>control and repair of waterfront erosion, including beach renourishment;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A5C13">
        <w:rPr>
          <w:u w:color="000000" w:themeColor="text1"/>
        </w:rPr>
        <w:tab/>
      </w:r>
      <w:r w:rsidRPr="002A5C13">
        <w:rPr>
          <w:u w:color="000000" w:themeColor="text1"/>
        </w:rPr>
        <w:tab/>
      </w:r>
      <w:r w:rsidRPr="002A5C13">
        <w:rPr>
          <w:u w:color="000000" w:themeColor="text1"/>
        </w:rPr>
        <w:tab/>
        <w:t>(viii)</w:t>
      </w:r>
      <w:r w:rsidRPr="002A5C13">
        <w:rPr>
          <w:u w:color="000000" w:themeColor="text1"/>
        </w:rPr>
        <w:tab/>
        <w:t>operating visitor information centers</w:t>
      </w:r>
      <w:r w:rsidRPr="002A5C13">
        <w:rPr>
          <w:u w:val="single" w:color="000000" w:themeColor="text1"/>
        </w:rPr>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rPr>
          <w:u w:color="000000" w:themeColor="text1"/>
        </w:rPr>
        <w:tab/>
      </w:r>
      <w:r w:rsidRPr="002A5C13">
        <w:rPr>
          <w:u w:color="000000" w:themeColor="text1"/>
        </w:rPr>
        <w:tab/>
      </w:r>
      <w:r w:rsidRPr="002A5C13">
        <w:rPr>
          <w:u w:color="000000" w:themeColor="text1"/>
        </w:rPr>
        <w:tab/>
      </w:r>
      <w:r w:rsidRPr="002A5C13">
        <w:rPr>
          <w:u w:val="single" w:color="000000" w:themeColor="text1"/>
        </w:rPr>
        <w:t>(ix)</w:t>
      </w:r>
      <w:r w:rsidRPr="002A5C13">
        <w:rPr>
          <w:u w:color="000000" w:themeColor="text1"/>
        </w:rPr>
        <w:tab/>
      </w:r>
      <w:r w:rsidRPr="002A5C13">
        <w:rPr>
          <w:u w:val="single" w:color="000000" w:themeColor="text1"/>
        </w:rPr>
        <w:t>control and repair of flooding and drainage within or on tourism</w:t>
      </w:r>
      <w:r w:rsidRPr="002A5C13">
        <w:rPr>
          <w:u w:val="single" w:color="000000" w:themeColor="text1"/>
        </w:rPr>
        <w:noBreakHyphen/>
        <w:t>related lands or areas</w:t>
      </w:r>
      <w:r w:rsidRPr="002A5C13">
        <w:rPr>
          <w:u w:color="000000" w:themeColor="text1"/>
        </w:rPr>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5C13">
        <w:tab/>
      </w:r>
      <w:r w:rsidRPr="002A5C13">
        <w:rPr>
          <w:u w:val="single"/>
        </w:rPr>
        <w:t>If applying the provisions of item (b)(ix) relating to flooding and drainage, the revenues must be expended exclusively on public works projects designed to eliminate or mitigate adverse effects of recurrent nuisance tidal flooding, including that which is attribuble to sea-level rise, or other recurrent flooding.  Such adverse effects include road closures and other transportation disruptions, storm</w:t>
      </w:r>
      <w:r w:rsidRPr="002A5C13">
        <w:rPr>
          <w:u w:val="single"/>
        </w:rPr>
        <w:noBreakHyphen/>
        <w:t xml:space="preserve">water drainage issues, and compromised public infrastructure.  The public works projects must be within or on </w:t>
      </w:r>
      <w:r w:rsidRPr="002A5C13">
        <w:rPr>
          <w:u w:val="single"/>
        </w:rPr>
        <w:lastRenderedPageBreak/>
        <w:t>tourism related lands or areas. Revenues must not be used to pay claims or otherwise settle litigation that may arise from time to time due to the harmful impacts of nuisance or other flooding.</w:t>
      </w:r>
      <w:r w:rsidRPr="002A5C13">
        <w:rPr>
          <w:u w:color="000000" w:themeColor="text1"/>
        </w:rPr>
        <w:t xml:space="preserve">”  </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C13">
        <w:t>SECTION</w:t>
      </w:r>
      <w:r w:rsidRPr="002A5C13">
        <w:tab/>
        <w:t>4.</w:t>
      </w:r>
      <w:r w:rsidRPr="002A5C13">
        <w:tab/>
        <w:t>This act takes effect upon approval by the Governor.</w:t>
      </w:r>
      <w:r w:rsidRPr="002A5C13">
        <w:tab/>
      </w:r>
      <w:r w:rsidRPr="002A5C13">
        <w:tab/>
        <w:t>/</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5C13">
        <w:rPr>
          <w:snapToGrid w:val="0"/>
        </w:rPr>
        <w:tab/>
        <w:t>Renumber sections to conform.</w:t>
      </w: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5C13">
        <w:rPr>
          <w:snapToGrid w:val="0"/>
        </w:rPr>
        <w:tab/>
        <w:t>Amend title to conform.</w:t>
      </w:r>
    </w:p>
    <w:p w:rsidR="00A835E8" w:rsidRPr="002A5C13"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07FF2" w:rsidRPr="00A835E8" w:rsidRDefault="00307FF2"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35E8" w:rsidRP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835E8" w:rsidRPr="00DB7127" w:rsidRDefault="00A835E8" w:rsidP="00A835E8">
      <w:pPr>
        <w:rPr>
          <w:b/>
        </w:rPr>
      </w:pPr>
      <w:r w:rsidRPr="00DB7127">
        <w:rPr>
          <w:b/>
        </w:rPr>
        <w:t>Explanation of Fiscal Impact</w:t>
      </w:r>
    </w:p>
    <w:p w:rsidR="00A835E8" w:rsidRPr="00DB7127" w:rsidRDefault="00A835E8" w:rsidP="00A835E8">
      <w:pPr>
        <w:rPr>
          <w:b/>
        </w:rPr>
      </w:pPr>
      <w:r w:rsidRPr="00DB7127">
        <w:rPr>
          <w:b/>
        </w:rPr>
        <w:t>Introduced on January 23, 2018</w:t>
      </w:r>
    </w:p>
    <w:p w:rsidR="00A835E8" w:rsidRPr="00DB7127" w:rsidRDefault="00A835E8" w:rsidP="00A835E8">
      <w:pPr>
        <w:rPr>
          <w:b/>
        </w:rPr>
      </w:pPr>
      <w:r w:rsidRPr="00DB7127">
        <w:rPr>
          <w:b/>
        </w:rPr>
        <w:t>State Expenditure</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B7127">
        <w:rPr>
          <w:sz w:val="22"/>
        </w:rPr>
        <w:t xml:space="preserve">The Department of Revenue reports that this bill would have no expenditure impact on the state </w:t>
      </w:r>
      <w:r>
        <w:rPr>
          <w:sz w:val="22"/>
        </w:rPr>
        <w:t>general fund, federal funds, and other funds</w:t>
      </w:r>
      <w:r w:rsidRPr="00DB7127">
        <w:rPr>
          <w:sz w:val="22"/>
        </w:rPr>
        <w:t>.</w:t>
      </w:r>
    </w:p>
    <w:p w:rsidR="00A835E8" w:rsidRPr="00DB7127" w:rsidRDefault="00A835E8" w:rsidP="00A835E8">
      <w:pPr>
        <w:rPr>
          <w:b/>
        </w:rPr>
      </w:pPr>
      <w:r w:rsidRPr="00DB7127">
        <w:rPr>
          <w:b/>
        </w:rPr>
        <w:t>State Reve</w:t>
      </w:r>
      <w:r w:rsidRPr="00307FF2">
        <w:rPr>
          <w:rStyle w:val="Heading2Char"/>
          <w:rFonts w:ascii="Times New Roman" w:hAnsi="Times New Roman" w:cs="Times New Roman"/>
          <w:b/>
          <w:color w:val="auto"/>
          <w:sz w:val="22"/>
          <w:szCs w:val="22"/>
        </w:rPr>
        <w:t>n</w:t>
      </w:r>
      <w:r w:rsidRPr="00DB7127">
        <w:rPr>
          <w:b/>
        </w:rPr>
        <w:t>ue</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B7127">
        <w:rPr>
          <w:sz w:val="22"/>
        </w:rPr>
        <w:t xml:space="preserve">Currently, a local governing body may impose, by ordinance, a local hospitality tax not to exceed two percent of the charges for food and beverages on the sales of prepared meals and beverages sold in establishments, or sales of prepared meals and beverages sold in establishments licensed for on-premises consumption of alcoholic beverages, beer, or wine. Based on the latest data available from the </w:t>
      </w:r>
      <w:r w:rsidRPr="00DB7127">
        <w:rPr>
          <w:i/>
          <w:sz w:val="22"/>
        </w:rPr>
        <w:t>Local Government Finance Report</w:t>
      </w:r>
      <w:r w:rsidRPr="00DB7127">
        <w:rPr>
          <w:sz w:val="22"/>
        </w:rPr>
        <w:t xml:space="preserve"> published by the Economic Research Section of the Revenue and Fiscal Affairs Office, reported local hospitality tax revenue totaled $211,595,152 in FY2015-16. Also, a local governing body may impose, by ordinance, a local accommodations tax not to exceed three percent on the gross proceeds derived from the rental or charges for accommodations furnished to transients. Based on the latest data available from the </w:t>
      </w:r>
      <w:r w:rsidRPr="00DB7127">
        <w:rPr>
          <w:i/>
          <w:sz w:val="22"/>
        </w:rPr>
        <w:t>Local Government Finance Report</w:t>
      </w:r>
      <w:r w:rsidRPr="00DB7127">
        <w:rPr>
          <w:sz w:val="22"/>
        </w:rPr>
        <w:t xml:space="preserve"> published by the Economic Research Section of the Revenue and Fiscal Affairs Office, reported local accommodations tax revenue totaled $75,987,196 in FY2015-16. There is also imposed a two percent state accommodations tax charged in addition to the state five percent sales tax which must be credited to the political subdivisions of the state in accordance with Chapter 4 of Title 6 of the Code of Laws. Based on the latest data available from the South Carolina Department of Revenue, the reported two percent state accommodations tax revenue totaled $69,559,227 in FY2016-17. Collectively, the total revenue available to local government bodies </w:t>
      </w:r>
      <w:r w:rsidRPr="00DB7127">
        <w:rPr>
          <w:sz w:val="22"/>
        </w:rPr>
        <w:lastRenderedPageBreak/>
        <w:t>to be used for specific tourism-related purposes totaled $357,141,575.</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B7127">
        <w:rPr>
          <w:b/>
          <w:sz w:val="22"/>
        </w:rPr>
        <w:t>Section 1.</w:t>
      </w:r>
      <w:r w:rsidRPr="00DB7127">
        <w:rPr>
          <w:sz w:val="22"/>
        </w:rPr>
        <w:t xml:space="preserve"> This bill would amend Section 6-1-530(A) to add “control and repair of flooding and drainage at tourism-related lands or areas” to the enumerated list of exclusive purposes the local accommodations tax revenue may be used. The addition of this item would not change or alter any existing taxes, tax rates, or fees, but the additional item would cause a competition among all of the exclusive purposes for use of the revenue and reallocate the existing revenue. This section would not affect state </w:t>
      </w:r>
      <w:r>
        <w:rPr>
          <w:sz w:val="22"/>
        </w:rPr>
        <w:t>g</w:t>
      </w:r>
      <w:r w:rsidRPr="00DB7127">
        <w:rPr>
          <w:sz w:val="22"/>
        </w:rPr>
        <w:t xml:space="preserve">eneral </w:t>
      </w:r>
      <w:r>
        <w:rPr>
          <w:sz w:val="22"/>
        </w:rPr>
        <w:t>f</w:t>
      </w:r>
      <w:r w:rsidRPr="00DB7127">
        <w:rPr>
          <w:sz w:val="22"/>
        </w:rPr>
        <w:t>und revenue in FY2018-19 or any fiscal year thereafter.</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B7127">
        <w:rPr>
          <w:b/>
          <w:sz w:val="22"/>
        </w:rPr>
        <w:t>Section 2.</w:t>
      </w:r>
      <w:r w:rsidRPr="00DB7127">
        <w:rPr>
          <w:sz w:val="22"/>
        </w:rPr>
        <w:t xml:space="preserve"> This bill would amend Section 6-1-730(A) to add “control and repair of flooding and drainage at tourism-related lands or areas” to the enumerated list of exclusive purposes the local hospitality tax revenue may be used. The addition of this item would not change or alter any existing taxes, tax rates, or fees, but the additional item would cause a competition among all of the exclusive purposes for use of the revenue and reallocate the existing revenue. This section would not affect state </w:t>
      </w:r>
      <w:r>
        <w:rPr>
          <w:sz w:val="22"/>
        </w:rPr>
        <w:t>g</w:t>
      </w:r>
      <w:r w:rsidRPr="00DB7127">
        <w:rPr>
          <w:sz w:val="22"/>
        </w:rPr>
        <w:t xml:space="preserve">eneral </w:t>
      </w:r>
      <w:r>
        <w:rPr>
          <w:sz w:val="22"/>
        </w:rPr>
        <w:t>f</w:t>
      </w:r>
      <w:r w:rsidRPr="00DB7127">
        <w:rPr>
          <w:sz w:val="22"/>
        </w:rPr>
        <w:t>und revenue in FY2018-19 or any fiscal year thereafter.</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B7127">
        <w:rPr>
          <w:b/>
          <w:sz w:val="22"/>
        </w:rPr>
        <w:t>Section 3.</w:t>
      </w:r>
      <w:r w:rsidRPr="00DB7127">
        <w:rPr>
          <w:sz w:val="22"/>
        </w:rPr>
        <w:t xml:space="preserve"> This bill would amend Section 6-4-10(4)(b) to add “control and repair of flooding and drainage at tourism-related lands or areas” to the enumerated list of exclusive purposes the additional two percent state accommodations tax revenue may be used. The addition of this item would not change or alter any existing taxes, tax rates, or fees, but the additional item would cause a competition among all of the exclusive purposes for use of the revenue and reallocate the existing revenue. This section would not affect state </w:t>
      </w:r>
      <w:r>
        <w:rPr>
          <w:sz w:val="22"/>
        </w:rPr>
        <w:t>g</w:t>
      </w:r>
      <w:r w:rsidRPr="00DB7127">
        <w:rPr>
          <w:sz w:val="22"/>
        </w:rPr>
        <w:t xml:space="preserve">eneral </w:t>
      </w:r>
      <w:r>
        <w:rPr>
          <w:sz w:val="22"/>
        </w:rPr>
        <w:t>f</w:t>
      </w:r>
      <w:r w:rsidRPr="00DB7127">
        <w:rPr>
          <w:sz w:val="22"/>
        </w:rPr>
        <w:t>und revenue in FY2018-19 or any fiscal year thereafter.</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B7127">
        <w:rPr>
          <w:b/>
          <w:sz w:val="22"/>
        </w:rPr>
        <w:t>Section 4.</w:t>
      </w:r>
      <w:r w:rsidRPr="00DB7127">
        <w:rPr>
          <w:sz w:val="22"/>
        </w:rPr>
        <w:t xml:space="preserve"> This act takes effect upon approval by the Governor.</w:t>
      </w:r>
    </w:p>
    <w:p w:rsidR="00A835E8" w:rsidRPr="00DB7127" w:rsidRDefault="00A835E8" w:rsidP="00A835E8">
      <w:pPr>
        <w:rPr>
          <w:b/>
        </w:rPr>
      </w:pPr>
      <w:r w:rsidRPr="00DB7127">
        <w:rPr>
          <w:b/>
        </w:rPr>
        <w:t>Local Revenue</w:t>
      </w:r>
    </w:p>
    <w:p w:rsidR="00A835E8" w:rsidRPr="00DB7127" w:rsidRDefault="00A835E8" w:rsidP="00A835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B7127">
        <w:rPr>
          <w:sz w:val="22"/>
        </w:rPr>
        <w:t>Because this bill does not change any existing taxes, tax rates, or fees, there would not be any change to local or municipal accommodations tax or hospitality tax revenue. There would, however, be a reallocation of revenue among competing tourism-related purposes since the addition of the control and repair of flooding and drainage at tourism-related lands or areas would become an acceptable use of the tax revenue.</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35E8" w:rsidSect="00A835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3F0" w:rsidRPr="00CF7AE3" w:rsidRDefault="00222DC6"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73F0" w:rsidRPr="00CF7AE3">
        <w:rPr>
          <w:color w:val="000000" w:themeColor="text1"/>
          <w:u w:color="000000" w:themeColor="text1"/>
        </w:rPr>
        <w:t>Section 6</w:t>
      </w:r>
      <w:r w:rsidR="002342F0">
        <w:rPr>
          <w:color w:val="000000" w:themeColor="text1"/>
          <w:u w:color="000000" w:themeColor="text1"/>
        </w:rPr>
        <w:noBreakHyphen/>
      </w:r>
      <w:r w:rsidR="00C873F0" w:rsidRPr="00CF7AE3">
        <w:rPr>
          <w:color w:val="000000" w:themeColor="text1"/>
          <w:u w:color="000000" w:themeColor="text1"/>
        </w:rPr>
        <w:t>1</w:t>
      </w:r>
      <w:r w:rsidR="002342F0">
        <w:rPr>
          <w:color w:val="000000" w:themeColor="text1"/>
          <w:u w:color="000000" w:themeColor="text1"/>
        </w:rPr>
        <w:noBreakHyphen/>
      </w:r>
      <w:r w:rsidR="00C873F0" w:rsidRPr="00CF7AE3">
        <w:rPr>
          <w:color w:val="000000" w:themeColor="text1"/>
          <w:u w:color="000000" w:themeColor="text1"/>
        </w:rPr>
        <w:t>530(A) of the 1976 Code is 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local accommodations tax must be used exclusively for the following purposes: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cultural, recreational, or historic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renourishment, or other tourism</w:t>
      </w:r>
      <w:r w:rsidR="002342F0">
        <w:rPr>
          <w:color w:val="000000" w:themeColor="text1"/>
          <w:u w:color="000000" w:themeColor="text1"/>
        </w:rPr>
        <w:noBreakHyphen/>
      </w:r>
      <w:r w:rsidRPr="00CF7AE3">
        <w:rPr>
          <w:color w:val="000000" w:themeColor="text1"/>
          <w:u w:color="000000" w:themeColor="text1"/>
        </w:rPr>
        <w:t>related lands and water access;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2342F0">
        <w:rPr>
          <w:color w:val="000000" w:themeColor="text1"/>
          <w:u w:color="000000" w:themeColor="text1"/>
        </w:rPr>
        <w:noBreakHyphen/>
      </w:r>
      <w:r w:rsidRPr="00CF7AE3">
        <w:rPr>
          <w:color w:val="000000" w:themeColor="text1"/>
          <w:u w:color="000000" w:themeColor="text1"/>
        </w:rPr>
        <w:t>related demand</w:t>
      </w:r>
      <w:r w:rsidRPr="00CF7AE3">
        <w:rPr>
          <w:color w:val="000000" w:themeColor="text1"/>
          <w:u w:val="single" w:color="000000" w:themeColor="text1"/>
        </w:rPr>
        <w:t>; 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control and repair of flooding</w:t>
      </w:r>
      <w:r w:rsidR="006A49F9">
        <w:rPr>
          <w:color w:val="000000" w:themeColor="text1"/>
          <w:u w:val="single" w:color="000000" w:themeColor="text1"/>
        </w:rPr>
        <w:t xml:space="preserve"> and drainage</w:t>
      </w:r>
      <w:r w:rsidRPr="00CF7AE3">
        <w:rPr>
          <w:color w:val="000000" w:themeColor="text1"/>
          <w:u w:val="single" w:color="000000" w:themeColor="text1"/>
        </w:rPr>
        <w:t xml:space="preserve"> at touris</w:t>
      </w:r>
      <w:r w:rsidR="00AF4EEC">
        <w:rPr>
          <w:color w:val="000000" w:themeColor="text1"/>
          <w:u w:val="single" w:color="000000" w:themeColor="text1"/>
        </w:rPr>
        <w:t>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lastRenderedPageBreak/>
        <w:t>SECTION</w:t>
      </w:r>
      <w:r w:rsidRPr="00CF7AE3">
        <w:rPr>
          <w:color w:val="000000" w:themeColor="text1"/>
          <w:u w:color="000000" w:themeColor="text1"/>
        </w:rPr>
        <w:tab/>
        <w:t>2.</w:t>
      </w:r>
      <w:r w:rsidRPr="00CF7AE3">
        <w:rPr>
          <w:color w:val="000000" w:themeColor="text1"/>
          <w:u w:color="000000" w:themeColor="text1"/>
        </w:rPr>
        <w:tab/>
        <w:t>Section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730(A) of the 1976 Code is 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hospitality tax must be used exclusively for the following purposes: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cultural, recreational, or historic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and renourishment;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873F0" w:rsidRPr="00C873F0"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2342F0">
        <w:rPr>
          <w:color w:val="000000" w:themeColor="text1"/>
          <w:u w:color="000000" w:themeColor="text1"/>
        </w:rPr>
        <w:noBreakHyphen/>
      </w:r>
      <w:r w:rsidRPr="00CF7AE3">
        <w:rPr>
          <w:color w:val="000000" w:themeColor="text1"/>
          <w:u w:color="000000" w:themeColor="text1"/>
        </w:rPr>
        <w:t>related demand</w:t>
      </w:r>
      <w:r>
        <w:rPr>
          <w:color w:val="000000" w:themeColor="text1"/>
          <w:u w:val="single" w:color="000000" w:themeColor="text1"/>
        </w:rPr>
        <w:t>; 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 xml:space="preserve">control and repair of flooding </w:t>
      </w:r>
      <w:r w:rsidR="006A49F9">
        <w:rPr>
          <w:color w:val="000000" w:themeColor="text1"/>
          <w:u w:val="single" w:color="000000" w:themeColor="text1"/>
        </w:rPr>
        <w:t xml:space="preserve">and drainage </w:t>
      </w:r>
      <w:r w:rsidRPr="00CF7AE3">
        <w:rPr>
          <w:color w:val="000000" w:themeColor="text1"/>
          <w:u w:val="single" w:color="000000" w:themeColor="text1"/>
        </w:rPr>
        <w:t>at touris</w:t>
      </w:r>
      <w:r w:rsidR="00AF4EEC">
        <w:rPr>
          <w:color w:val="000000" w:themeColor="text1"/>
          <w:u w:val="single" w:color="000000" w:themeColor="text1"/>
        </w:rPr>
        <w:t>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SECTION</w:t>
      </w:r>
      <w:r w:rsidRPr="00CF7AE3">
        <w:rPr>
          <w:color w:val="000000" w:themeColor="text1"/>
          <w:u w:color="000000" w:themeColor="text1"/>
        </w:rPr>
        <w:tab/>
        <w:t>3.</w:t>
      </w:r>
      <w:r w:rsidRPr="00CF7AE3">
        <w:rPr>
          <w:color w:val="000000" w:themeColor="text1"/>
          <w:u w:color="000000" w:themeColor="text1"/>
        </w:rPr>
        <w:tab/>
        <w:t>Section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 xml:space="preserve">10(4)(b) of the 1976 Code, as last amended by Act 184 of 2014, is </w:t>
      </w:r>
      <w:r w:rsidR="00D52B9E">
        <w:rPr>
          <w:color w:val="000000" w:themeColor="text1"/>
          <w:u w:color="000000" w:themeColor="text1"/>
        </w:rPr>
        <w:t xml:space="preserve">further </w:t>
      </w:r>
      <w:r w:rsidRPr="00CF7AE3">
        <w:rPr>
          <w:color w:val="000000" w:themeColor="text1"/>
          <w:u w:color="000000" w:themeColor="text1"/>
        </w:rPr>
        <w:t>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“(b)</w:t>
      </w:r>
      <w:r w:rsidRPr="00CF7AE3">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002342F0" w:rsidRPr="002342F0">
        <w:rPr>
          <w:color w:val="000000" w:themeColor="text1"/>
          <w:u w:color="000000" w:themeColor="text1"/>
        </w:rPr>
        <w:t>‘</w:t>
      </w:r>
      <w:r w:rsidRPr="00CF7AE3">
        <w:rPr>
          <w:color w:val="000000" w:themeColor="text1"/>
          <w:u w:color="000000" w:themeColor="text1"/>
        </w:rPr>
        <w:t>Tourism</w:t>
      </w:r>
      <w:r w:rsidR="002342F0">
        <w:rPr>
          <w:color w:val="000000" w:themeColor="text1"/>
          <w:u w:color="000000" w:themeColor="text1"/>
        </w:rPr>
        <w:noBreakHyphen/>
      </w:r>
      <w:r w:rsidRPr="00CF7AE3">
        <w:rPr>
          <w:color w:val="000000" w:themeColor="text1"/>
          <w:u w:color="000000" w:themeColor="text1"/>
        </w:rPr>
        <w:t>related expenditures</w:t>
      </w:r>
      <w:r w:rsidR="002342F0" w:rsidRPr="002342F0">
        <w:rPr>
          <w:color w:val="000000" w:themeColor="text1"/>
          <w:u w:color="000000" w:themeColor="text1"/>
        </w:rPr>
        <w:t>’</w:t>
      </w:r>
      <w:r w:rsidRPr="00CF7AE3">
        <w:rPr>
          <w:color w:val="000000" w:themeColor="text1"/>
          <w:u w:color="000000" w:themeColor="text1"/>
        </w:rPr>
        <w:t xml:space="preserve"> include:</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w:t>
      </w:r>
      <w:r w:rsidR="00D52B9E">
        <w:rPr>
          <w:color w:val="000000" w:themeColor="text1"/>
          <w:u w:color="000000" w:themeColor="text1"/>
        </w:rPr>
        <w:t xml:space="preserve"> </w:t>
      </w:r>
      <w:r w:rsidRPr="00CF7AE3">
        <w:rPr>
          <w:color w:val="000000" w:themeColor="text1"/>
          <w:u w:color="000000" w:themeColor="text1"/>
        </w:rPr>
        <w:tab/>
        <w:t>advertising and promotion of tourism so as to develop and increase tourist attendance through the generation of publicity;</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w:t>
      </w:r>
      <w:r w:rsidRPr="00CF7AE3">
        <w:rPr>
          <w:color w:val="000000" w:themeColor="text1"/>
          <w:u w:color="000000" w:themeColor="text1"/>
        </w:rPr>
        <w:tab/>
        <w:t>promotion of the arts and cultural events;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(iii)</w:t>
      </w:r>
      <w:r w:rsidRPr="00CF7AE3">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(iv)</w:t>
      </w:r>
      <w:r w:rsidRPr="00CF7AE3">
        <w:rPr>
          <w:color w:val="000000" w:themeColor="text1"/>
          <w:u w:color="000000" w:themeColor="text1"/>
        </w:rPr>
        <w:tab/>
        <w:t xml:space="preserve">the criminal justice system, law enforcement, fire protection, solid waste collection, and health facilities when </w:t>
      </w:r>
      <w:r w:rsidRPr="00CF7AE3">
        <w:rPr>
          <w:color w:val="000000" w:themeColor="text1"/>
          <w:u w:color="000000" w:themeColor="text1"/>
        </w:rPr>
        <w:lastRenderedPageBreak/>
        <w:t>required to serve tourists and tourist facilities. This is based on the estimated percentage of costs directly attributed to tourists;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w:t>
      </w:r>
      <w:r w:rsidRPr="00CF7AE3">
        <w:rPr>
          <w:color w:val="000000" w:themeColor="text1"/>
          <w:u w:color="000000" w:themeColor="text1"/>
        </w:rPr>
        <w:tab/>
        <w:t>public facilities such as restrooms, dressing rooms, parks, and parking lots;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w:t>
      </w:r>
      <w:r w:rsidRPr="00CF7AE3">
        <w:rPr>
          <w:color w:val="000000" w:themeColor="text1"/>
          <w:u w:color="000000" w:themeColor="text1"/>
        </w:rPr>
        <w:tab/>
        <w:t>tourist shuttle transportation;</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w:t>
      </w:r>
      <w:r w:rsidRPr="00CF7AE3">
        <w:rPr>
          <w:color w:val="000000" w:themeColor="text1"/>
          <w:u w:color="000000" w:themeColor="text1"/>
        </w:rPr>
        <w:tab/>
        <w:t>control and repair of waterfront erosion, including beach renourishment;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(viii)</w:t>
      </w:r>
      <w:r w:rsidRPr="00CF7AE3">
        <w:rPr>
          <w:color w:val="000000" w:themeColor="text1"/>
          <w:u w:color="000000" w:themeColor="text1"/>
        </w:rPr>
        <w:tab/>
        <w:t>operating visitor information centers</w:t>
      </w:r>
      <w:r w:rsidRPr="00CF7AE3">
        <w:rPr>
          <w:color w:val="000000" w:themeColor="text1"/>
          <w:u w:val="single"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(ix)</w:t>
      </w:r>
      <w:r w:rsidRPr="00CF7AE3">
        <w:rPr>
          <w:color w:val="000000" w:themeColor="text1"/>
          <w:u w:color="000000" w:themeColor="text1"/>
        </w:rPr>
        <w:tab/>
      </w:r>
      <w:r w:rsidRPr="00CF7AE3">
        <w:rPr>
          <w:color w:val="000000" w:themeColor="text1"/>
          <w:u w:val="single" w:color="000000" w:themeColor="text1"/>
        </w:rPr>
        <w:t>control and repair of</w:t>
      </w:r>
      <w:r w:rsidR="00AF4EEC">
        <w:rPr>
          <w:color w:val="000000" w:themeColor="text1"/>
          <w:u w:val="single" w:color="000000" w:themeColor="text1"/>
        </w:rPr>
        <w:t xml:space="preserve"> flooding</w:t>
      </w:r>
      <w:r w:rsidR="006A49F9">
        <w:rPr>
          <w:color w:val="000000" w:themeColor="text1"/>
          <w:u w:val="single" w:color="000000" w:themeColor="text1"/>
        </w:rPr>
        <w:t xml:space="preserve"> and drainage</w:t>
      </w:r>
      <w:r w:rsidR="00AF4EEC">
        <w:rPr>
          <w:color w:val="000000" w:themeColor="text1"/>
          <w:u w:val="single" w:color="000000" w:themeColor="text1"/>
        </w:rPr>
        <w:t xml:space="preserve"> at tourism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Default="00C87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73F0">
        <w:t>4</w:t>
      </w:r>
      <w:r>
        <w:t>.</w:t>
      </w:r>
      <w:r>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59E" w:rsidRDefault="00DE459E" w:rsidP="00DE459E">
      <w:pPr>
        <w:suppressAutoHyphens/>
      </w:pPr>
    </w:p>
    <w:sectPr w:rsidR="00DE459E" w:rsidSect="00A83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068547-E4D7-4515-889A-B0C738105270}"/>
    <w:embedBold r:id="rId2" w:fontKey="{E1D05630-C25A-4A12-9362-D548FE938FDF}"/>
    <w:embedItalic r:id="rId3" w:fontKey="{0F8BCB94-5497-4F15-A904-2473C3DB349B}"/>
  </w:font>
  <w:font w:name="Calibri">
    <w:panose1 w:val="020F0502020204030204"/>
    <w:charset w:val="00"/>
    <w:family w:val="swiss"/>
    <w:pitch w:val="variable"/>
    <w:sig w:usb0="E00002FF" w:usb1="4000ACFF" w:usb2="00000001" w:usb3="00000000" w:csb0="0000019F" w:csb1="00000000"/>
    <w:embedRegular r:id="rId4" w:fontKey="{999F0460-CBDD-43C1-BBE4-78385A87E004}"/>
    <w:embedBold r:id="rId5" w:fontKey="{2EB697FC-4E92-4FCA-921F-E5893194127E}"/>
    <w:embedItalic r:id="rId6" w:fontKey="{077F2B69-90EB-425C-A027-64E07C292FA8}"/>
  </w:font>
  <w:font w:name="Cambria">
    <w:panose1 w:val="02040503050406030204"/>
    <w:charset w:val="00"/>
    <w:family w:val="roman"/>
    <w:pitch w:val="variable"/>
    <w:sig w:usb0="E00002FF" w:usb1="400004FF" w:usb2="00000000" w:usb3="00000000" w:csb0="0000019F" w:csb1="00000000"/>
    <w:embedRegular r:id="rId7" w:fontKey="{1CD9AAA7-31A7-4301-84A6-9681DBB88B72}"/>
  </w:font>
  <w:font w:name="Segoe UI">
    <w:panose1 w:val="020B0502040204020203"/>
    <w:charset w:val="00"/>
    <w:family w:val="swiss"/>
    <w:pitch w:val="variable"/>
    <w:sig w:usb0="E10022FF" w:usb1="C000E47F" w:usb2="00000029" w:usb3="00000000" w:csb0="000001DF" w:csb1="00000000"/>
    <w:embedRegular r:id="rId8" w:fontKey="{55896273-F070-49A9-9925-D921F4392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rsidR="00A835E8">
      <w:t>-</w:t>
    </w:r>
    <w:r w:rsidR="00A835E8">
      <w:fldChar w:fldCharType="begin"/>
    </w:r>
    <w:r w:rsidR="00A835E8">
      <w:instrText xml:space="preserve"> PAGE  \* MERGEFORMAT </w:instrText>
    </w:r>
    <w:r w:rsidR="00A835E8">
      <w:fldChar w:fldCharType="separate"/>
    </w:r>
    <w:r w:rsidR="00DE459E">
      <w:rPr>
        <w:noProof/>
      </w:rPr>
      <w:t>5</w:t>
    </w:r>
    <w:r w:rsidR="00A835E8">
      <w:fldChar w:fldCharType="end"/>
    </w:r>
    <w:r w:rsidR="00A835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A835E8"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DE45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6F32"/>
    <w:rsid w:val="001A4A62"/>
    <w:rsid w:val="001A681E"/>
    <w:rsid w:val="001D08F2"/>
    <w:rsid w:val="001F414A"/>
    <w:rsid w:val="002037CA"/>
    <w:rsid w:val="002047A2"/>
    <w:rsid w:val="00222DC6"/>
    <w:rsid w:val="002321B6"/>
    <w:rsid w:val="002342F0"/>
    <w:rsid w:val="0023696B"/>
    <w:rsid w:val="00250967"/>
    <w:rsid w:val="002759C5"/>
    <w:rsid w:val="00277DEE"/>
    <w:rsid w:val="00280D88"/>
    <w:rsid w:val="00294ABE"/>
    <w:rsid w:val="002A3EB4"/>
    <w:rsid w:val="00307FF2"/>
    <w:rsid w:val="00325348"/>
    <w:rsid w:val="00393688"/>
    <w:rsid w:val="003D411E"/>
    <w:rsid w:val="003E3C1E"/>
    <w:rsid w:val="003E6148"/>
    <w:rsid w:val="003E7D04"/>
    <w:rsid w:val="00400EAA"/>
    <w:rsid w:val="0041760A"/>
    <w:rsid w:val="004203D7"/>
    <w:rsid w:val="004809EE"/>
    <w:rsid w:val="004979B0"/>
    <w:rsid w:val="004B2A8B"/>
    <w:rsid w:val="00511EE9"/>
    <w:rsid w:val="00521E00"/>
    <w:rsid w:val="00544190"/>
    <w:rsid w:val="00577C6C"/>
    <w:rsid w:val="0058501B"/>
    <w:rsid w:val="005C5AC4"/>
    <w:rsid w:val="0061228A"/>
    <w:rsid w:val="006215AA"/>
    <w:rsid w:val="006340D9"/>
    <w:rsid w:val="00643B8E"/>
    <w:rsid w:val="00653ECC"/>
    <w:rsid w:val="00665EBC"/>
    <w:rsid w:val="00680479"/>
    <w:rsid w:val="0069470D"/>
    <w:rsid w:val="006A476C"/>
    <w:rsid w:val="006A49F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5E8"/>
    <w:rsid w:val="00A85589"/>
    <w:rsid w:val="00A9741D"/>
    <w:rsid w:val="00AB0576"/>
    <w:rsid w:val="00AD4B17"/>
    <w:rsid w:val="00AF4EEC"/>
    <w:rsid w:val="00B20571"/>
    <w:rsid w:val="00B26FA6"/>
    <w:rsid w:val="00B741CB"/>
    <w:rsid w:val="00B87AF8"/>
    <w:rsid w:val="00B934F3"/>
    <w:rsid w:val="00BB6347"/>
    <w:rsid w:val="00BD2134"/>
    <w:rsid w:val="00C038D8"/>
    <w:rsid w:val="00C045DD"/>
    <w:rsid w:val="00C04F5B"/>
    <w:rsid w:val="00C3136F"/>
    <w:rsid w:val="00C3483A"/>
    <w:rsid w:val="00C74E9D"/>
    <w:rsid w:val="00C82FD3"/>
    <w:rsid w:val="00C873F0"/>
    <w:rsid w:val="00CC6B7B"/>
    <w:rsid w:val="00CD3619"/>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459E"/>
    <w:rsid w:val="00DE68F0"/>
    <w:rsid w:val="00DF3845"/>
    <w:rsid w:val="00DF7E17"/>
    <w:rsid w:val="00E7282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835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83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5E8"/>
    <w:pPr>
      <w:spacing w:after="0" w:line="240" w:lineRule="auto"/>
    </w:pPr>
    <w:rPr>
      <w:sz w:val="24"/>
    </w:rPr>
  </w:style>
  <w:style w:type="paragraph" w:styleId="BalloonText">
    <w:name w:val="Balloon Text"/>
    <w:basedOn w:val="Normal"/>
    <w:link w:val="BalloonTextChar"/>
    <w:uiPriority w:val="99"/>
    <w:semiHidden/>
    <w:unhideWhenUsed/>
    <w:rsid w:val="0030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7DA3E-9E9B-47BE-803D-0A6DC2A5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8</Pages>
  <Words>2170</Words>
  <Characters>12126</Characters>
  <Application>Microsoft Office Word</Application>
  <DocSecurity>0</DocSecurity>
  <Lines>308</Lines>
  <Paragraphs>102</Paragraphs>
  <ScaleCrop>false</ScaleCrop>
  <HeadingPairs>
    <vt:vector size="2" baseType="variant">
      <vt:variant>
        <vt:lpstr>Title</vt:lpstr>
      </vt:variant>
      <vt:variant>
        <vt:i4>1</vt:i4>
      </vt:variant>
    </vt:vector>
  </HeadingPairs>
  <TitlesOfParts>
    <vt:vector size="1" baseType="lpstr">
      <vt:lpstr>2017-2018 Bill 917 Text of Previous Version (Jan. 23, 2018) - South Carolina Legislature Online</vt:lpstr>
    </vt:vector>
  </TitlesOfParts>
  <Company> </Company>
  <LinksUpToDate>false</LinksUpToDate>
  <CharactersWithSpaces>14370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(Feb. 7, 2018) - South Carolina Legislature Online</dc:title>
  <dc:subject/>
  <dc:creator>BRENDA MELTON</dc:creator>
  <cp:keywords/>
  <dc:description/>
  <cp:lastModifiedBy>Miriam Cook</cp:lastModifiedBy>
  <cp:revision>2</cp:revision>
  <cp:lastPrinted>2018-02-08T00:06:00Z</cp:lastPrinted>
  <dcterms:created xsi:type="dcterms:W3CDTF">2018-02-08T00:09:00Z</dcterms:created>
  <dcterms:modified xsi:type="dcterms:W3CDTF">2018-02-08T00:09:00Z</dcterms:modified>
</cp:coreProperties>
</file>