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B2F" w:rsidRDefault="00BD1B2F" w:rsidP="00BD1B2F">
      <w:pPr>
        <w:jc w:val="center"/>
        <w:rPr>
          <w:b/>
        </w:rPr>
      </w:pPr>
      <w:bookmarkStart w:id="0" w:name="_GoBack"/>
      <w:bookmarkEnd w:id="0"/>
      <w:r>
        <w:rPr>
          <w:b/>
        </w:rPr>
        <w:t>Thursday, February 9, 2017</w:t>
      </w:r>
    </w:p>
    <w:p w:rsidR="00BD1B2F" w:rsidRDefault="00BD1B2F" w:rsidP="00BD1B2F">
      <w:pPr>
        <w:jc w:val="center"/>
        <w:rPr>
          <w:b/>
        </w:rPr>
      </w:pPr>
      <w:r>
        <w:rPr>
          <w:b/>
        </w:rPr>
        <w:t>(Statewide Session)</w:t>
      </w:r>
    </w:p>
    <w:p w:rsidR="00BD1B2F" w:rsidRDefault="00BD1B2F" w:rsidP="00BD1B2F">
      <w:pPr>
        <w:rPr>
          <w:strike/>
        </w:rPr>
      </w:pPr>
      <w:r>
        <w:rPr>
          <w:strike/>
        </w:rPr>
        <w:t>Indicates Matter Stricken</w:t>
      </w:r>
    </w:p>
    <w:p w:rsidR="00BD1B2F" w:rsidRDefault="00BD1B2F" w:rsidP="00BD1B2F">
      <w:pPr>
        <w:rPr>
          <w:u w:val="single"/>
        </w:rPr>
      </w:pPr>
      <w:r>
        <w:rPr>
          <w:u w:val="single"/>
        </w:rPr>
        <w:t>Indicates New Matter</w:t>
      </w:r>
    </w:p>
    <w:p w:rsidR="00BD1B2F" w:rsidRDefault="00BD1B2F" w:rsidP="00BD1B2F">
      <w:pPr>
        <w:rPr>
          <w:sz w:val="20"/>
        </w:rPr>
      </w:pPr>
    </w:p>
    <w:p w:rsidR="00BD1B2F" w:rsidRDefault="00BD1B2F" w:rsidP="00BD1B2F">
      <w:r>
        <w:rPr>
          <w:szCs w:val="22"/>
        </w:rPr>
        <w:tab/>
      </w:r>
      <w:r>
        <w:t>The Senate assembled at 11:00 A.M., the hour to which it stood adjourned, and was called to order by the PRESIDENT.</w:t>
      </w:r>
    </w:p>
    <w:p w:rsidR="00BD1B2F" w:rsidRDefault="00BD1B2F" w:rsidP="00BD1B2F">
      <w:r>
        <w:rPr>
          <w:szCs w:val="22"/>
        </w:rPr>
        <w:tab/>
      </w:r>
      <w:r>
        <w:t>A quorum being present, the proceedings were opened with a devotion by the Chaplain as follows:</w:t>
      </w:r>
    </w:p>
    <w:p w:rsidR="00BD1B2F" w:rsidRDefault="00BD1B2F" w:rsidP="00BD1B2F">
      <w:pPr>
        <w:rPr>
          <w:sz w:val="20"/>
        </w:rPr>
      </w:pPr>
    </w:p>
    <w:p w:rsidR="00BD1B2F" w:rsidRDefault="00BD1B2F" w:rsidP="00BD1B2F">
      <w:pPr>
        <w:rPr>
          <w:szCs w:val="22"/>
        </w:rPr>
      </w:pPr>
      <w:r>
        <w:rPr>
          <w:szCs w:val="22"/>
        </w:rPr>
        <w:tab/>
        <w:t>Job 37:14</w:t>
      </w:r>
    </w:p>
    <w:p w:rsidR="00BD1B2F" w:rsidRDefault="00BD1B2F" w:rsidP="00BD1B2F">
      <w:pPr>
        <w:rPr>
          <w:color w:val="auto"/>
          <w:szCs w:val="22"/>
        </w:rPr>
      </w:pPr>
      <w:r>
        <w:rPr>
          <w:szCs w:val="22"/>
        </w:rPr>
        <w:tab/>
        <w:t xml:space="preserve"> “Listen to this, Job, stop and consider God’s wonders.”</w:t>
      </w:r>
    </w:p>
    <w:p w:rsidR="00BD1B2F" w:rsidRDefault="00BD1B2F" w:rsidP="00BD1B2F">
      <w:pPr>
        <w:rPr>
          <w:szCs w:val="22"/>
        </w:rPr>
      </w:pPr>
      <w:r>
        <w:rPr>
          <w:szCs w:val="22"/>
        </w:rPr>
        <w:tab/>
        <w:t>Gracious God, why is life so hard?  It seems so hard to work long hours with so little pay.  It seems so hard to love those who don’t seem lovable.  It seems so hard to care for those whom we don’t even know.  Even in this Chamber, it seems so hard to work on legislation that often generates more criticism than praise. Why is life so hard O God?  It is hard because we don’t look around and count our blessings each day.  If we focus on the negative, then we become negative and find it difficult to see the positive. If we focus on the positive, You will teach us to recognize our blessings.</w:t>
      </w:r>
    </w:p>
    <w:p w:rsidR="00BD1B2F" w:rsidRDefault="00BD1B2F" w:rsidP="00BD1B2F">
      <w:pPr>
        <w:rPr>
          <w:szCs w:val="22"/>
        </w:rPr>
      </w:pPr>
      <w:r>
        <w:rPr>
          <w:szCs w:val="22"/>
        </w:rPr>
        <w:t xml:space="preserve"> </w:t>
      </w:r>
      <w:r>
        <w:rPr>
          <w:szCs w:val="22"/>
        </w:rPr>
        <w:tab/>
        <w:t>We learn to be thankful for the beauty of life -- the beauty found in our family members, in our friends old and new, in our freedom to worship and work, in our compassion and service to others.  We learn through Your grace, to look for the good in people, not the bad.</w:t>
      </w:r>
    </w:p>
    <w:p w:rsidR="00BD1B2F" w:rsidRDefault="00BD1B2F" w:rsidP="00BD1B2F">
      <w:pPr>
        <w:rPr>
          <w:szCs w:val="22"/>
        </w:rPr>
      </w:pPr>
      <w:r>
        <w:rPr>
          <w:szCs w:val="22"/>
        </w:rPr>
        <w:tab/>
        <w:t xml:space="preserve">Gracious God help us to be thankful in all circumstances that we might glorify You.  In Your holy name we pray, Amen.  </w:t>
      </w:r>
    </w:p>
    <w:p w:rsidR="00BD1B2F" w:rsidRDefault="00BD1B2F" w:rsidP="00BD1B2F">
      <w:pPr>
        <w:rPr>
          <w:sz w:val="20"/>
        </w:rPr>
      </w:pPr>
    </w:p>
    <w:p w:rsidR="00BD1B2F" w:rsidRDefault="00BD1B2F" w:rsidP="00BD1B2F">
      <w:pPr>
        <w:pStyle w:val="Header"/>
        <w:tabs>
          <w:tab w:val="left" w:pos="4320"/>
        </w:tabs>
      </w:pPr>
      <w:r>
        <w:rPr>
          <w:szCs w:val="22"/>
        </w:rPr>
        <w:tab/>
      </w:r>
      <w:r>
        <w:t>The PRESIDENT called for Petitions, Memorials, Presentments of Grand Juries and such like papers.</w:t>
      </w:r>
    </w:p>
    <w:p w:rsidR="00BD1B2F" w:rsidRDefault="00BD1B2F" w:rsidP="00BD1B2F">
      <w:pPr>
        <w:pStyle w:val="Header"/>
        <w:tabs>
          <w:tab w:val="left" w:pos="4320"/>
        </w:tabs>
        <w:rPr>
          <w:sz w:val="20"/>
        </w:rPr>
      </w:pPr>
    </w:p>
    <w:p w:rsidR="00BD1B2F" w:rsidRDefault="00BD1B2F" w:rsidP="00BD1B2F">
      <w:pPr>
        <w:pStyle w:val="Header"/>
        <w:tabs>
          <w:tab w:val="left" w:pos="4320"/>
        </w:tabs>
        <w:jc w:val="center"/>
      </w:pPr>
      <w:r>
        <w:rPr>
          <w:b/>
        </w:rPr>
        <w:t>Point of Quorum</w:t>
      </w:r>
    </w:p>
    <w:p w:rsidR="00BD1B2F" w:rsidRDefault="00BD1B2F" w:rsidP="00BD1B2F">
      <w:pPr>
        <w:pStyle w:val="Header"/>
        <w:tabs>
          <w:tab w:val="left" w:pos="4320"/>
        </w:tabs>
      </w:pPr>
      <w:r>
        <w:rPr>
          <w:szCs w:val="22"/>
        </w:rPr>
        <w:tab/>
      </w:r>
      <w:r>
        <w:t>At 11:03 P.M., Senator LEATHERMAN made the point that a quorum was not present.  It was ascertained that a quorum was not present.</w:t>
      </w:r>
    </w:p>
    <w:p w:rsidR="00BD1B2F" w:rsidRDefault="00BD1B2F" w:rsidP="00BD1B2F">
      <w:pPr>
        <w:pStyle w:val="Header"/>
        <w:tabs>
          <w:tab w:val="left" w:pos="4320"/>
        </w:tabs>
        <w:rPr>
          <w:sz w:val="20"/>
        </w:rPr>
      </w:pPr>
    </w:p>
    <w:p w:rsidR="00BD1B2F" w:rsidRDefault="00BD1B2F" w:rsidP="00BD1B2F">
      <w:pPr>
        <w:pStyle w:val="Header"/>
        <w:tabs>
          <w:tab w:val="left" w:pos="4320"/>
        </w:tabs>
        <w:jc w:val="center"/>
      </w:pPr>
      <w:r>
        <w:rPr>
          <w:b/>
        </w:rPr>
        <w:t>Call of the Senate</w:t>
      </w:r>
    </w:p>
    <w:p w:rsidR="00BD1B2F" w:rsidRDefault="00BD1B2F" w:rsidP="00BD1B2F">
      <w:pPr>
        <w:pStyle w:val="Header"/>
        <w:tabs>
          <w:tab w:val="left" w:pos="4320"/>
        </w:tabs>
      </w:pPr>
      <w:r>
        <w:rPr>
          <w:szCs w:val="22"/>
        </w:rPr>
        <w:tab/>
      </w:r>
      <w:r>
        <w:t>Senator LEATHERMAN moved that a Call of the Senate be made.  The following Senators answered the Call:</w:t>
      </w:r>
    </w:p>
    <w:p w:rsidR="00BD1B2F" w:rsidRDefault="00BD1B2F" w:rsidP="00BD1B2F">
      <w:pPr>
        <w:pStyle w:val="Header"/>
        <w:tabs>
          <w:tab w:val="left" w:pos="4320"/>
        </w:tabs>
        <w:rPr>
          <w:sz w:val="20"/>
        </w:rPr>
      </w:pP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Alexander</w:t>
      </w:r>
      <w:r>
        <w:tab/>
        <w:t>Allen</w:t>
      </w:r>
      <w:r>
        <w:tab/>
        <w:t>Bennett</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Campsen</w:t>
      </w:r>
      <w:r>
        <w:tab/>
        <w:t>Climer</w:t>
      </w:r>
      <w:r>
        <w:tab/>
        <w:t>Cromer</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Davis</w:t>
      </w:r>
      <w:r>
        <w:tab/>
        <w:t>Fanning</w:t>
      </w:r>
      <w:r>
        <w:tab/>
        <w:t>Goldfinch</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Grooms</w:t>
      </w:r>
      <w:r>
        <w:tab/>
        <w:t>Hembree</w:t>
      </w:r>
      <w:r>
        <w:tab/>
        <w:t>Johnson</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lastRenderedPageBreak/>
        <w:t>Kimpson</w:t>
      </w:r>
      <w:r>
        <w:tab/>
        <w:t>Leatherman</w:t>
      </w:r>
      <w:r>
        <w:tab/>
        <w:t>Massey</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McLeod</w:t>
      </w:r>
      <w:r>
        <w:tab/>
        <w:t>Rankin</w:t>
      </w:r>
      <w:r>
        <w:tab/>
        <w:t>Reese</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Rice</w:t>
      </w:r>
      <w:r>
        <w:tab/>
        <w:t>Sabb</w:t>
      </w:r>
      <w:r>
        <w:tab/>
        <w:t>Scott</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Senn</w:t>
      </w:r>
      <w:r>
        <w:tab/>
        <w:t>Shealy</w:t>
      </w:r>
      <w:r>
        <w:tab/>
        <w:t>Talley</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Timmons</w:t>
      </w:r>
      <w:r>
        <w:tab/>
        <w:t>Turner</w:t>
      </w:r>
      <w:r>
        <w:tab/>
        <w:t>Young</w:t>
      </w:r>
    </w:p>
    <w:p w:rsidR="00BD1B2F" w:rsidRDefault="00BD1B2F" w:rsidP="00BD1B2F">
      <w:pPr>
        <w:pStyle w:val="Header"/>
        <w:tabs>
          <w:tab w:val="left" w:pos="4320"/>
        </w:tabs>
        <w:rPr>
          <w:sz w:val="20"/>
        </w:rPr>
      </w:pPr>
    </w:p>
    <w:p w:rsidR="00BD1B2F" w:rsidRDefault="00BD1B2F" w:rsidP="00BD1B2F">
      <w:pPr>
        <w:pStyle w:val="Header"/>
        <w:tabs>
          <w:tab w:val="left" w:pos="4320"/>
        </w:tabs>
      </w:pPr>
      <w:r>
        <w:rPr>
          <w:szCs w:val="22"/>
        </w:rPr>
        <w:tab/>
      </w:r>
      <w:r>
        <w:t>A quorum being present, the Senate resumed.</w:t>
      </w:r>
    </w:p>
    <w:p w:rsidR="00BD1B2F" w:rsidRDefault="00BD1B2F" w:rsidP="00BD1B2F">
      <w:pPr>
        <w:pStyle w:val="Header"/>
        <w:tabs>
          <w:tab w:val="left" w:pos="4320"/>
        </w:tabs>
        <w:rPr>
          <w:sz w:val="20"/>
        </w:rPr>
      </w:pPr>
    </w:p>
    <w:p w:rsidR="00BD1B2F" w:rsidRDefault="00BD1B2F" w:rsidP="00BD1B2F">
      <w:pPr>
        <w:pStyle w:val="Header"/>
        <w:tabs>
          <w:tab w:val="left" w:pos="4320"/>
        </w:tabs>
        <w:jc w:val="center"/>
      </w:pPr>
      <w:r>
        <w:rPr>
          <w:b/>
        </w:rPr>
        <w:t>Recorded Presence</w:t>
      </w:r>
    </w:p>
    <w:p w:rsidR="00BD1B2F" w:rsidRDefault="00BD1B2F" w:rsidP="00BD1B2F">
      <w:pPr>
        <w:pStyle w:val="Header"/>
        <w:tabs>
          <w:tab w:val="left" w:pos="4320"/>
        </w:tabs>
      </w:pPr>
      <w:r>
        <w:rPr>
          <w:szCs w:val="22"/>
        </w:rPr>
        <w:tab/>
      </w:r>
      <w:r>
        <w:t>Senator CORBIN recorded his presence subsequent to the Call of the Senate.</w:t>
      </w:r>
    </w:p>
    <w:p w:rsidR="00BD1B2F" w:rsidRDefault="00BD1B2F" w:rsidP="00BD1B2F">
      <w:pPr>
        <w:pStyle w:val="Header"/>
        <w:tabs>
          <w:tab w:val="left" w:pos="4320"/>
        </w:tabs>
        <w:jc w:val="center"/>
        <w:rPr>
          <w:b/>
          <w:color w:val="auto"/>
          <w:szCs w:val="22"/>
        </w:rPr>
      </w:pPr>
    </w:p>
    <w:p w:rsidR="00BD1B2F" w:rsidRDefault="00BD1B2F" w:rsidP="00BD1B2F">
      <w:pPr>
        <w:pStyle w:val="Header"/>
        <w:tabs>
          <w:tab w:val="left" w:pos="4320"/>
        </w:tabs>
        <w:jc w:val="center"/>
        <w:rPr>
          <w:color w:val="auto"/>
          <w:szCs w:val="22"/>
        </w:rPr>
      </w:pPr>
      <w:r>
        <w:rPr>
          <w:b/>
          <w:color w:val="auto"/>
          <w:szCs w:val="22"/>
        </w:rPr>
        <w:t>Doctor of the Day</w:t>
      </w:r>
    </w:p>
    <w:p w:rsidR="00BD1B2F" w:rsidRDefault="00BD1B2F" w:rsidP="00BD1B2F">
      <w:pPr>
        <w:pStyle w:val="Header"/>
        <w:tabs>
          <w:tab w:val="left" w:pos="4320"/>
        </w:tabs>
        <w:rPr>
          <w:color w:val="auto"/>
          <w:szCs w:val="22"/>
        </w:rPr>
      </w:pPr>
      <w:r>
        <w:rPr>
          <w:color w:val="auto"/>
          <w:szCs w:val="22"/>
        </w:rPr>
        <w:tab/>
        <w:t>Senators NICHOLSON and GAMBRELL introduced Dr. Gregory Tarasidis of Greenwood, S.C., Doctor of the Day.</w:t>
      </w:r>
    </w:p>
    <w:p w:rsidR="00BD1B2F" w:rsidRDefault="00BD1B2F" w:rsidP="00BD1B2F">
      <w:pPr>
        <w:pStyle w:val="Header"/>
        <w:tabs>
          <w:tab w:val="left" w:pos="4320"/>
        </w:tabs>
        <w:rPr>
          <w:sz w:val="20"/>
        </w:rPr>
      </w:pPr>
    </w:p>
    <w:p w:rsidR="00BD1B2F" w:rsidRDefault="00BD1B2F" w:rsidP="00BD1B2F">
      <w:pPr>
        <w:pStyle w:val="Header"/>
        <w:tabs>
          <w:tab w:val="left" w:pos="4320"/>
        </w:tabs>
        <w:jc w:val="center"/>
        <w:rPr>
          <w:color w:val="auto"/>
          <w:szCs w:val="22"/>
        </w:rPr>
      </w:pPr>
      <w:r>
        <w:rPr>
          <w:b/>
          <w:color w:val="auto"/>
          <w:szCs w:val="22"/>
        </w:rPr>
        <w:t>Leave of Absence</w:t>
      </w:r>
    </w:p>
    <w:p w:rsidR="00BD1B2F" w:rsidRDefault="00BD1B2F" w:rsidP="00BD1B2F">
      <w:pPr>
        <w:pStyle w:val="Header"/>
        <w:tabs>
          <w:tab w:val="left" w:pos="4320"/>
        </w:tabs>
        <w:rPr>
          <w:color w:val="auto"/>
          <w:szCs w:val="22"/>
        </w:rPr>
      </w:pPr>
      <w:r>
        <w:rPr>
          <w:color w:val="auto"/>
          <w:szCs w:val="22"/>
        </w:rPr>
        <w:tab/>
        <w:t>At 11:07 A.M., Senator MASSEY requested a leave of absence for Senator PEELER for the day.</w:t>
      </w:r>
    </w:p>
    <w:p w:rsidR="00BD1B2F" w:rsidRDefault="00BD1B2F" w:rsidP="00BD1B2F">
      <w:pPr>
        <w:pStyle w:val="Header"/>
        <w:tabs>
          <w:tab w:val="left" w:pos="4320"/>
        </w:tabs>
        <w:rPr>
          <w:sz w:val="20"/>
        </w:rPr>
      </w:pPr>
    </w:p>
    <w:p w:rsidR="00BD1B2F" w:rsidRDefault="00BD1B2F" w:rsidP="00BD1B2F">
      <w:pPr>
        <w:pStyle w:val="Header"/>
        <w:tabs>
          <w:tab w:val="left" w:pos="4320"/>
        </w:tabs>
        <w:jc w:val="center"/>
        <w:rPr>
          <w:color w:val="auto"/>
          <w:szCs w:val="22"/>
        </w:rPr>
      </w:pPr>
      <w:r>
        <w:rPr>
          <w:b/>
          <w:color w:val="auto"/>
          <w:szCs w:val="22"/>
        </w:rPr>
        <w:t>Leave of Absence</w:t>
      </w:r>
    </w:p>
    <w:p w:rsidR="00BD1B2F" w:rsidRDefault="00BD1B2F" w:rsidP="00BD1B2F">
      <w:pPr>
        <w:pStyle w:val="Header"/>
        <w:tabs>
          <w:tab w:val="left" w:pos="4320"/>
        </w:tabs>
        <w:rPr>
          <w:color w:val="auto"/>
          <w:szCs w:val="22"/>
        </w:rPr>
      </w:pPr>
      <w:r>
        <w:rPr>
          <w:color w:val="auto"/>
          <w:szCs w:val="22"/>
        </w:rPr>
        <w:tab/>
        <w:t>At 11:19 A.M., Senator MALLOY requested a leave of absence for Senator MARTIN for the day.</w:t>
      </w:r>
    </w:p>
    <w:p w:rsidR="00BD1B2F" w:rsidRDefault="00BD1B2F" w:rsidP="00BD1B2F">
      <w:pPr>
        <w:pStyle w:val="Header"/>
        <w:tabs>
          <w:tab w:val="left" w:pos="4320"/>
        </w:tabs>
        <w:rPr>
          <w:sz w:val="20"/>
        </w:rPr>
      </w:pPr>
    </w:p>
    <w:p w:rsidR="00BD1B2F" w:rsidRDefault="00BD1B2F" w:rsidP="00BD1B2F">
      <w:pPr>
        <w:pStyle w:val="Header"/>
        <w:tabs>
          <w:tab w:val="left" w:pos="4320"/>
        </w:tabs>
        <w:jc w:val="center"/>
        <w:rPr>
          <w:color w:val="auto"/>
          <w:szCs w:val="22"/>
        </w:rPr>
      </w:pPr>
      <w:r>
        <w:rPr>
          <w:b/>
          <w:color w:val="auto"/>
          <w:szCs w:val="22"/>
        </w:rPr>
        <w:t>Leave of Absence</w:t>
      </w:r>
    </w:p>
    <w:p w:rsidR="00BD1B2F" w:rsidRDefault="00BD1B2F" w:rsidP="00BD1B2F">
      <w:pPr>
        <w:pStyle w:val="Header"/>
        <w:tabs>
          <w:tab w:val="left" w:pos="4320"/>
        </w:tabs>
        <w:rPr>
          <w:color w:val="auto"/>
          <w:szCs w:val="22"/>
        </w:rPr>
      </w:pPr>
      <w:r>
        <w:rPr>
          <w:color w:val="auto"/>
          <w:szCs w:val="22"/>
        </w:rPr>
        <w:tab/>
        <w:t>At 11:33 A.M., Senator TURNER requested a leave of absence for Senator VERDIN for the day.</w:t>
      </w:r>
    </w:p>
    <w:p w:rsidR="00BD1B2F" w:rsidRDefault="00BD1B2F" w:rsidP="00BD1B2F">
      <w:pPr>
        <w:pStyle w:val="Header"/>
        <w:tabs>
          <w:tab w:val="left" w:pos="4320"/>
        </w:tabs>
        <w:rPr>
          <w:sz w:val="20"/>
        </w:rPr>
      </w:pPr>
    </w:p>
    <w:p w:rsidR="00BD1B2F" w:rsidRDefault="00BD1B2F" w:rsidP="00BD1B2F">
      <w:pPr>
        <w:pStyle w:val="Header"/>
        <w:tabs>
          <w:tab w:val="left" w:pos="4320"/>
        </w:tabs>
        <w:jc w:val="center"/>
        <w:rPr>
          <w:b/>
          <w:bCs/>
        </w:rPr>
      </w:pPr>
      <w:r>
        <w:rPr>
          <w:b/>
          <w:bCs/>
        </w:rPr>
        <w:t>CO-SPONSORS ADDED</w:t>
      </w:r>
    </w:p>
    <w:p w:rsidR="00BD1B2F" w:rsidRDefault="00BD1B2F" w:rsidP="00BD1B2F">
      <w:pPr>
        <w:pStyle w:val="Header"/>
        <w:tabs>
          <w:tab w:val="left" w:pos="4320"/>
        </w:tabs>
        <w:rPr>
          <w:b/>
          <w:bCs/>
        </w:rPr>
      </w:pPr>
      <w:r>
        <w:rPr>
          <w:b/>
          <w:bCs/>
          <w:szCs w:val="22"/>
        </w:rPr>
        <w:tab/>
      </w:r>
      <w:r>
        <w:rPr>
          <w:bCs/>
        </w:rPr>
        <w:t>The following co-sponsors were added to the respective Bills:</w:t>
      </w:r>
    </w:p>
    <w:p w:rsidR="00BD1B2F" w:rsidRDefault="00BD1B2F" w:rsidP="00BD1B2F">
      <w:pPr>
        <w:pStyle w:val="Header"/>
        <w:tabs>
          <w:tab w:val="left" w:pos="4320"/>
        </w:tabs>
      </w:pPr>
      <w:r>
        <w:t>S. 91</w:t>
      </w:r>
      <w:r>
        <w:tab/>
      </w:r>
      <w:r>
        <w:tab/>
        <w:t>Sen. Shealy</w:t>
      </w:r>
    </w:p>
    <w:p w:rsidR="00BD1B2F" w:rsidRDefault="00BD1B2F" w:rsidP="00BD1B2F">
      <w:pPr>
        <w:pStyle w:val="Header"/>
        <w:tabs>
          <w:tab w:val="left" w:pos="4320"/>
        </w:tabs>
      </w:pPr>
      <w:r>
        <w:t>S. 92</w:t>
      </w:r>
      <w:r>
        <w:tab/>
      </w:r>
      <w:r>
        <w:tab/>
        <w:t>Sen. Shealy</w:t>
      </w:r>
    </w:p>
    <w:p w:rsidR="00BD1B2F" w:rsidRDefault="00BD1B2F" w:rsidP="00BD1B2F">
      <w:pPr>
        <w:pStyle w:val="Header"/>
        <w:tabs>
          <w:tab w:val="left" w:pos="4320"/>
        </w:tabs>
      </w:pPr>
      <w:r>
        <w:t>S. 93</w:t>
      </w:r>
      <w:r>
        <w:tab/>
      </w:r>
      <w:r>
        <w:tab/>
        <w:t>Sen. Shealy</w:t>
      </w:r>
    </w:p>
    <w:p w:rsidR="00BD1B2F" w:rsidRDefault="00BD1B2F" w:rsidP="00BD1B2F">
      <w:pPr>
        <w:pStyle w:val="Header"/>
        <w:tabs>
          <w:tab w:val="left" w:pos="4320"/>
        </w:tabs>
      </w:pPr>
      <w:r>
        <w:t>S. 94</w:t>
      </w:r>
      <w:r>
        <w:tab/>
      </w:r>
      <w:r>
        <w:tab/>
        <w:t>Sen. Shealy</w:t>
      </w:r>
    </w:p>
    <w:p w:rsidR="00BD1B2F" w:rsidRDefault="00BD1B2F" w:rsidP="00BD1B2F">
      <w:pPr>
        <w:pStyle w:val="Header"/>
        <w:tabs>
          <w:tab w:val="left" w:pos="4320"/>
        </w:tabs>
      </w:pPr>
      <w:r>
        <w:t>S. 173</w:t>
      </w:r>
      <w:r>
        <w:tab/>
      </w:r>
      <w:r>
        <w:tab/>
        <w:t>Sen. Turner</w:t>
      </w:r>
    </w:p>
    <w:p w:rsidR="00BD1B2F" w:rsidRDefault="00BD1B2F" w:rsidP="00BD1B2F">
      <w:pPr>
        <w:pStyle w:val="Header"/>
        <w:tabs>
          <w:tab w:val="left" w:pos="4320"/>
        </w:tabs>
      </w:pPr>
      <w:r>
        <w:t>S. 199</w:t>
      </w:r>
      <w:r>
        <w:tab/>
      </w:r>
      <w:r>
        <w:tab/>
        <w:t>Sen. Shealy</w:t>
      </w:r>
    </w:p>
    <w:p w:rsidR="00BD1B2F" w:rsidRDefault="00BD1B2F" w:rsidP="00BD1B2F">
      <w:pPr>
        <w:pStyle w:val="Header"/>
        <w:tabs>
          <w:tab w:val="left" w:pos="4320"/>
        </w:tabs>
      </w:pPr>
      <w:r>
        <w:t>S. 219</w:t>
      </w:r>
      <w:r>
        <w:tab/>
      </w:r>
      <w:r>
        <w:tab/>
        <w:t>Sens. Fanning, Reese</w:t>
      </w:r>
    </w:p>
    <w:p w:rsidR="00BD1B2F" w:rsidRDefault="00BD1B2F" w:rsidP="00BD1B2F">
      <w:pPr>
        <w:pStyle w:val="Header"/>
        <w:tabs>
          <w:tab w:val="left" w:pos="4320"/>
        </w:tabs>
      </w:pPr>
      <w:r>
        <w:t>S. 301</w:t>
      </w:r>
      <w:r>
        <w:tab/>
      </w:r>
      <w:r>
        <w:tab/>
        <w:t>Sen. Turner</w:t>
      </w:r>
    </w:p>
    <w:p w:rsidR="00BD1B2F" w:rsidRDefault="00BD1B2F" w:rsidP="00BD1B2F">
      <w:pPr>
        <w:pStyle w:val="Header"/>
        <w:tabs>
          <w:tab w:val="left" w:pos="4320"/>
        </w:tabs>
      </w:pPr>
    </w:p>
    <w:p w:rsidR="00BD1B2F" w:rsidRDefault="00BD1B2F" w:rsidP="00BD1B2F">
      <w:pPr>
        <w:pStyle w:val="Header"/>
        <w:tabs>
          <w:tab w:val="left" w:pos="4320"/>
        </w:tabs>
        <w:jc w:val="center"/>
      </w:pPr>
      <w:r>
        <w:rPr>
          <w:b/>
        </w:rPr>
        <w:t>INTRODUCTION OF BILLS AND RESOLUTIONS</w:t>
      </w:r>
    </w:p>
    <w:p w:rsidR="00BD1B2F" w:rsidRDefault="00BD1B2F" w:rsidP="00BD1B2F">
      <w:pPr>
        <w:pStyle w:val="Header"/>
        <w:tabs>
          <w:tab w:val="left" w:pos="4320"/>
        </w:tabs>
      </w:pPr>
      <w:r>
        <w:rPr>
          <w:szCs w:val="22"/>
        </w:rPr>
        <w:tab/>
      </w:r>
      <w:r>
        <w:t>The following were introduced:</w:t>
      </w:r>
    </w:p>
    <w:p w:rsidR="00BD1B2F" w:rsidRDefault="00BD1B2F" w:rsidP="00BD1B2F">
      <w:r>
        <w:rPr>
          <w:szCs w:val="22"/>
        </w:rPr>
        <w:tab/>
      </w:r>
      <w:r>
        <w:t>S. 392</w:t>
      </w:r>
      <w:r>
        <w:fldChar w:fldCharType="begin"/>
      </w:r>
      <w:r>
        <w:instrText xml:space="preserve"> XE " S. 392" \b</w:instrText>
      </w:r>
      <w:r>
        <w:fldChar w:fldCharType="end"/>
      </w:r>
      <w:r>
        <w:t xml:space="preserve"> -- Senators Young, Setzler, Massey, Alexander, Allen, Bennett, Campbell, Campsen, Climer, Corbin, Courson, Cromer, Davis, Fanning, Gambrell, Goldfinch, Gregory, Grooms, Hembree, Hutto, Jackson, Johnson, Kimpson, Leatherman, Malloy, Martin, J. Matthews, M. B. Matthews, McElveen, McLeod, Nicholson, Peeler, Rankin, Reese, Rice, Sabb, Scott, Senn, Shealy, Sheheen, Talley, Timmons, Turner, Verdin and Williams:  A SENATE RESOLUTION TO RECOGNIZE AND COMMEND THE HONORABLE MYRTIS ELIZABETH "LIZ" GODARD UPON THE OCCASION OF HER RETIREMENT AS AIKEN COUNTY CLERK OF COURT AND TO WISH HER CONTINUED SUCCESS AND HAPPINESS IN ALL HER FUTURE ENDEAVORS.</w:t>
      </w:r>
    </w:p>
    <w:p w:rsidR="00BD1B2F" w:rsidRDefault="00BD1B2F" w:rsidP="00BD1B2F">
      <w:r>
        <w:t>l:\s-res\try\013liz .kmm.try.docx</w:t>
      </w:r>
    </w:p>
    <w:p w:rsidR="00BD1B2F" w:rsidRDefault="00BD1B2F" w:rsidP="00BD1B2F">
      <w:r>
        <w:rPr>
          <w:szCs w:val="22"/>
        </w:rPr>
        <w:tab/>
      </w:r>
      <w:r>
        <w:t>The Senate Resolution was adopted.</w:t>
      </w:r>
    </w:p>
    <w:p w:rsidR="00BD1B2F" w:rsidRDefault="00BD1B2F" w:rsidP="00BD1B2F">
      <w:pPr>
        <w:rPr>
          <w:sz w:val="20"/>
        </w:rPr>
      </w:pPr>
    </w:p>
    <w:p w:rsidR="00BD1B2F" w:rsidRDefault="00BD1B2F" w:rsidP="00BD1B2F">
      <w:r>
        <w:rPr>
          <w:szCs w:val="22"/>
        </w:rPr>
        <w:tab/>
      </w:r>
      <w:r>
        <w:t>S. 393</w:t>
      </w:r>
      <w:r>
        <w:fldChar w:fldCharType="begin"/>
      </w:r>
      <w:r>
        <w:instrText xml:space="preserve"> XE " S. 393" \b</w:instrText>
      </w:r>
      <w:r>
        <w:fldChar w:fldCharType="end"/>
      </w:r>
      <w:r>
        <w:t xml:space="preserve"> -- Senator Campsen:  A BILL TO AMEND SECTION 12-6-5060(A) OF THE 1976 CODE, RELATING TO VOLUNTARY CONTRIBUTIONS TO CERTAIN FUNDS, TO PROVIDE THAT EACH TAXPAYER REQUIRED TO FILE A STATE INDIVIDUAL INCOME TAX RETURN MAY CONTRIBUTE TO THE SOUTH CAROLINA HISTORICAL SOCIETY BY DESIGNATING THE CONTRIBUTION ON THE RETURN, AND TO PROVIDE THAT CONTRIBUTIONS MADE TO THE SOUTH CAROLINA HISTORICAL SOCIETY AS PROVIDED IN THIS ACT MAY BE DESIGNATED ON AN INCOME TAX RETURN FOR YEARS BEGINNING AFTER 2016.</w:t>
      </w:r>
    </w:p>
    <w:p w:rsidR="00BD1B2F" w:rsidRDefault="00BD1B2F" w:rsidP="00BD1B2F">
      <w:r>
        <w:t>l:\s-res\gec\008schs.dmr.gec.docx</w:t>
      </w:r>
    </w:p>
    <w:p w:rsidR="00BD1B2F" w:rsidRDefault="00BD1B2F" w:rsidP="00BD1B2F">
      <w:r>
        <w:rPr>
          <w:szCs w:val="22"/>
        </w:rPr>
        <w:tab/>
      </w:r>
      <w:r>
        <w:t>Read the first time and referred to the Committee on Finance.</w:t>
      </w:r>
    </w:p>
    <w:p w:rsidR="00BD1B2F" w:rsidRDefault="00BD1B2F" w:rsidP="00BD1B2F">
      <w:pPr>
        <w:rPr>
          <w:sz w:val="20"/>
        </w:rPr>
      </w:pPr>
    </w:p>
    <w:p w:rsidR="00BD1B2F" w:rsidRDefault="00BD1B2F" w:rsidP="00BD1B2F">
      <w:r>
        <w:rPr>
          <w:szCs w:val="22"/>
        </w:rPr>
        <w:tab/>
      </w:r>
      <w:r>
        <w:t>S. 394</w:t>
      </w:r>
      <w:r>
        <w:fldChar w:fldCharType="begin"/>
      </w:r>
      <w:r>
        <w:instrText xml:space="preserve"> XE " S. 394" \b</w:instrText>
      </w:r>
      <w:r>
        <w:fldChar w:fldCharType="end"/>
      </w:r>
      <w:r>
        <w:t xml:space="preserve"> -- Senators Sheheen, Jackson, Nicholson, Scott, Bennett and Gambrell:  A BILL TO AMEND SECTION 9-1-1085, CODE OF LAWS OF SOUTH CAROLINA, 1976, RELATING TO THE SOUTH CAROLINA RETIREMENT SYSTEM EMPLOYER AND EMPLOYEE CONTRIBUTION RATES, SO AS TO CHANGE FUTURE EMPLOYER AND EMPLOYEE CONTRIBUTION RATES AND TO REQUIRE THAT THE UNFUNDED LIABILITIES OF THE SYSTEM MUST BE ON A CERTAIN AMORTIZATION SCHEDULE; TO AMEND SECTION 9-11-225, RELATING TO THE POLICE OFFICERS RETIREMENT SYSTEM EMPLOYER AND EMPLOYEE CONTRIBUTION RATES, SO AS TO CHANGE FUTURE EMPLOYER AND EMPLOYEE CONTRIBUTION RATES AND TO REQUIRE THAT THE UNFUNDED LIABILITIES OF THE SYSTEM MUST BE ON A CERTAIN AMORTIZATION SCHEDULE; TO AMEND SECTION 9-16-335, RELATING TO THE ASSUMED RATE OF RETURN, SO AS TO CHANGE THE ASSUMED RATE OF RETURN TO SEVEN PERCENT AND TO PROVIDE THAT THE ASSUMED RATE OF RETURN EXPIRES EVERY FOUR YEARS; TO AMEND SECTION 9-4-10, RELATING TO THE TERM OF MEMBERS OF THE BOARD OF DIRECTORS OF THE SOUTH CAROLINA PUBLIC EMPLOYEE BENEFIT AUTHORITY (PEBA), SO AS TO CHANGE THE TERM FROM TWO TO FIVE YEARS AND TO REQUIRE THE BOARD TO EMPLOY AN EXECUTIVE DIRECTOR; TO AMEND SECTION 9-4-40, RELATING TO THE AUDIT OF PEBA, SO AS TO REQUIRE PEBA TO BE AUDITED EVERY FOUR YEARS; TO AMEND SECTION 9-16-10, AS AMENDED, RELATING TO RETIREMENT SYSTEM FUNDS "FIDUCIARY" DEFINITION, SO AS TO ADD THE COMMISSION'S "CHIEF EXECUTIVE OFFICER" TO THE DEFINITION; TO AMEND SECTION 9-16-90, AS AMENDED, RELATING TO CERTAIN INVESTMENT REPORTS, SO AS TO PROVIDE THAT CERTAIN REPORTS MUST CONTAIN A SCHEDULE OF NET MANAGER FEES AND EXPENSES; TO AMEND SECTION 9-16-315, AS AMENDED, RELATING TO THE RETIREMENT SYSTEM INVESTMENT COMMISSION, SO AS TO CHANGE CERTAIN MEMBERS OF THE COMMISSION, TO ADD QUALIFICATIONS, AND TO REQUIRE THE COMMISSION TO EMPLOY AN EXECUTIVE DIRECTOR; TO AMEND SECTION 9-16-330, AS AMENDED, RELATING TO CERTAIN STATEMENTS OF ACTUARIAL ASSUMPTIONS AND INVESTMENT OBJECTIVES, SO AS TO ALLOW FOR CERTAIN DELEGATIONS TO THE CHIEF INVESTMENT OFFICER, AND TO REQUIRE THE INVESTMENT PLAN TO INCLUDE THE FINAL AUTHORITY TO INVEST MADE BY THE COMMISSION; TO AMEND SECTION 9-16-380, RELATING TO THE AUDIT OF THE RETIREMENT SYSTEM INVESTMENT COMMISSION, SO AS TO PROVIDE THAT THE RETIREMENT SYSTEM INVESTMENT COMMISSION BE AUDITED EVERY FOUR YEARS; BY ADDING SECTION 9-16-100 SO AS TO PLACE CERTAIN RESTRICTIONS ON LOBBYISTS AND TO PROHIBIT THE COMMISSION FROM MAKING CERTAIN INVESTMENTS; TO AMEND SECTION 9-1-1310, AS AMENDED, RELATING TO THE TRUSTEE OF THE RETIREMENT SYSTEM, SO AS TO CHANGE A TRUSTEE FROM THE STATE FISCAL ACCOUNTABILITY AUTHORITY TO THE RETIREMENT SYSTEM INVESTMENT COMMISSION; TO AMEND SECTION 9-1-1320, RELATING TO THE CUSTODY OF THE ASSETS OF THE RETIREMENT SYSTEM, SO AS TO CHANGE THE CUSTODIAN OF THE ASSETS FROM THE STATE TREASURER TO THE BOARD OF DIRECTORS OF PEBA; TO AMEND SECTION 1-3-240, AS AMENDED, RELATING TO THE REMOVAL OF OFFICERS BY THE GOVERNOR, SO AS TO ADD THE SOUTH CAROLINA RETIREMENT INVESTMENT COMMISSION MEMBERS AND THE SOUTH CAROLINA PUBLIC BENEFIT AUTHORITY MEMBERS; AND TO REPEAL SECTIONS 9-4-45, 9-8-170, 9-9-160, 9-10-80, AND 9-11-250 RELATING TO POLICY DETERMINATIONS AND THE CUSTODY OF FUNDS FOR THE RETIREMENT SYSTEM FOR JUDGES AND SOLICITORS, THE RETIREMENT SYSTEM FOR MEMBERS OF THE GENERAL ASSEMBLY, THE NATIONAL GUARD RETIREMENT SYSTEM, AND THE POLICE OFFICERS RETIREMENT SYSTEM.</w:t>
      </w:r>
    </w:p>
    <w:p w:rsidR="00BD1B2F" w:rsidRDefault="00BD1B2F" w:rsidP="00BD1B2F">
      <w:r>
        <w:t>l:\council\bills\dka\3062sa17.docx</w:t>
      </w:r>
    </w:p>
    <w:p w:rsidR="00BD1B2F" w:rsidRDefault="00BD1B2F" w:rsidP="00BD1B2F">
      <w:r>
        <w:rPr>
          <w:szCs w:val="22"/>
        </w:rPr>
        <w:tab/>
      </w:r>
      <w:r>
        <w:t>Read the first time and referred to the Committee on Finance.</w:t>
      </w:r>
    </w:p>
    <w:p w:rsidR="00BD1B2F" w:rsidRDefault="00BD1B2F" w:rsidP="00BD1B2F">
      <w:pPr>
        <w:rPr>
          <w:sz w:val="20"/>
        </w:rPr>
      </w:pPr>
    </w:p>
    <w:p w:rsidR="00BD1B2F" w:rsidRDefault="00BD1B2F" w:rsidP="00BD1B2F">
      <w:r>
        <w:rPr>
          <w:szCs w:val="22"/>
        </w:rPr>
        <w:tab/>
      </w:r>
      <w:r>
        <w:t>S. 395</w:t>
      </w:r>
      <w:r>
        <w:fldChar w:fldCharType="begin"/>
      </w:r>
      <w:r>
        <w:instrText xml:space="preserve"> XE " S. 395" \b</w:instrText>
      </w:r>
      <w:r>
        <w:fldChar w:fldCharType="end"/>
      </w:r>
      <w:r>
        <w:t xml:space="preserve"> -- Senator Reese:  A BILL TO AMEND SECTION 12-37-220, AS AMENDED, CODE OF LAWS OF SOUTH CAROLINA, 1976, RELATING TO PROPERTY TAX EXEMPTIONS, SO AS TO EXEMPT THE FIRST TWENTY THOUSAND DOLLARS OF VALUE OF A PERSONAL MOTOR VEHICLE OWNED OR LEASED BY A PERSON WHO HAS BEEN A RESIDENT OF THIS STATE FOR AT LEAST ONE YEAR AND HAS REACHED THE AGE OF SIXTY-FIVE YEARS.</w:t>
      </w:r>
    </w:p>
    <w:p w:rsidR="00BD1B2F" w:rsidRDefault="00BD1B2F" w:rsidP="00BD1B2F">
      <w:r>
        <w:t>l:\council\bills\bbm\9543dg17.docx</w:t>
      </w:r>
    </w:p>
    <w:p w:rsidR="00BD1B2F" w:rsidRDefault="00BD1B2F" w:rsidP="00BD1B2F">
      <w:r>
        <w:rPr>
          <w:szCs w:val="22"/>
        </w:rPr>
        <w:tab/>
      </w:r>
      <w:r>
        <w:t>Read the first time and referred to the Committee on Finance.</w:t>
      </w:r>
    </w:p>
    <w:p w:rsidR="00BD1B2F" w:rsidRDefault="00BD1B2F" w:rsidP="00BD1B2F">
      <w:pPr>
        <w:rPr>
          <w:sz w:val="20"/>
        </w:rPr>
      </w:pPr>
    </w:p>
    <w:p w:rsidR="00BD1B2F" w:rsidRDefault="00BD1B2F" w:rsidP="00BD1B2F">
      <w:r>
        <w:rPr>
          <w:szCs w:val="22"/>
        </w:rPr>
        <w:tab/>
      </w:r>
      <w:r>
        <w:t>S. 396</w:t>
      </w:r>
      <w:r>
        <w:fldChar w:fldCharType="begin"/>
      </w:r>
      <w:r>
        <w:instrText xml:space="preserve"> XE " S. 396" \b</w:instrText>
      </w:r>
      <w:r>
        <w:fldChar w:fldCharType="end"/>
      </w:r>
      <w:r>
        <w:t xml:space="preserve"> -- Senator Peeler:  A BILL TO AMEND THE CODE OF LAWS OF SOUTH CAROLINA, 1976, BY ADDING SECTION 7-13-200 SO AS TO PROVIDE THAT ENTITIES AUTHORIZED TO CONDUCT REFERENDA, BALLOT MEASURES, OR NONPARTISAN ELECTIONS, SHALL CONDUCT THE ELECTION EVENT ON THE FIRST TUESDAY FOLLOWING THE FIRST MONDAY IN NOVEMBER IN EACH EVEN-NUMBERED YEAR.</w:t>
      </w:r>
    </w:p>
    <w:p w:rsidR="00BD1B2F" w:rsidRDefault="00BD1B2F" w:rsidP="00BD1B2F">
      <w:r>
        <w:t>l:\council\bills\ggs\22965zw17.docx</w:t>
      </w:r>
    </w:p>
    <w:p w:rsidR="00BD1B2F" w:rsidRDefault="00BD1B2F" w:rsidP="00BD1B2F">
      <w:r>
        <w:rPr>
          <w:szCs w:val="22"/>
        </w:rPr>
        <w:tab/>
      </w:r>
      <w:r>
        <w:t>Read the first time and referred to the Committee on Judiciary.</w:t>
      </w:r>
    </w:p>
    <w:p w:rsidR="00BD1B2F" w:rsidRDefault="00BD1B2F" w:rsidP="00BD1B2F">
      <w:r>
        <w:rPr>
          <w:szCs w:val="22"/>
        </w:rPr>
        <w:tab/>
      </w:r>
      <w:r>
        <w:t>S. 397</w:t>
      </w:r>
      <w:r>
        <w:fldChar w:fldCharType="begin"/>
      </w:r>
      <w:r>
        <w:instrText xml:space="preserve"> XE " S. 397" \b</w:instrText>
      </w:r>
      <w:r>
        <w:fldChar w:fldCharType="end"/>
      </w:r>
      <w:r>
        <w:t xml:space="preserve"> -- Senator Davis:  A BILL TO AMEND SECTION 38-71-280, CODE OF LAWS OF SOUTH CAROLINA, 1976, RELATING TO INSURANCE COVERAGE FOR AUTISM SPECTRUM DISORDER </w:t>
      </w:r>
      <w:r w:rsidR="000B461E">
        <w:t>TREATMENTS</w:t>
      </w:r>
      <w:r>
        <w:t>, SO AS TO REMOVE EXCLUSIONS FOR CERTAIN TYPES OF INSURANCE AND TO DELETE CERTAIN ELIGIBILITY REQUIREMENTS.</w:t>
      </w:r>
    </w:p>
    <w:p w:rsidR="00BD1B2F" w:rsidRDefault="00BD1B2F" w:rsidP="00BD1B2F">
      <w:r>
        <w:t>l:\council\bills\nbd\11100cz17.docx</w:t>
      </w:r>
    </w:p>
    <w:p w:rsidR="00BD1B2F" w:rsidRDefault="00BD1B2F" w:rsidP="00BD1B2F">
      <w:r>
        <w:rPr>
          <w:szCs w:val="22"/>
        </w:rPr>
        <w:tab/>
      </w:r>
      <w:r>
        <w:t>Read the first time and referred to the Committee on Banking and Insurance.</w:t>
      </w:r>
    </w:p>
    <w:p w:rsidR="00BD1B2F" w:rsidRDefault="00BD1B2F" w:rsidP="00BD1B2F">
      <w:pPr>
        <w:rPr>
          <w:sz w:val="20"/>
        </w:rPr>
      </w:pPr>
    </w:p>
    <w:p w:rsidR="00BD1B2F" w:rsidRDefault="00BD1B2F" w:rsidP="00BD1B2F">
      <w:r>
        <w:rPr>
          <w:szCs w:val="22"/>
        </w:rPr>
        <w:tab/>
      </w:r>
      <w:r>
        <w:t>S. 398</w:t>
      </w:r>
      <w:r>
        <w:fldChar w:fldCharType="begin"/>
      </w:r>
      <w:r>
        <w:instrText xml:space="preserve"> XE " S. 398" \b</w:instrText>
      </w:r>
      <w:r>
        <w:fldChar w:fldCharType="end"/>
      </w:r>
      <w:r>
        <w:t xml:space="preserve"> -- Senator Sabb:  A SENATE RESOLUTION TO HONOR AND RECOGNIZE NOLE BOYS LOGGING, LLC, AN AFRICAN-AMERICAN, FAMILY OWNED AND OPERATED LOGGING BUSINESS.</w:t>
      </w:r>
    </w:p>
    <w:p w:rsidR="00BD1B2F" w:rsidRDefault="00BD1B2F" w:rsidP="00BD1B2F">
      <w:r>
        <w:t>l:\s-res\ras\002nole.kmm.ras.docx</w:t>
      </w:r>
    </w:p>
    <w:p w:rsidR="00BD1B2F" w:rsidRDefault="00BD1B2F" w:rsidP="00BD1B2F">
      <w:r>
        <w:rPr>
          <w:szCs w:val="22"/>
        </w:rPr>
        <w:tab/>
      </w:r>
      <w:r>
        <w:t>The Senate Resolution was adopted.</w:t>
      </w:r>
    </w:p>
    <w:p w:rsidR="00BD1B2F" w:rsidRDefault="00BD1B2F" w:rsidP="00BD1B2F">
      <w:pPr>
        <w:rPr>
          <w:sz w:val="20"/>
        </w:rPr>
      </w:pPr>
    </w:p>
    <w:p w:rsidR="00BD1B2F" w:rsidRDefault="00BD1B2F" w:rsidP="00BD1B2F">
      <w:r>
        <w:rPr>
          <w:szCs w:val="22"/>
        </w:rPr>
        <w:tab/>
      </w:r>
      <w:r>
        <w:t>H. 3694</w:t>
      </w:r>
      <w:r>
        <w:fldChar w:fldCharType="begin"/>
      </w:r>
      <w:r>
        <w:instrText xml:space="preserve"> XE " H. 3694" \b</w:instrText>
      </w:r>
      <w:r>
        <w:fldChar w:fldCharType="end"/>
      </w:r>
      <w:r>
        <w:t xml:space="preserve"> -- Reps. Govan, Cobb-Hunter, Ott, Hosey, Clyburn, Anderson, Alexander, Allison, Anthony, Arrington, Atkinson, Atwater, Bales, Ballentine, Bamberg, Bannister, Bedingfield, Bennett, Bernstein, Blackwell, Bowers, Bradley, Brown, Burns, Caskey, Chumley, Clary, Clemmons, Cogswell, Cole, Collins, Crawford, Crosby, Daning, Davis, Delleney, Dillard, Douglas, Duckworth, Elliott, Erickson, Felder, Finlay, Forrest, Forrester, Fry, Funderburk, Gagnon, Gilliard, Hamilton, Hardee, Hart, Hayes, Henderson, Henegan, Herbkersman, Hewitt, Hill, Hiott, Hixon, Howard, Huggins, Jefferson, Johnson, Jordan, King, Kirby, Knight, Loftis, Long, Lowe, Lucas, Mack, Magnuson, Martin, McCoy, McCravy, McEachern, McKnight, Mitchell, D. C. Moss, V. S. Moss, Murphy, Neal, B. Newton, W. Newton, Norman, Norrell,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RECOGNIZE AND CONGRATULATE THE REVEREND DR. J. HERBERT NELSON II, NEWLY ELECTED STATED CLERK FOR THE PRESBYTERIAN CHURCH (U.S.A.), AND TO WISH HIM WELL AS HE TAKES UP HIS DUTIES AS HOLDER OF THE HIGHEST ECCLESIAL OFFICE IN HIS DENOMINATION.</w:t>
      </w:r>
    </w:p>
    <w:p w:rsidR="00BD1B2F" w:rsidRDefault="00BD1B2F" w:rsidP="00BD1B2F">
      <w:r>
        <w:rPr>
          <w:szCs w:val="22"/>
        </w:rPr>
        <w:tab/>
      </w:r>
      <w:r>
        <w:t>The Concurrent Resolution was adopted, ordered returned to the House.</w:t>
      </w:r>
    </w:p>
    <w:p w:rsidR="00BD1B2F" w:rsidRDefault="00BD1B2F" w:rsidP="00BD1B2F">
      <w:pPr>
        <w:rPr>
          <w:sz w:val="20"/>
        </w:rPr>
      </w:pPr>
    </w:p>
    <w:p w:rsidR="00BD1B2F" w:rsidRDefault="00BD1B2F" w:rsidP="00BD1B2F">
      <w:r>
        <w:rPr>
          <w:szCs w:val="22"/>
        </w:rPr>
        <w:tab/>
      </w:r>
      <w:r>
        <w:t>H. 3695</w:t>
      </w:r>
      <w:r>
        <w:fldChar w:fldCharType="begin"/>
      </w:r>
      <w:r>
        <w:instrText xml:space="preserve"> XE " H. 3695" \b</w:instrText>
      </w:r>
      <w:r>
        <w:fldChar w:fldCharType="end"/>
      </w:r>
      <w:r>
        <w:t xml:space="preserve"> -- Reps. Ridgeway,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M. Rivers, S. Rivers, Robinson-Simpson, Rutherford, Ryhal, Sandifer, Simrill, G. M. Smith, G. R. Smith, J. E. Smith, Sottile, Spires, Stavrinakis, Stringer, Tallon, Taylor, Thayer, Thigpen, Toole, Weeks, West, Wheeler, Whipper, White, Whitmire, Williams, Willis and Yow:  A CONCURRENT RESOLUTION TO CONGRATULATE DESHAWN BLANDING OF MANNING ON BEING ELECTED 2016-17 NATIONAL FFA SOUTHERN REGION VICE PRESIDENT AND TO WISH HIM WELL IN ALL HIS FUTURE ENDEAVORS.</w:t>
      </w:r>
    </w:p>
    <w:p w:rsidR="00BD1B2F" w:rsidRDefault="00BD1B2F" w:rsidP="00BD1B2F">
      <w:r>
        <w:rPr>
          <w:szCs w:val="22"/>
        </w:rPr>
        <w:tab/>
      </w:r>
      <w:r>
        <w:t>The Concurrent Resolution was adopted, ordered returned to the House.</w:t>
      </w:r>
    </w:p>
    <w:p w:rsidR="00BD1B2F" w:rsidRDefault="00BD1B2F" w:rsidP="00BD1B2F">
      <w:pPr>
        <w:rPr>
          <w:sz w:val="20"/>
        </w:rPr>
      </w:pPr>
    </w:p>
    <w:p w:rsidR="00BD1B2F" w:rsidRDefault="00BD1B2F" w:rsidP="00BD1B2F">
      <w:pPr>
        <w:pStyle w:val="Header"/>
        <w:tabs>
          <w:tab w:val="left" w:pos="4320"/>
        </w:tabs>
        <w:jc w:val="center"/>
      </w:pPr>
      <w:r>
        <w:rPr>
          <w:b/>
        </w:rPr>
        <w:t>REPORTS OF STANDING COMMITTEE</w:t>
      </w:r>
    </w:p>
    <w:p w:rsidR="00BD1B2F" w:rsidRDefault="00BD1B2F" w:rsidP="00BD1B2F">
      <w:pPr>
        <w:pStyle w:val="Header"/>
        <w:tabs>
          <w:tab w:val="left" w:pos="4320"/>
        </w:tabs>
      </w:pPr>
      <w:r>
        <w:rPr>
          <w:szCs w:val="22"/>
        </w:rPr>
        <w:tab/>
      </w:r>
      <w:r>
        <w:t>Senator CROMER from the Committee on Banking and Insurance submitted a favorable report on:</w:t>
      </w:r>
    </w:p>
    <w:p w:rsidR="00BD1B2F" w:rsidRDefault="00BD1B2F" w:rsidP="00BD1B2F">
      <w:r>
        <w:rPr>
          <w:szCs w:val="22"/>
        </w:rPr>
        <w:tab/>
      </w:r>
      <w:r w:rsidRPr="000B461E">
        <w:rPr>
          <w:szCs w:val="22"/>
        </w:rPr>
        <w:t>S. 11</w:t>
      </w:r>
      <w:r>
        <w:fldChar w:fldCharType="begin"/>
      </w:r>
      <w:r>
        <w:instrText xml:space="preserve"> XE "S. 11" \b </w:instrText>
      </w:r>
      <w:r>
        <w:fldChar w:fldCharType="end"/>
      </w:r>
      <w:r>
        <w:t xml:space="preserve"> -- Senator Davis:  </w:t>
      </w:r>
      <w:r>
        <w:rPr>
          <w:szCs w:val="30"/>
        </w:rPr>
        <w:t xml:space="preserve">A BILL </w:t>
      </w:r>
      <w:r>
        <w:rPr>
          <w:color w:val="000000" w:themeColor="text1"/>
        </w:rPr>
        <w:t>TO AMEND SECTION 38</w:t>
      </w:r>
      <w:r>
        <w:rPr>
          <w:color w:val="000000" w:themeColor="text1"/>
        </w:rPr>
        <w:noBreakHyphen/>
        <w:t>75</w:t>
      </w:r>
      <w:r>
        <w:rPr>
          <w:color w:val="000000" w:themeColor="text1"/>
        </w:rPr>
        <w:noBreakHyphen/>
        <w:t>485, CODE OF LAWS OF SOUTH CAROLINA, 1976, RELATING TO THE SOUTH CAROLINA HURRICANE DAMAGE MITIGATION PROGRAM, SO AS TO EXPAND THE PROGRAM TO INCLUDE FLOOD DAMAGE.</w:t>
      </w:r>
    </w:p>
    <w:p w:rsidR="00BD1B2F" w:rsidRDefault="00BD1B2F" w:rsidP="00BD1B2F">
      <w:pPr>
        <w:pStyle w:val="Header"/>
        <w:tabs>
          <w:tab w:val="left" w:pos="4320"/>
        </w:tabs>
      </w:pPr>
      <w:r>
        <w:rPr>
          <w:szCs w:val="22"/>
        </w:rPr>
        <w:tab/>
      </w:r>
      <w:r>
        <w:t>Ordered for consideration tomorrow.</w:t>
      </w:r>
    </w:p>
    <w:p w:rsidR="00BD1B2F" w:rsidRDefault="00BD1B2F" w:rsidP="00BD1B2F">
      <w:pPr>
        <w:pStyle w:val="Header"/>
        <w:tabs>
          <w:tab w:val="left" w:pos="4320"/>
        </w:tabs>
        <w:rPr>
          <w:sz w:val="20"/>
        </w:rPr>
      </w:pPr>
    </w:p>
    <w:p w:rsidR="00BD1B2F" w:rsidRDefault="00BD1B2F" w:rsidP="00BD1B2F">
      <w:pPr>
        <w:pStyle w:val="Header"/>
        <w:tabs>
          <w:tab w:val="left" w:pos="4320"/>
        </w:tabs>
      </w:pPr>
      <w:r>
        <w:rPr>
          <w:szCs w:val="22"/>
        </w:rPr>
        <w:tab/>
      </w:r>
      <w:r>
        <w:t>Senator CROMER from the Committee on Banking and Insurance submitted a favorable with amendment report on:</w:t>
      </w:r>
    </w:p>
    <w:p w:rsidR="00BD1B2F" w:rsidRDefault="00BD1B2F" w:rsidP="00BD1B2F">
      <w:pPr>
        <w:suppressAutoHyphens/>
      </w:pPr>
      <w:r>
        <w:rPr>
          <w:szCs w:val="22"/>
        </w:rPr>
        <w:tab/>
      </w:r>
      <w:r w:rsidRPr="000B461E">
        <w:rPr>
          <w:szCs w:val="22"/>
        </w:rPr>
        <w:t>S. 254</w:t>
      </w:r>
      <w:r>
        <w:fldChar w:fldCharType="begin"/>
      </w:r>
      <w:r>
        <w:instrText xml:space="preserve"> XE "S. 254" \b </w:instrText>
      </w:r>
      <w:r>
        <w:fldChar w:fldCharType="end"/>
      </w:r>
      <w:r>
        <w:t xml:space="preserve"> -- Senator Cromer:  </w:t>
      </w:r>
      <w:r>
        <w:rPr>
          <w:szCs w:val="30"/>
        </w:rPr>
        <w:t xml:space="preserve">A BILL </w:t>
      </w:r>
      <w:r>
        <w:rPr>
          <w:color w:val="000000" w:themeColor="text1"/>
        </w:rPr>
        <w:t>TO AMEND THE CODE OF LAWS OF SOUTH CAROLINA, 1976, SO AS TO ENACT THE “OWN RISK AND SOLVENCY ASSESSMENT ACT” BY ADDING ARTICLE 8 TO CHAPTER 13, TITLE 38 SO AS TO EXPRESS THE PURPOSE OF THIS ACT, TO DEFINE NECESSARY TERMS, TO REQUIRE AN INSURER TO MAINTAIN A RISK MANAGEMENT FRAMEWORK FOR CERTAIN PURPOSES, TO REQUIRE AN INSURER OR INSURANCE GROUP OF WHICH AN INSURER IS A MEMBER TO CONDUCT AN OWN RISK AND SOLVENCY ASSESSMENT (ORSA) ON NO LESS THAN AN ANNUAL BASIS, TO REQUIRE AN INSURER OR INSURANCE GROUP TO SUBMIT AN ORSA REPORT TO THE DIRECTOR OF THE DEPARTMENT OF INSURANCE AND TO DESCRIBE WHAT THE REPORT MUST CONTAIN, TO PROVIDE EXEMPTIONS FROM THE REPORTING PROVISIONS IN CERTAIN CIRCUMSTANCES AND TO ALLOW AN INSURER TO APPLY FOR A WAIVER UNDER CERTAIN CIRCUMSTANCES, TO ESTABLISH THAT THE ORSA REPORT BE PREPARED IN A MANNER CONSISTENT WITH THE ORSA GUIDANCE MANUAL, TO PROVIDE THAT ALL DOCUMENTS, MATERIALS, AND INFORMATION CREATED UNDER THE OWN RISK AND SOLVENCY ASSESSMENT ACT ARE CONFIDENTIAL, TO PROHIBIT THE DIRECTOR OR ANYONE WHO RECEIVES ORSA</w:t>
      </w:r>
      <w:r>
        <w:rPr>
          <w:color w:val="000000" w:themeColor="text1"/>
        </w:rPr>
        <w:noBreakHyphen/>
        <w:t>RELATED INFORMATION FROM TESTIFYING IN A PRIVATE CIVIL ACTION CONCERNING THE CONFIDENTIAL INFORMATION, TO PERMIT THE DIRECTOR TO TAKE CERTAIN ACTIONS CONCERNING HIS REGULATORY DUTIES, TO PROVIDE A PENALTY FOR AN INSURER WHO FAILS TO FILE THE ORSA SUMMARY REPORT, AND TO SET AN EFFECTIVE DATE FOR THE PROVISIONS OF THIS ACT; AND TO AMEND SECTION 38</w:t>
      </w:r>
      <w:r>
        <w:rPr>
          <w:color w:val="000000" w:themeColor="text1"/>
        </w:rPr>
        <w:noBreakHyphen/>
        <w:t>21</w:t>
      </w:r>
      <w:r>
        <w:rPr>
          <w:color w:val="000000" w:themeColor="text1"/>
        </w:rPr>
        <w:noBreakHyphen/>
        <w:t>10, AS AMENDED, RELATING TO DEFINED TERMS FOR THE INSURANCE HOLDING COMPANY REGULATORY ACT, SO AS TO DEFINE THE TERM “SUPERVISORY COLLEGE.”</w:t>
      </w:r>
    </w:p>
    <w:p w:rsidR="00BD1B2F" w:rsidRDefault="00BD1B2F" w:rsidP="00BD1B2F">
      <w:pPr>
        <w:pStyle w:val="Header"/>
        <w:tabs>
          <w:tab w:val="left" w:pos="4320"/>
        </w:tabs>
      </w:pPr>
      <w:r>
        <w:rPr>
          <w:szCs w:val="22"/>
        </w:rPr>
        <w:tab/>
      </w:r>
      <w:r>
        <w:t>Ordered for consideration tomorrow.</w:t>
      </w:r>
    </w:p>
    <w:p w:rsidR="00BD1B2F" w:rsidRDefault="00BD1B2F" w:rsidP="00BD1B2F">
      <w:pPr>
        <w:pStyle w:val="Header"/>
        <w:tabs>
          <w:tab w:val="left" w:pos="4320"/>
        </w:tabs>
      </w:pPr>
    </w:p>
    <w:p w:rsidR="00BD1B2F" w:rsidRDefault="00BD1B2F" w:rsidP="005B15CF">
      <w:pPr>
        <w:pStyle w:val="Header"/>
        <w:tabs>
          <w:tab w:val="left" w:pos="4320"/>
        </w:tabs>
        <w:jc w:val="center"/>
      </w:pPr>
      <w:r>
        <w:rPr>
          <w:b/>
        </w:rPr>
        <w:t>HOUSE CONCURRENCE</w:t>
      </w:r>
    </w:p>
    <w:p w:rsidR="005B15CF" w:rsidRDefault="00BD1B2F" w:rsidP="005B15CF">
      <w:pPr>
        <w:suppressAutoHyphens/>
        <w:rPr>
          <w:color w:val="000000" w:themeColor="text1"/>
        </w:rPr>
      </w:pPr>
      <w:r>
        <w:rPr>
          <w:szCs w:val="22"/>
        </w:rPr>
        <w:tab/>
      </w:r>
      <w:r w:rsidRPr="000B461E">
        <w:rPr>
          <w:szCs w:val="22"/>
        </w:rPr>
        <w:t>S. 244</w:t>
      </w:r>
      <w:r>
        <w:fldChar w:fldCharType="begin"/>
      </w:r>
      <w:r>
        <w:instrText xml:space="preserve"> XE "S. 244" \b </w:instrText>
      </w:r>
      <w:r>
        <w:fldChar w:fldCharType="end"/>
      </w:r>
      <w:r>
        <w:t xml:space="preserve"> -- Senator Jackson:  </w:t>
      </w:r>
      <w:r>
        <w:rPr>
          <w:szCs w:val="30"/>
        </w:rPr>
        <w:t xml:space="preserve">A CONCURRENT RESOLUTION </w:t>
      </w:r>
      <w:r>
        <w:t xml:space="preserve">TO </w:t>
      </w:r>
      <w:r>
        <w:rPr>
          <w:color w:val="000000" w:themeColor="text1"/>
        </w:rPr>
        <w:t xml:space="preserve">DECLARE JULY 2017 AS “FIBROID AWARENESS MONTH” IN SOUTH CAROLINA AND TO ENCOURAGE ALL CITIZENS OF </w:t>
      </w:r>
      <w:r w:rsidR="005B15CF">
        <w:rPr>
          <w:color w:val="000000" w:themeColor="text1"/>
        </w:rPr>
        <w:br/>
      </w:r>
    </w:p>
    <w:p w:rsidR="005B15CF" w:rsidRDefault="005B15CF" w:rsidP="005B15CF">
      <w:pPr>
        <w:suppressAutoHyphens/>
        <w:rPr>
          <w:color w:val="000000" w:themeColor="text1"/>
        </w:rPr>
      </w:pPr>
    </w:p>
    <w:p w:rsidR="00BD1B2F" w:rsidRDefault="00BD1B2F" w:rsidP="005B15CF">
      <w:pPr>
        <w:suppressAutoHyphens/>
      </w:pPr>
      <w:r>
        <w:rPr>
          <w:color w:val="000000" w:themeColor="text1"/>
        </w:rPr>
        <w:t>THE PALMETTO STATE TO BECOME INFORMED ABOUT THIS PERVASIVE WOMEN’S HEALTH ISSUE.</w:t>
      </w:r>
    </w:p>
    <w:p w:rsidR="00BD1B2F" w:rsidRDefault="00BD1B2F" w:rsidP="005B15CF">
      <w:pPr>
        <w:pStyle w:val="Header"/>
        <w:tabs>
          <w:tab w:val="left" w:pos="4320"/>
        </w:tabs>
      </w:pPr>
      <w:r>
        <w:rPr>
          <w:szCs w:val="22"/>
        </w:rPr>
        <w:tab/>
      </w:r>
      <w:r>
        <w:t>Returned with concurrence.</w:t>
      </w:r>
    </w:p>
    <w:p w:rsidR="00BD1B2F" w:rsidRDefault="00BD1B2F" w:rsidP="005B15CF">
      <w:pPr>
        <w:pStyle w:val="Header"/>
        <w:tabs>
          <w:tab w:val="left" w:pos="4320"/>
        </w:tabs>
      </w:pPr>
      <w:r>
        <w:rPr>
          <w:szCs w:val="22"/>
        </w:rPr>
        <w:tab/>
      </w:r>
      <w:r>
        <w:t>Received as information.</w:t>
      </w:r>
    </w:p>
    <w:p w:rsidR="00BD1B2F" w:rsidRDefault="00BD1B2F" w:rsidP="00BD1B2F">
      <w:pPr>
        <w:pStyle w:val="Header"/>
        <w:tabs>
          <w:tab w:val="left" w:pos="4320"/>
        </w:tabs>
        <w:rPr>
          <w:sz w:val="20"/>
        </w:rPr>
      </w:pPr>
    </w:p>
    <w:p w:rsidR="00BD1B2F" w:rsidRDefault="00BD1B2F" w:rsidP="00BD1B2F">
      <w:pPr>
        <w:pStyle w:val="Header"/>
        <w:tabs>
          <w:tab w:val="left" w:pos="4320"/>
        </w:tabs>
      </w:pPr>
      <w:r>
        <w:rPr>
          <w:b/>
        </w:rPr>
        <w:t>THE SENATE PROCEEDED TO A CALL OF THE UNCONTESTED LOCAL AND STATEWIDE CALENDAR.</w:t>
      </w:r>
    </w:p>
    <w:p w:rsidR="00BD1B2F" w:rsidRDefault="00BD1B2F" w:rsidP="00BD1B2F">
      <w:pPr>
        <w:pStyle w:val="Header"/>
        <w:tabs>
          <w:tab w:val="left" w:pos="4320"/>
        </w:tabs>
        <w:rPr>
          <w:sz w:val="20"/>
        </w:rPr>
      </w:pPr>
    </w:p>
    <w:p w:rsidR="00BD1B2F" w:rsidRDefault="00BD1B2F" w:rsidP="00BD1B2F">
      <w:pPr>
        <w:jc w:val="center"/>
        <w:rPr>
          <w:b/>
          <w:color w:val="auto"/>
          <w:szCs w:val="22"/>
        </w:rPr>
      </w:pPr>
      <w:r>
        <w:rPr>
          <w:b/>
          <w:color w:val="auto"/>
          <w:szCs w:val="22"/>
        </w:rPr>
        <w:t>READ THE THIRD TIME</w:t>
      </w:r>
    </w:p>
    <w:p w:rsidR="00BD1B2F" w:rsidRDefault="00BD1B2F" w:rsidP="00BD1B2F">
      <w:pPr>
        <w:jc w:val="center"/>
        <w:rPr>
          <w:b/>
          <w:color w:val="auto"/>
          <w:szCs w:val="22"/>
        </w:rPr>
      </w:pPr>
      <w:r>
        <w:rPr>
          <w:b/>
          <w:color w:val="auto"/>
          <w:szCs w:val="22"/>
        </w:rPr>
        <w:t>SENT TO THE HOUSE</w:t>
      </w:r>
    </w:p>
    <w:p w:rsidR="00BD1B2F" w:rsidRDefault="00BD1B2F" w:rsidP="00BD1B2F">
      <w:pPr>
        <w:pStyle w:val="Header"/>
        <w:tabs>
          <w:tab w:val="left" w:pos="4320"/>
        </w:tabs>
        <w:rPr>
          <w:color w:val="auto"/>
          <w:szCs w:val="22"/>
        </w:rPr>
      </w:pPr>
      <w:r>
        <w:rPr>
          <w:b/>
          <w:color w:val="auto"/>
          <w:szCs w:val="22"/>
        </w:rPr>
        <w:tab/>
      </w:r>
      <w:r>
        <w:rPr>
          <w:color w:val="auto"/>
          <w:szCs w:val="22"/>
        </w:rPr>
        <w:t>The following Bills were read the third time and ordered sent to the House of Representatives:</w:t>
      </w:r>
    </w:p>
    <w:p w:rsidR="00BD1B2F" w:rsidRDefault="00BD1B2F" w:rsidP="00BD1B2F">
      <w:pPr>
        <w:suppressAutoHyphens/>
        <w:rPr>
          <w:color w:val="000000" w:themeColor="text1"/>
        </w:rPr>
      </w:pPr>
      <w:r>
        <w:rPr>
          <w:szCs w:val="22"/>
        </w:rPr>
        <w:tab/>
      </w:r>
      <w:r w:rsidRPr="000B461E">
        <w:rPr>
          <w:szCs w:val="22"/>
        </w:rPr>
        <w:t>S. 18</w:t>
      </w:r>
      <w:r>
        <w:fldChar w:fldCharType="begin"/>
      </w:r>
      <w:r>
        <w:instrText xml:space="preserve"> XE "S. 18" \b </w:instrText>
      </w:r>
      <w:r>
        <w:fldChar w:fldCharType="end"/>
      </w:r>
      <w:r>
        <w:t xml:space="preserve"> -- Senators Campsen, Hembree and Reese:  </w:t>
      </w:r>
      <w:r>
        <w:rPr>
          <w:szCs w:val="30"/>
        </w:rPr>
        <w:t xml:space="preserve">A BILL </w:t>
      </w:r>
      <w:r>
        <w:rPr>
          <w:color w:val="000000" w:themeColor="text1"/>
        </w:rPr>
        <w:t>TO AMEND THE CODE OF LAWS OF SOUTH CAROLINA, 1976, BY ADDING SECTION 24</w:t>
      </w:r>
      <w:r>
        <w:rPr>
          <w:color w:val="000000" w:themeColor="text1"/>
        </w:rPr>
        <w:noBreakHyphen/>
        <w:t>21</w:t>
      </w:r>
      <w:r>
        <w:rPr>
          <w:color w:val="000000" w:themeColor="text1"/>
        </w:rPr>
        <w:noBreakHyphen/>
        <w:t>705 SO AS TO PROVIDE THAT, UPON RECEIPT OF THE NOTICE OF A PAROLE HEARING, THE VICTIM AND MEMBERS OF THE VICTIM’S IMMEDIATE FAMILY MAY SUBMIT WRITTEN STATEMENTS TO THE BOARD OF PROBATION, PAROLE AND PARDON SERVICES, TO PROVIDE THAT THE STATEMENTS MUST BE CONSIDERED BY THE BOARD IN MAKING ITS DETERMINATION OF PAROLE, AND TO PROVIDE THAT THE STATEMENTS MUST BE RETAINED BY THE BOARD AND MUST BE SUBMITTED AT SUBSEQUENT PAROLE HEARINGS IF THE SUBMITTING PERSON DECLARES THAT THE STATEMENT STILL REPRESENTS THE PERSON’S PRESENT POSITION.</w:t>
      </w:r>
    </w:p>
    <w:p w:rsidR="00BD1B2F" w:rsidRDefault="00BD1B2F" w:rsidP="00BD1B2F">
      <w:pPr>
        <w:suppressAutoHyphens/>
        <w:rPr>
          <w:sz w:val="20"/>
        </w:rPr>
      </w:pPr>
    </w:p>
    <w:p w:rsidR="00BD1B2F" w:rsidRDefault="00BD1B2F" w:rsidP="00BD1B2F">
      <w:pPr>
        <w:suppressAutoHyphens/>
      </w:pPr>
      <w:r>
        <w:rPr>
          <w:szCs w:val="22"/>
        </w:rPr>
        <w:tab/>
      </w:r>
      <w:r w:rsidRPr="000B461E">
        <w:rPr>
          <w:szCs w:val="22"/>
        </w:rPr>
        <w:t>S. 6</w:t>
      </w:r>
      <w:r>
        <w:fldChar w:fldCharType="begin"/>
      </w:r>
      <w:r>
        <w:instrText xml:space="preserve"> XE "S. 6" \b </w:instrText>
      </w:r>
      <w:r>
        <w:fldChar w:fldCharType="end"/>
      </w:r>
      <w:r>
        <w:t xml:space="preserve"> -- Senators Bryant, Hembree, Campbell and Senn:  </w:t>
      </w:r>
      <w:r>
        <w:rPr>
          <w:szCs w:val="30"/>
        </w:rPr>
        <w:t xml:space="preserve">A BILL </w:t>
      </w:r>
      <w:r>
        <w:t>TO AMEND SECTION 47-3-630 OF THE 1976 CODE, RELATING TO PENALTIES FOR TEASING, MALTREATING, AND INJURING POLICE DOGS AND HORSES, TO PROVIDE THAT A PERSON WHO TORTURES, MUTILATES, INJURES, DISABLES, POISONS, OR KILLS A POLICE DOG OR HORSE MAY BE FINED UP TO TEN THOUSAND DOLLARS, MAY BE IMPRISONED FOR UP TO TEN YEARS, MUST PAY RESTITUTION TO COVER THE COST OF RESTORING OR REPLACING THE DOG OR HORSE INJURED OR KILLED, AND MAY BE REQUIRED TO COMPLETE UP TO FIVE HUNDRED HOURS OF COMMUNITY SERVICE FOR AN ANIMAL-RELATED ORGANIZATION OR FOUNDATION.</w:t>
      </w:r>
    </w:p>
    <w:p w:rsidR="00BD1B2F" w:rsidRDefault="00BD1B2F" w:rsidP="00BD1B2F">
      <w:pPr>
        <w:pStyle w:val="Header"/>
        <w:tabs>
          <w:tab w:val="left" w:pos="4320"/>
        </w:tabs>
        <w:rPr>
          <w:sz w:val="20"/>
        </w:rPr>
      </w:pPr>
    </w:p>
    <w:p w:rsidR="00BD1B2F" w:rsidRDefault="00BD1B2F" w:rsidP="00735281">
      <w:pPr>
        <w:keepNext/>
        <w:jc w:val="center"/>
        <w:rPr>
          <w:b/>
          <w:color w:val="auto"/>
        </w:rPr>
      </w:pPr>
      <w:r>
        <w:rPr>
          <w:b/>
          <w:color w:val="auto"/>
        </w:rPr>
        <w:t>RECALLED, AMENDED, READ THE SECOND TIME</w:t>
      </w:r>
    </w:p>
    <w:p w:rsidR="00BD1B2F" w:rsidRDefault="00BD1B2F" w:rsidP="00735281">
      <w:pPr>
        <w:keepNext/>
        <w:suppressAutoHyphens/>
      </w:pPr>
      <w:r>
        <w:rPr>
          <w:szCs w:val="22"/>
        </w:rPr>
        <w:tab/>
      </w:r>
      <w:r w:rsidRPr="000B461E">
        <w:rPr>
          <w:szCs w:val="22"/>
        </w:rPr>
        <w:t>S. 365</w:t>
      </w:r>
      <w:r>
        <w:fldChar w:fldCharType="begin"/>
      </w:r>
      <w:r>
        <w:instrText xml:space="preserve"> XE "S. 365" \b </w:instrText>
      </w:r>
      <w:r>
        <w:fldChar w:fldCharType="end"/>
      </w:r>
      <w:r>
        <w:t xml:space="preserve"> -- Senators Rankin, Hembree, Goldfinch and Sabb:  </w:t>
      </w:r>
      <w:r>
        <w:rPr>
          <w:szCs w:val="30"/>
        </w:rPr>
        <w:t xml:space="preserve">A BILL </w:t>
      </w:r>
      <w:r>
        <w:t>TO AMEND CHAPTER 3, TITLE 56 OF THE 1976 CODE, RELATING TO MOTOR VEHICLE REGISTRATION AND LICENSING, BY ADDING ARTICLE 141, TO PROVIDE THAT THE DEPARTMENT OF MOTOR VEHICLES SHALL ISSUE “COASTAL CAROLINA UNIVERSITY 2016 COLLEGE WORLD SERIES CHAMPIONS” SPECIAL LICENSE PLATES.</w:t>
      </w:r>
    </w:p>
    <w:p w:rsidR="00BD1B2F" w:rsidRDefault="00BD1B2F" w:rsidP="00BD1B2F">
      <w:r>
        <w:rPr>
          <w:szCs w:val="22"/>
        </w:rPr>
        <w:tab/>
      </w:r>
      <w:r>
        <w:t>Senator GROOMS asked unanimous consent to make a motion to recall the Bill from the Committee on Transportation.</w:t>
      </w:r>
    </w:p>
    <w:p w:rsidR="00BD1B2F" w:rsidRDefault="00BD1B2F" w:rsidP="00BD1B2F">
      <w:pPr>
        <w:rPr>
          <w:sz w:val="20"/>
        </w:rPr>
      </w:pPr>
      <w:r>
        <w:rPr>
          <w:szCs w:val="22"/>
        </w:rPr>
        <w:tab/>
      </w:r>
    </w:p>
    <w:p w:rsidR="00BD1B2F" w:rsidRDefault="00BD1B2F" w:rsidP="00BD1B2F">
      <w:r>
        <w:rPr>
          <w:szCs w:val="22"/>
        </w:rPr>
        <w:tab/>
      </w:r>
      <w:r>
        <w:t xml:space="preserve">The Bill was recalled from the Committee on Transportation and ordered placed on the Calendar for consideration tomorrow.  </w:t>
      </w:r>
    </w:p>
    <w:p w:rsidR="00BD1B2F" w:rsidRDefault="00BD1B2F" w:rsidP="00BD1B2F">
      <w:pPr>
        <w:jc w:val="center"/>
        <w:rPr>
          <w:b/>
          <w:sz w:val="20"/>
        </w:rPr>
      </w:pPr>
    </w:p>
    <w:p w:rsidR="00BD1B2F" w:rsidRDefault="00BD1B2F" w:rsidP="00BD1B2F">
      <w:r>
        <w:rPr>
          <w:szCs w:val="22"/>
        </w:rPr>
        <w:tab/>
      </w:r>
      <w:r>
        <w:t>Senator GROOMS asked unanimous consent to make a motion to take the Bill up for immediate consideration.</w:t>
      </w:r>
    </w:p>
    <w:p w:rsidR="00BD1B2F" w:rsidRDefault="00BD1B2F" w:rsidP="00BD1B2F">
      <w:r>
        <w:rPr>
          <w:szCs w:val="22"/>
        </w:rPr>
        <w:tab/>
      </w:r>
      <w:r>
        <w:t xml:space="preserve">There was no objection.  </w:t>
      </w:r>
    </w:p>
    <w:p w:rsidR="00BD1B2F" w:rsidRDefault="00BD1B2F" w:rsidP="00BD1B2F">
      <w:pPr>
        <w:rPr>
          <w:sz w:val="20"/>
        </w:rPr>
      </w:pPr>
    </w:p>
    <w:p w:rsidR="00BD1B2F" w:rsidRDefault="00BD1B2F" w:rsidP="00BD1B2F">
      <w:r>
        <w:rPr>
          <w:szCs w:val="22"/>
        </w:rPr>
        <w:tab/>
      </w:r>
      <w:r>
        <w:t xml:space="preserve">The Senate proceeded to a consideration of the Bill. </w:t>
      </w:r>
      <w:r>
        <w:tab/>
      </w:r>
    </w:p>
    <w:p w:rsidR="00BD1B2F" w:rsidRDefault="00BD1B2F" w:rsidP="00BD1B2F">
      <w:pPr>
        <w:rPr>
          <w:sz w:val="20"/>
        </w:rPr>
      </w:pPr>
    </w:p>
    <w:p w:rsidR="00BD1B2F" w:rsidRDefault="00BD1B2F" w:rsidP="00BD1B2F">
      <w:pPr>
        <w:rPr>
          <w:snapToGrid w:val="0"/>
        </w:rPr>
      </w:pPr>
      <w:r>
        <w:rPr>
          <w:snapToGrid w:val="0"/>
          <w:szCs w:val="22"/>
        </w:rPr>
        <w:tab/>
      </w:r>
      <w:r>
        <w:rPr>
          <w:snapToGrid w:val="0"/>
        </w:rPr>
        <w:t>Senator RANKIN proposed the following amendment (365R001.DR.LAR), which was adopted:</w:t>
      </w:r>
    </w:p>
    <w:p w:rsidR="00BD1B2F" w:rsidRDefault="00BD1B2F" w:rsidP="00BD1B2F">
      <w:pPr>
        <w:rPr>
          <w:snapToGrid w:val="0"/>
          <w:color w:val="auto"/>
        </w:rPr>
      </w:pPr>
      <w:r>
        <w:rPr>
          <w:snapToGrid w:val="0"/>
          <w:color w:val="auto"/>
          <w:szCs w:val="22"/>
        </w:rPr>
        <w:tab/>
      </w:r>
      <w:r>
        <w:rPr>
          <w:snapToGrid w:val="0"/>
          <w:color w:val="auto"/>
        </w:rPr>
        <w:t>Amend the bill, as and if amended, by striking all after the enacting words and inserting:</w:t>
      </w:r>
    </w:p>
    <w:p w:rsidR="00BD1B2F" w:rsidRDefault="00BD1B2F" w:rsidP="00BD1B2F">
      <w:pPr>
        <w:rPr>
          <w:snapToGrid w:val="0"/>
          <w:color w:val="auto"/>
        </w:rPr>
      </w:pPr>
      <w:r>
        <w:rPr>
          <w:snapToGrid w:val="0"/>
          <w:szCs w:val="22"/>
        </w:rPr>
        <w:tab/>
      </w:r>
      <w:r>
        <w:rPr>
          <w:snapToGrid w:val="0"/>
          <w:color w:val="auto"/>
        </w:rPr>
        <w:t>/SECTION</w:t>
      </w:r>
      <w:r>
        <w:rPr>
          <w:snapToGrid w:val="0"/>
          <w:color w:val="auto"/>
        </w:rPr>
        <w:tab/>
        <w:t>1.</w:t>
      </w:r>
      <w:r>
        <w:rPr>
          <w:snapToGrid w:val="0"/>
          <w:color w:val="auto"/>
        </w:rPr>
        <w:tab/>
        <w:t>Chapter 3, Title 56 of the 1976 Code is amended by adding:</w:t>
      </w:r>
    </w:p>
    <w:p w:rsidR="00BD1B2F" w:rsidRDefault="00BD1B2F" w:rsidP="00BD1B2F">
      <w:pPr>
        <w:jc w:val="center"/>
        <w:rPr>
          <w:snapToGrid w:val="0"/>
          <w:color w:val="auto"/>
        </w:rPr>
      </w:pPr>
      <w:r>
        <w:rPr>
          <w:snapToGrid w:val="0"/>
          <w:szCs w:val="22"/>
        </w:rPr>
        <w:tab/>
      </w:r>
      <w:r>
        <w:rPr>
          <w:snapToGrid w:val="0"/>
          <w:color w:val="auto"/>
        </w:rPr>
        <w:t>“ARTICLE 141</w:t>
      </w:r>
    </w:p>
    <w:p w:rsidR="00BD1B2F" w:rsidRDefault="00BD1B2F" w:rsidP="00BD1B2F">
      <w:pPr>
        <w:jc w:val="center"/>
        <w:rPr>
          <w:snapToGrid w:val="0"/>
          <w:color w:val="auto"/>
        </w:rPr>
      </w:pPr>
      <w:r>
        <w:rPr>
          <w:snapToGrid w:val="0"/>
          <w:szCs w:val="22"/>
        </w:rPr>
        <w:tab/>
      </w:r>
      <w:r>
        <w:rPr>
          <w:snapToGrid w:val="0"/>
          <w:color w:val="auto"/>
        </w:rPr>
        <w:t>‘2016 Baseball National Champions’ Special License Plates</w:t>
      </w:r>
    </w:p>
    <w:p w:rsidR="00BD1B2F" w:rsidRDefault="00BD1B2F" w:rsidP="00BD1B2F">
      <w:pPr>
        <w:rPr>
          <w:snapToGrid w:val="0"/>
          <w:color w:val="auto"/>
        </w:rPr>
      </w:pPr>
      <w:r>
        <w:rPr>
          <w:snapToGrid w:val="0"/>
          <w:color w:val="auto"/>
          <w:szCs w:val="22"/>
        </w:rPr>
        <w:tab/>
      </w:r>
      <w:r>
        <w:rPr>
          <w:snapToGrid w:val="0"/>
          <w:color w:val="auto"/>
        </w:rPr>
        <w:t>Section 56-3-14110.</w:t>
      </w:r>
      <w:r>
        <w:rPr>
          <w:snapToGrid w:val="0"/>
          <w:color w:val="auto"/>
        </w:rPr>
        <w:tab/>
        <w:t>(A)</w:t>
      </w:r>
      <w:r>
        <w:rPr>
          <w:snapToGrid w:val="0"/>
          <w:color w:val="auto"/>
        </w:rPr>
        <w:tab/>
        <w:t>The Department of Motor Vehicles shall issue ‘2016 Baseball National Champions’ special license plates to owners of private passenger motor vehicles, as defined in Section 56</w:t>
      </w:r>
      <w:r>
        <w:rPr>
          <w:snapToGrid w:val="0"/>
          <w:color w:val="auto"/>
        </w:rPr>
        <w:noBreakHyphen/>
        <w:t>3</w:t>
      </w:r>
      <w:r>
        <w:rPr>
          <w:snapToGrid w:val="0"/>
          <w:color w:val="auto"/>
        </w:rPr>
        <w:noBreakHyphen/>
        <w:t>630, or motorcycles, as defined in Section 56</w:t>
      </w:r>
      <w:r>
        <w:rPr>
          <w:snapToGrid w:val="0"/>
          <w:color w:val="auto"/>
        </w:rPr>
        <w:noBreakHyphen/>
        <w:t>3</w:t>
      </w:r>
      <w:r>
        <w:rPr>
          <w:snapToGrid w:val="0"/>
          <w:color w:val="auto"/>
        </w:rPr>
        <w:noBreakHyphen/>
        <w:t>20, registered in their names.</w:t>
      </w:r>
    </w:p>
    <w:p w:rsidR="00BD1B2F" w:rsidRDefault="00BD1B2F" w:rsidP="00BD1B2F">
      <w:pPr>
        <w:rPr>
          <w:snapToGrid w:val="0"/>
          <w:color w:val="auto"/>
        </w:rPr>
      </w:pPr>
      <w:r>
        <w:rPr>
          <w:snapToGrid w:val="0"/>
          <w:color w:val="auto"/>
          <w:szCs w:val="22"/>
        </w:rPr>
        <w:tab/>
      </w:r>
      <w:r>
        <w:rPr>
          <w:snapToGrid w:val="0"/>
          <w:color w:val="auto"/>
        </w:rPr>
        <w:t>(B)</w:t>
      </w:r>
      <w:r>
        <w:rPr>
          <w:snapToGrid w:val="0"/>
          <w:color w:val="auto"/>
        </w:rPr>
        <w:tab/>
        <w:t>Coastal Carolina University may submit to the department for its approval the emblem, seal, or other symbol it desires to be used for its respective special license plate, provided that the phrase ‘2016 Baseball National Champions’ must be utilized on the plate.</w:t>
      </w:r>
    </w:p>
    <w:p w:rsidR="00BD1B2F" w:rsidRDefault="00BD1B2F" w:rsidP="00BD1B2F">
      <w:pPr>
        <w:rPr>
          <w:snapToGrid w:val="0"/>
          <w:color w:val="auto"/>
        </w:rPr>
      </w:pPr>
      <w:r>
        <w:rPr>
          <w:snapToGrid w:val="0"/>
          <w:color w:val="auto"/>
          <w:szCs w:val="22"/>
        </w:rPr>
        <w:tab/>
      </w:r>
      <w:r>
        <w:rPr>
          <w:snapToGrid w:val="0"/>
          <w:color w:val="auto"/>
        </w:rPr>
        <w:t>(C)</w:t>
      </w:r>
      <w:r>
        <w:rPr>
          <w:snapToGrid w:val="0"/>
          <w:color w:val="auto"/>
        </w:rPr>
        <w:tab/>
        <w:t>The requirements for production, collection, and distribution of fees for the plate are those set forth in Section 56</w:t>
      </w:r>
      <w:r>
        <w:rPr>
          <w:snapToGrid w:val="0"/>
          <w:color w:val="auto"/>
        </w:rPr>
        <w:noBreakHyphen/>
        <w:t>3</w:t>
      </w:r>
      <w:r>
        <w:rPr>
          <w:snapToGrid w:val="0"/>
          <w:color w:val="auto"/>
        </w:rPr>
        <w:noBreakHyphen/>
        <w:t>8100. The biennial fee for this plate is the regular registration fee set forth in Article 5, Chapter 3 of this title plus an additional fee of seventy dollars. Any portion of the additional seventy</w:t>
      </w:r>
      <w:r>
        <w:rPr>
          <w:snapToGrid w:val="0"/>
          <w:color w:val="auto"/>
        </w:rPr>
        <w:noBreakHyphen/>
        <w:t>dollar fee not set aside to defray costs of production and distribution must be distributed to the fund established for Coastal Carolina University pursuant to Section 56</w:t>
      </w:r>
      <w:r>
        <w:rPr>
          <w:snapToGrid w:val="0"/>
          <w:color w:val="auto"/>
        </w:rPr>
        <w:noBreakHyphen/>
        <w:t>3</w:t>
      </w:r>
      <w:r>
        <w:rPr>
          <w:snapToGrid w:val="0"/>
          <w:color w:val="auto"/>
        </w:rPr>
        <w:noBreakHyphen/>
        <w:t>3710(B), used for the purposes provided in that section.</w:t>
      </w:r>
    </w:p>
    <w:p w:rsidR="00BD1B2F" w:rsidRDefault="00BD1B2F" w:rsidP="00BD1B2F">
      <w:pPr>
        <w:rPr>
          <w:snapToGrid w:val="0"/>
          <w:color w:val="auto"/>
        </w:rPr>
      </w:pPr>
      <w:r>
        <w:rPr>
          <w:snapToGrid w:val="0"/>
          <w:color w:val="auto"/>
          <w:szCs w:val="22"/>
        </w:rPr>
        <w:tab/>
      </w:r>
      <w:r>
        <w:rPr>
          <w:snapToGrid w:val="0"/>
          <w:color w:val="auto"/>
        </w:rPr>
        <w:t>(D)</w:t>
      </w:r>
      <w:r>
        <w:rPr>
          <w:snapToGrid w:val="0"/>
          <w:color w:val="auto"/>
        </w:rPr>
        <w:tab/>
        <w:t>License number ‘1’ for the ‘2016 Baseball National Champions’ license plate is reserved for the Coastal Carolina University Head Baseball Coach.”</w:t>
      </w:r>
    </w:p>
    <w:p w:rsidR="00BD1B2F" w:rsidRDefault="00BD1B2F" w:rsidP="00BD1B2F">
      <w:pPr>
        <w:rPr>
          <w:snapToGrid w:val="0"/>
          <w:color w:val="auto"/>
        </w:rPr>
      </w:pPr>
      <w:r>
        <w:rPr>
          <w:snapToGrid w:val="0"/>
          <w:szCs w:val="22"/>
        </w:rPr>
        <w:tab/>
      </w:r>
      <w:r>
        <w:rPr>
          <w:snapToGrid w:val="0"/>
          <w:color w:val="auto"/>
        </w:rPr>
        <w:t>SECTION</w:t>
      </w:r>
      <w:r>
        <w:rPr>
          <w:snapToGrid w:val="0"/>
          <w:color w:val="auto"/>
        </w:rPr>
        <w:tab/>
        <w:t>2.</w:t>
      </w:r>
      <w:r>
        <w:rPr>
          <w:snapToGrid w:val="0"/>
          <w:color w:val="auto"/>
        </w:rPr>
        <w:tab/>
        <w:t>This act takes effect upon approval by the Governor.</w:t>
      </w:r>
      <w:r>
        <w:rPr>
          <w:snapToGrid w:val="0"/>
          <w:color w:val="auto"/>
        </w:rPr>
        <w:tab/>
        <w:t>/</w:t>
      </w:r>
    </w:p>
    <w:p w:rsidR="00BD1B2F" w:rsidRDefault="00BD1B2F" w:rsidP="00BD1B2F">
      <w:pPr>
        <w:rPr>
          <w:snapToGrid w:val="0"/>
          <w:color w:val="auto"/>
        </w:rPr>
      </w:pPr>
      <w:r>
        <w:rPr>
          <w:snapToGrid w:val="0"/>
          <w:color w:val="auto"/>
          <w:szCs w:val="22"/>
        </w:rPr>
        <w:tab/>
      </w:r>
      <w:r>
        <w:rPr>
          <w:snapToGrid w:val="0"/>
          <w:color w:val="auto"/>
        </w:rPr>
        <w:t>Renumber sections to conform.</w:t>
      </w:r>
    </w:p>
    <w:p w:rsidR="00BD1B2F" w:rsidRDefault="00BD1B2F" w:rsidP="00BD1B2F">
      <w:pPr>
        <w:rPr>
          <w:snapToGrid w:val="0"/>
        </w:rPr>
      </w:pPr>
      <w:r>
        <w:rPr>
          <w:snapToGrid w:val="0"/>
          <w:color w:val="auto"/>
          <w:szCs w:val="22"/>
        </w:rPr>
        <w:tab/>
      </w:r>
      <w:r>
        <w:rPr>
          <w:snapToGrid w:val="0"/>
          <w:color w:val="auto"/>
        </w:rPr>
        <w:t>Amend title to conform.</w:t>
      </w:r>
    </w:p>
    <w:p w:rsidR="00BD1B2F" w:rsidRDefault="00BD1B2F" w:rsidP="00BD1B2F">
      <w:pPr>
        <w:rPr>
          <w:snapToGrid w:val="0"/>
          <w:sz w:val="20"/>
        </w:rPr>
      </w:pPr>
    </w:p>
    <w:p w:rsidR="00BD1B2F" w:rsidRDefault="00BD1B2F" w:rsidP="00BD1B2F">
      <w:r>
        <w:rPr>
          <w:szCs w:val="22"/>
        </w:rPr>
        <w:tab/>
      </w:r>
      <w:r>
        <w:t>The amendment was adopted.</w:t>
      </w:r>
    </w:p>
    <w:p w:rsidR="00BD1B2F" w:rsidRDefault="00BD1B2F" w:rsidP="00BD1B2F">
      <w:pPr>
        <w:rPr>
          <w:sz w:val="20"/>
        </w:rPr>
      </w:pPr>
    </w:p>
    <w:p w:rsidR="00BD1B2F" w:rsidRDefault="00BD1B2F" w:rsidP="00BD1B2F">
      <w:r>
        <w:rPr>
          <w:szCs w:val="22"/>
        </w:rPr>
        <w:tab/>
      </w:r>
      <w:r>
        <w:t xml:space="preserve">The question then was the second reading of the Bill.  </w:t>
      </w:r>
    </w:p>
    <w:p w:rsidR="00BD1B2F" w:rsidRDefault="00BD1B2F" w:rsidP="00BD1B2F">
      <w:pPr>
        <w:rPr>
          <w:sz w:val="20"/>
        </w:rPr>
      </w:pPr>
    </w:p>
    <w:p w:rsidR="00BD1B2F" w:rsidRDefault="00BD1B2F" w:rsidP="00BD1B2F">
      <w:r>
        <w:rPr>
          <w:szCs w:val="22"/>
        </w:rPr>
        <w:tab/>
      </w:r>
      <w:r>
        <w:t>The "ayes" and "nays" were demanded and taken, resulting as follows:</w:t>
      </w:r>
    </w:p>
    <w:p w:rsidR="00BD1B2F" w:rsidRDefault="00BD1B2F" w:rsidP="00BD1B2F">
      <w:pPr>
        <w:jc w:val="center"/>
        <w:rPr>
          <w:b/>
        </w:rPr>
      </w:pPr>
      <w:r>
        <w:rPr>
          <w:b/>
        </w:rPr>
        <w:t>Ayes 39; Nays 0</w:t>
      </w:r>
    </w:p>
    <w:p w:rsidR="00BD1B2F" w:rsidRDefault="00BD1B2F" w:rsidP="00BD1B2F">
      <w:pPr>
        <w:rPr>
          <w:sz w:val="20"/>
        </w:rPr>
      </w:pPr>
    </w:p>
    <w:p w:rsidR="00BD1B2F" w:rsidRDefault="00BD1B2F" w:rsidP="00BD1B2F">
      <w:pPr>
        <w:tabs>
          <w:tab w:val="clear" w:pos="216"/>
          <w:tab w:val="clear" w:pos="432"/>
          <w:tab w:val="clear" w:pos="648"/>
          <w:tab w:val="left" w:pos="720"/>
        </w:tabs>
        <w:jc w:val="center"/>
        <w:rPr>
          <w:b/>
        </w:rPr>
      </w:pPr>
      <w:r>
        <w:rPr>
          <w:b/>
        </w:rPr>
        <w:t>AYES</w:t>
      </w:r>
    </w:p>
    <w:p w:rsidR="00BD1B2F" w:rsidRDefault="00BD1B2F" w:rsidP="00BD1B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Alexander</w:t>
      </w:r>
      <w:r>
        <w:tab/>
        <w:t>Allen</w:t>
      </w:r>
      <w:r>
        <w:tab/>
        <w:t>Bennett</w:t>
      </w:r>
    </w:p>
    <w:p w:rsidR="00BD1B2F" w:rsidRDefault="00BD1B2F" w:rsidP="00BD1B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Campbell</w:t>
      </w:r>
      <w:r>
        <w:tab/>
        <w:t>Campsen</w:t>
      </w:r>
      <w:r>
        <w:tab/>
        <w:t>Climer</w:t>
      </w:r>
    </w:p>
    <w:p w:rsidR="00BD1B2F" w:rsidRDefault="00BD1B2F" w:rsidP="00BD1B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Corbin</w:t>
      </w:r>
      <w:r>
        <w:tab/>
        <w:t>Courson</w:t>
      </w:r>
      <w:r>
        <w:tab/>
        <w:t>Cromer</w:t>
      </w:r>
    </w:p>
    <w:p w:rsidR="00BD1B2F" w:rsidRDefault="00BD1B2F" w:rsidP="00BD1B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Davis</w:t>
      </w:r>
      <w:r>
        <w:tab/>
        <w:t>Fanning</w:t>
      </w:r>
      <w:r>
        <w:tab/>
        <w:t>Gambrell</w:t>
      </w:r>
    </w:p>
    <w:p w:rsidR="00BD1B2F" w:rsidRDefault="00BD1B2F" w:rsidP="00BD1B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Goldfinch</w:t>
      </w:r>
      <w:r>
        <w:tab/>
        <w:t>Grooms</w:t>
      </w:r>
      <w:r>
        <w:tab/>
        <w:t>Hembree</w:t>
      </w:r>
    </w:p>
    <w:p w:rsidR="00BD1B2F" w:rsidRDefault="00BD1B2F" w:rsidP="00BD1B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Hutto</w:t>
      </w:r>
      <w:r>
        <w:tab/>
        <w:t>Johnson</w:t>
      </w:r>
      <w:r>
        <w:tab/>
        <w:t>Kimpson</w:t>
      </w:r>
    </w:p>
    <w:p w:rsidR="00BD1B2F" w:rsidRDefault="00BD1B2F" w:rsidP="00BD1B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Leatherman</w:t>
      </w:r>
      <w:r>
        <w:tab/>
        <w:t>Malloy</w:t>
      </w:r>
      <w:r>
        <w:tab/>
        <w:t>Massey</w:t>
      </w:r>
    </w:p>
    <w:p w:rsidR="00BD1B2F" w:rsidRDefault="00BD1B2F" w:rsidP="00BD1B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Pr>
          <w:i/>
        </w:rPr>
        <w:t>Matthews, Margie</w:t>
      </w:r>
      <w:r>
        <w:rPr>
          <w:i/>
        </w:rPr>
        <w:tab/>
      </w:r>
      <w:r>
        <w:t>McElveen</w:t>
      </w:r>
      <w:r>
        <w:tab/>
        <w:t>McLeod</w:t>
      </w:r>
    </w:p>
    <w:p w:rsidR="00BD1B2F" w:rsidRDefault="00BD1B2F" w:rsidP="00BD1B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Nicholson</w:t>
      </w:r>
      <w:r>
        <w:tab/>
        <w:t>Rankin</w:t>
      </w:r>
      <w:r>
        <w:tab/>
        <w:t>Reese</w:t>
      </w:r>
    </w:p>
    <w:p w:rsidR="00BD1B2F" w:rsidRDefault="00BD1B2F" w:rsidP="00BD1B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Rice</w:t>
      </w:r>
      <w:r>
        <w:tab/>
        <w:t>Sabb</w:t>
      </w:r>
      <w:r>
        <w:tab/>
        <w:t>Scott</w:t>
      </w:r>
    </w:p>
    <w:p w:rsidR="00BD1B2F" w:rsidRDefault="00BD1B2F" w:rsidP="00BD1B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Senn</w:t>
      </w:r>
      <w:r>
        <w:tab/>
        <w:t>Setzler</w:t>
      </w:r>
      <w:r>
        <w:tab/>
        <w:t>Shealy</w:t>
      </w:r>
    </w:p>
    <w:p w:rsidR="00BD1B2F" w:rsidRDefault="00BD1B2F" w:rsidP="00BD1B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Sheheen</w:t>
      </w:r>
      <w:r>
        <w:tab/>
        <w:t>Talley</w:t>
      </w:r>
      <w:r>
        <w:tab/>
        <w:t>Timmons</w:t>
      </w:r>
    </w:p>
    <w:p w:rsidR="00BD1B2F" w:rsidRDefault="00BD1B2F" w:rsidP="00BD1B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Turner</w:t>
      </w:r>
      <w:r>
        <w:tab/>
        <w:t>Williams</w:t>
      </w:r>
      <w:r>
        <w:tab/>
        <w:t>Young</w:t>
      </w:r>
    </w:p>
    <w:p w:rsidR="00BD1B2F" w:rsidRDefault="00BD1B2F" w:rsidP="00BD1B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BD1B2F" w:rsidRDefault="00BD1B2F" w:rsidP="00BD1B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Pr>
          <w:b/>
        </w:rPr>
        <w:t>Total--39</w:t>
      </w:r>
    </w:p>
    <w:p w:rsidR="000B461E" w:rsidRDefault="000B461E" w:rsidP="00BD1B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p>
    <w:p w:rsidR="00BD1B2F" w:rsidRDefault="00BD1B2F" w:rsidP="00BD1B2F">
      <w:pPr>
        <w:tabs>
          <w:tab w:val="clear" w:pos="216"/>
          <w:tab w:val="clear" w:pos="432"/>
          <w:tab w:val="clear" w:pos="648"/>
          <w:tab w:val="left" w:pos="720"/>
        </w:tabs>
        <w:jc w:val="center"/>
        <w:rPr>
          <w:b/>
        </w:rPr>
      </w:pPr>
      <w:r>
        <w:rPr>
          <w:b/>
        </w:rPr>
        <w:t>NAYS</w:t>
      </w:r>
    </w:p>
    <w:p w:rsidR="00BD1B2F" w:rsidRDefault="00BD1B2F" w:rsidP="00BD1B2F">
      <w:pPr>
        <w:tabs>
          <w:tab w:val="clear" w:pos="216"/>
          <w:tab w:val="clear" w:pos="432"/>
          <w:tab w:val="clear" w:pos="648"/>
          <w:tab w:val="left" w:pos="720"/>
        </w:tabs>
        <w:jc w:val="center"/>
        <w:rPr>
          <w:b/>
          <w:sz w:val="20"/>
        </w:rPr>
      </w:pPr>
    </w:p>
    <w:p w:rsidR="00BD1B2F" w:rsidRDefault="00BD1B2F" w:rsidP="00BD1B2F">
      <w:pPr>
        <w:tabs>
          <w:tab w:val="clear" w:pos="216"/>
          <w:tab w:val="clear" w:pos="432"/>
          <w:tab w:val="clear" w:pos="648"/>
          <w:tab w:val="left" w:pos="720"/>
        </w:tabs>
        <w:jc w:val="center"/>
        <w:rPr>
          <w:b/>
        </w:rPr>
      </w:pPr>
      <w:r>
        <w:rPr>
          <w:b/>
        </w:rPr>
        <w:t>Total--0</w:t>
      </w:r>
    </w:p>
    <w:p w:rsidR="00BD1B2F" w:rsidRDefault="00BD1B2F" w:rsidP="00BD1B2F">
      <w:pPr>
        <w:rPr>
          <w:sz w:val="20"/>
        </w:rPr>
      </w:pPr>
    </w:p>
    <w:p w:rsidR="00BD1B2F" w:rsidRDefault="00BD1B2F" w:rsidP="00BD1B2F">
      <w:r>
        <w:rPr>
          <w:szCs w:val="22"/>
        </w:rPr>
        <w:tab/>
      </w:r>
      <w:r>
        <w:t xml:space="preserve">The Bill was read the second time, passed and ordered to a third reading.  </w:t>
      </w:r>
    </w:p>
    <w:p w:rsidR="00BD1B2F" w:rsidRDefault="00BD1B2F" w:rsidP="00BD1B2F">
      <w:pPr>
        <w:pStyle w:val="Header"/>
        <w:tabs>
          <w:tab w:val="left" w:pos="4320"/>
        </w:tabs>
        <w:jc w:val="center"/>
        <w:rPr>
          <w:b/>
          <w:color w:val="auto"/>
          <w:szCs w:val="22"/>
        </w:rPr>
      </w:pPr>
      <w:r>
        <w:rPr>
          <w:b/>
          <w:color w:val="auto"/>
          <w:szCs w:val="22"/>
        </w:rPr>
        <w:t xml:space="preserve">COMMITTEE AMENDMENT ADOPTED </w:t>
      </w:r>
    </w:p>
    <w:p w:rsidR="00BD1B2F" w:rsidRDefault="00BD1B2F" w:rsidP="00BD1B2F">
      <w:pPr>
        <w:pStyle w:val="Header"/>
        <w:tabs>
          <w:tab w:val="left" w:pos="4320"/>
        </w:tabs>
        <w:jc w:val="center"/>
        <w:rPr>
          <w:b/>
          <w:color w:val="auto"/>
          <w:szCs w:val="22"/>
        </w:rPr>
      </w:pPr>
      <w:r>
        <w:rPr>
          <w:b/>
          <w:color w:val="auto"/>
          <w:szCs w:val="22"/>
        </w:rPr>
        <w:t>READ THE SECOND TIME</w:t>
      </w:r>
    </w:p>
    <w:p w:rsidR="00BD1B2F" w:rsidRDefault="00BD1B2F" w:rsidP="00BD1B2F">
      <w:pPr>
        <w:suppressAutoHyphens/>
      </w:pPr>
      <w:r>
        <w:rPr>
          <w:b/>
          <w:color w:val="auto"/>
          <w:szCs w:val="22"/>
        </w:rPr>
        <w:tab/>
      </w:r>
      <w:r>
        <w:rPr>
          <w:color w:val="auto"/>
        </w:rPr>
        <w:t>S. 181</w:t>
      </w:r>
      <w:r>
        <w:rPr>
          <w:color w:val="auto"/>
        </w:rPr>
        <w:fldChar w:fldCharType="begin"/>
      </w:r>
      <w:r>
        <w:rPr>
          <w:color w:val="auto"/>
        </w:rPr>
        <w:instrText xml:space="preserve"> XE "S. 181" \b </w:instrText>
      </w:r>
      <w:r>
        <w:rPr>
          <w:color w:val="auto"/>
        </w:rPr>
        <w:fldChar w:fldCharType="end"/>
      </w:r>
      <w:r>
        <w:rPr>
          <w:color w:val="auto"/>
        </w:rPr>
        <w:t xml:space="preserve"> -- Senator Shealy:  </w:t>
      </w:r>
      <w:r>
        <w:rPr>
          <w:color w:val="auto"/>
          <w:szCs w:val="30"/>
        </w:rPr>
        <w:t xml:space="preserve">A BILL </w:t>
      </w:r>
      <w:r>
        <w:t>TO AMEND SECTION 44-56-200(B) OF THE 1976 CODE, RELATING TO THE SOUTH CAROLINA HAZARDOUS WASTE MANAGEMENT ACT, TO PROVIDE THAT, FOR THE PURPOSES OF THIS CHAPTER, “RESPONSIBLE PARTY” DOES NOT INCLUDE A PERSON WHO IS EXCLUDED FROM LIABILITY UNDER THE SUPERFUND RECYCLING EQUITY ACT, 42 U.S.C. SECTION 9627.</w:t>
      </w:r>
    </w:p>
    <w:p w:rsidR="00BD1B2F" w:rsidRDefault="00BD1B2F" w:rsidP="00BD1B2F">
      <w:pPr>
        <w:rPr>
          <w:snapToGrid w:val="0"/>
          <w:color w:val="auto"/>
          <w:szCs w:val="22"/>
        </w:rPr>
      </w:pPr>
      <w:r>
        <w:rPr>
          <w:b/>
          <w:color w:val="7030A0"/>
          <w:szCs w:val="22"/>
        </w:rPr>
        <w:tab/>
      </w:r>
      <w:r>
        <w:rPr>
          <w:snapToGrid w:val="0"/>
          <w:color w:val="auto"/>
          <w:szCs w:val="22"/>
        </w:rPr>
        <w:t>The Senate proceeded to a consideration of the Bill.</w:t>
      </w:r>
    </w:p>
    <w:p w:rsidR="00BD1B2F" w:rsidRDefault="00BD1B2F" w:rsidP="00BD1B2F">
      <w:pPr>
        <w:jc w:val="left"/>
        <w:rPr>
          <w:snapToGrid w:val="0"/>
          <w:color w:val="auto"/>
          <w:szCs w:val="22"/>
        </w:rPr>
      </w:pPr>
    </w:p>
    <w:p w:rsidR="00BD1B2F" w:rsidRDefault="00BD1B2F" w:rsidP="00BD1B2F">
      <w:pPr>
        <w:rPr>
          <w:snapToGrid w:val="0"/>
        </w:rPr>
      </w:pPr>
      <w:r>
        <w:rPr>
          <w:snapToGrid w:val="0"/>
          <w:szCs w:val="22"/>
        </w:rPr>
        <w:tab/>
      </w:r>
      <w:r>
        <w:rPr>
          <w:snapToGrid w:val="0"/>
        </w:rPr>
        <w:t>The Committee on Medical Affairs proposed the following amendment (WAB\181C002.AGM.AB17), which was adopted:</w:t>
      </w:r>
    </w:p>
    <w:p w:rsidR="00BD1B2F" w:rsidRDefault="00BD1B2F" w:rsidP="00BD1B2F">
      <w:pPr>
        <w:rPr>
          <w:snapToGrid w:val="0"/>
          <w:color w:val="auto"/>
        </w:rPr>
      </w:pPr>
      <w:r>
        <w:rPr>
          <w:snapToGrid w:val="0"/>
          <w:color w:val="auto"/>
          <w:szCs w:val="22"/>
        </w:rPr>
        <w:tab/>
      </w:r>
      <w:r>
        <w:rPr>
          <w:snapToGrid w:val="0"/>
          <w:color w:val="auto"/>
        </w:rPr>
        <w:t>Amend the bill, as</w:t>
      </w:r>
      <w:bookmarkStart w:id="1" w:name="temp"/>
      <w:bookmarkEnd w:id="1"/>
      <w:r>
        <w:rPr>
          <w:snapToGrid w:val="0"/>
          <w:color w:val="auto"/>
        </w:rPr>
        <w:t xml:space="preserve"> and if amended, by deleting all after the enacting words and inserting:</w:t>
      </w:r>
    </w:p>
    <w:p w:rsidR="00BD1B2F" w:rsidRDefault="00BD1B2F" w:rsidP="00BD1B2F">
      <w:pPr>
        <w:rPr>
          <w:snapToGrid w:val="0"/>
          <w:color w:val="auto"/>
        </w:rPr>
      </w:pPr>
      <w:r>
        <w:rPr>
          <w:snapToGrid w:val="0"/>
          <w:szCs w:val="22"/>
        </w:rPr>
        <w:tab/>
      </w:r>
      <w:r>
        <w:rPr>
          <w:snapToGrid w:val="0"/>
          <w:color w:val="auto"/>
        </w:rPr>
        <w:t>/ SECTION</w:t>
      </w:r>
      <w:r>
        <w:rPr>
          <w:snapToGrid w:val="0"/>
          <w:color w:val="auto"/>
        </w:rPr>
        <w:tab/>
        <w:t>1.</w:t>
      </w:r>
      <w:r>
        <w:rPr>
          <w:snapToGrid w:val="0"/>
          <w:color w:val="auto"/>
        </w:rPr>
        <w:tab/>
        <w:t>Section 44</w:t>
      </w:r>
      <w:r>
        <w:rPr>
          <w:snapToGrid w:val="0"/>
          <w:color w:val="auto"/>
        </w:rPr>
        <w:noBreakHyphen/>
        <w:t>56</w:t>
      </w:r>
      <w:r>
        <w:rPr>
          <w:snapToGrid w:val="0"/>
          <w:color w:val="auto"/>
        </w:rPr>
        <w:noBreakHyphen/>
        <w:t>200(B) of the 1976 Code is amended by adding an item at the end to read:</w:t>
      </w:r>
    </w:p>
    <w:p w:rsidR="00BD1B2F" w:rsidRDefault="00BD1B2F" w:rsidP="00BD1B2F">
      <w:pPr>
        <w:rPr>
          <w:snapToGrid w:val="0"/>
          <w:color w:val="auto"/>
        </w:rPr>
      </w:pPr>
      <w:r>
        <w:rPr>
          <w:snapToGrid w:val="0"/>
          <w:color w:val="auto"/>
          <w:szCs w:val="22"/>
        </w:rPr>
        <w:tab/>
      </w:r>
      <w:r>
        <w:rPr>
          <w:snapToGrid w:val="0"/>
          <w:color w:val="auto"/>
        </w:rPr>
        <w:t>“(3)</w:t>
      </w:r>
      <w:r>
        <w:rPr>
          <w:snapToGrid w:val="0"/>
          <w:color w:val="auto"/>
        </w:rPr>
        <w:tab/>
        <w:t>For purposes of this chapter, the provisions of the Superfund Recycling Equity Act, 42 U.S.C. Section 9627, shall apply.”</w:t>
      </w:r>
    </w:p>
    <w:p w:rsidR="00BD1B2F" w:rsidRDefault="00BD1B2F" w:rsidP="00BD1B2F">
      <w:pPr>
        <w:rPr>
          <w:snapToGrid w:val="0"/>
        </w:rPr>
      </w:pPr>
      <w:r>
        <w:rPr>
          <w:snapToGrid w:val="0"/>
          <w:szCs w:val="22"/>
        </w:rPr>
        <w:tab/>
      </w:r>
      <w:r>
        <w:rPr>
          <w:snapToGrid w:val="0"/>
          <w:color w:val="auto"/>
        </w:rPr>
        <w:t>SECTION</w:t>
      </w:r>
      <w:r>
        <w:rPr>
          <w:snapToGrid w:val="0"/>
          <w:color w:val="auto"/>
        </w:rPr>
        <w:tab/>
        <w:t>2.</w:t>
      </w:r>
      <w:r>
        <w:rPr>
          <w:snapToGrid w:val="0"/>
          <w:color w:val="auto"/>
        </w:rPr>
        <w:tab/>
      </w:r>
      <w:r>
        <w:t>This act takes effect upon approval by the Governor. /</w:t>
      </w:r>
    </w:p>
    <w:p w:rsidR="00BD1B2F" w:rsidRDefault="00BD1B2F" w:rsidP="00BD1B2F">
      <w:pPr>
        <w:rPr>
          <w:snapToGrid w:val="0"/>
          <w:color w:val="auto"/>
        </w:rPr>
      </w:pPr>
      <w:r>
        <w:rPr>
          <w:snapToGrid w:val="0"/>
          <w:color w:val="auto"/>
          <w:szCs w:val="22"/>
        </w:rPr>
        <w:tab/>
      </w:r>
      <w:r>
        <w:rPr>
          <w:snapToGrid w:val="0"/>
          <w:color w:val="auto"/>
        </w:rPr>
        <w:t>Renumber sections to conform.</w:t>
      </w:r>
    </w:p>
    <w:p w:rsidR="00BD1B2F" w:rsidRDefault="00BD1B2F" w:rsidP="00BD1B2F">
      <w:pPr>
        <w:rPr>
          <w:snapToGrid w:val="0"/>
          <w:color w:val="auto"/>
        </w:rPr>
      </w:pPr>
      <w:r>
        <w:rPr>
          <w:snapToGrid w:val="0"/>
          <w:color w:val="auto"/>
          <w:szCs w:val="22"/>
        </w:rPr>
        <w:tab/>
      </w:r>
      <w:r>
        <w:rPr>
          <w:snapToGrid w:val="0"/>
          <w:color w:val="auto"/>
        </w:rPr>
        <w:t>Amend title to conform.</w:t>
      </w:r>
    </w:p>
    <w:p w:rsidR="00BD1B2F" w:rsidRDefault="00BD1B2F" w:rsidP="00BD1B2F">
      <w:pPr>
        <w:rPr>
          <w:snapToGrid w:val="0"/>
          <w:sz w:val="20"/>
        </w:rPr>
      </w:pPr>
    </w:p>
    <w:p w:rsidR="00BD1B2F" w:rsidRDefault="00BD1B2F" w:rsidP="00BD1B2F">
      <w:pPr>
        <w:rPr>
          <w:snapToGrid w:val="0"/>
        </w:rPr>
      </w:pPr>
      <w:r>
        <w:rPr>
          <w:snapToGrid w:val="0"/>
          <w:color w:val="auto"/>
          <w:szCs w:val="22"/>
        </w:rPr>
        <w:tab/>
      </w:r>
      <w:r>
        <w:rPr>
          <w:snapToGrid w:val="0"/>
          <w:color w:val="auto"/>
        </w:rPr>
        <w:t>Senator CAMPBELL explained the committee amendment.</w:t>
      </w:r>
    </w:p>
    <w:p w:rsidR="00BD1B2F" w:rsidRDefault="00BD1B2F" w:rsidP="00BD1B2F">
      <w:pPr>
        <w:rPr>
          <w:snapToGrid w:val="0"/>
          <w:sz w:val="20"/>
        </w:rPr>
      </w:pPr>
    </w:p>
    <w:p w:rsidR="00BD1B2F" w:rsidRDefault="00BD1B2F" w:rsidP="00BD1B2F">
      <w:pPr>
        <w:pStyle w:val="Header"/>
        <w:rPr>
          <w:bCs/>
          <w:color w:val="auto"/>
          <w:szCs w:val="22"/>
        </w:rPr>
      </w:pPr>
      <w:r>
        <w:rPr>
          <w:bCs/>
          <w:color w:val="auto"/>
          <w:szCs w:val="22"/>
        </w:rPr>
        <w:tab/>
        <w:t>The question then was second reading of the Bill.</w:t>
      </w:r>
    </w:p>
    <w:p w:rsidR="00BD1B2F" w:rsidRDefault="00BD1B2F" w:rsidP="00BD1B2F">
      <w:pPr>
        <w:pStyle w:val="Header"/>
        <w:jc w:val="center"/>
        <w:rPr>
          <w:bCs/>
          <w:color w:val="auto"/>
          <w:szCs w:val="22"/>
        </w:rPr>
      </w:pPr>
    </w:p>
    <w:p w:rsidR="00BD1B2F" w:rsidRDefault="00BD1B2F" w:rsidP="00BD1B2F">
      <w:pPr>
        <w:pStyle w:val="Header"/>
        <w:rPr>
          <w:bCs/>
          <w:color w:val="auto"/>
          <w:szCs w:val="22"/>
        </w:rPr>
      </w:pPr>
      <w:r>
        <w:rPr>
          <w:bCs/>
          <w:color w:val="auto"/>
          <w:szCs w:val="22"/>
        </w:rPr>
        <w:tab/>
        <w:t>The "ayes" and "nays" were demanded and taken, resulting as follows:</w:t>
      </w:r>
    </w:p>
    <w:p w:rsidR="00BD1B2F" w:rsidRDefault="00BD1B2F" w:rsidP="00BD1B2F">
      <w:pPr>
        <w:pStyle w:val="Header"/>
        <w:tabs>
          <w:tab w:val="left" w:pos="4320"/>
        </w:tabs>
        <w:jc w:val="center"/>
        <w:rPr>
          <w:b/>
          <w:bCs/>
          <w:color w:val="auto"/>
          <w:szCs w:val="22"/>
        </w:rPr>
      </w:pPr>
      <w:r>
        <w:rPr>
          <w:b/>
          <w:bCs/>
          <w:color w:val="auto"/>
          <w:szCs w:val="22"/>
        </w:rPr>
        <w:t>Ayes 36; Nays 0</w:t>
      </w:r>
    </w:p>
    <w:p w:rsidR="00BD1B2F" w:rsidRDefault="00BD1B2F" w:rsidP="00BD1B2F">
      <w:pPr>
        <w:pStyle w:val="Header"/>
        <w:tabs>
          <w:tab w:val="left" w:pos="4320"/>
        </w:tabs>
        <w:rPr>
          <w:color w:val="auto"/>
          <w:szCs w:val="22"/>
        </w:rPr>
      </w:pPr>
    </w:p>
    <w:p w:rsidR="00BD1B2F" w:rsidRDefault="00BD1B2F" w:rsidP="00BD1B2F">
      <w:pPr>
        <w:pStyle w:val="Header"/>
        <w:tabs>
          <w:tab w:val="clear" w:pos="216"/>
          <w:tab w:val="clear" w:pos="432"/>
          <w:tab w:val="clear" w:pos="648"/>
          <w:tab w:val="left" w:pos="720"/>
        </w:tabs>
        <w:jc w:val="center"/>
        <w:rPr>
          <w:b/>
          <w:color w:val="auto"/>
          <w:szCs w:val="22"/>
        </w:rPr>
      </w:pPr>
      <w:r>
        <w:rPr>
          <w:b/>
          <w:color w:val="auto"/>
          <w:szCs w:val="22"/>
        </w:rPr>
        <w:t>AYES</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Alexander</w:t>
      </w:r>
      <w:r>
        <w:rPr>
          <w:color w:val="auto"/>
          <w:szCs w:val="22"/>
        </w:rPr>
        <w:tab/>
        <w:t>Allen</w:t>
      </w:r>
      <w:r>
        <w:rPr>
          <w:color w:val="auto"/>
          <w:szCs w:val="22"/>
        </w:rPr>
        <w:tab/>
        <w:t>Bennett</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Campbell</w:t>
      </w:r>
      <w:r>
        <w:rPr>
          <w:color w:val="auto"/>
          <w:szCs w:val="22"/>
        </w:rPr>
        <w:tab/>
        <w:t>Climer</w:t>
      </w:r>
      <w:r>
        <w:rPr>
          <w:color w:val="auto"/>
          <w:szCs w:val="22"/>
        </w:rPr>
        <w:tab/>
        <w:t>Corbin</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Courson</w:t>
      </w:r>
      <w:r>
        <w:rPr>
          <w:color w:val="auto"/>
          <w:szCs w:val="22"/>
        </w:rPr>
        <w:tab/>
        <w:t>Cromer</w:t>
      </w:r>
      <w:r>
        <w:rPr>
          <w:color w:val="auto"/>
          <w:szCs w:val="22"/>
        </w:rPr>
        <w:tab/>
        <w:t>Davis</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Fanning</w:t>
      </w:r>
      <w:r>
        <w:rPr>
          <w:color w:val="auto"/>
          <w:szCs w:val="22"/>
        </w:rPr>
        <w:tab/>
        <w:t>Gambrell</w:t>
      </w:r>
      <w:r>
        <w:rPr>
          <w:color w:val="auto"/>
          <w:szCs w:val="22"/>
        </w:rPr>
        <w:tab/>
        <w:t>Goldfinch</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Hembree</w:t>
      </w:r>
      <w:r>
        <w:rPr>
          <w:color w:val="auto"/>
          <w:szCs w:val="22"/>
        </w:rPr>
        <w:tab/>
        <w:t>Johnson</w:t>
      </w:r>
      <w:r>
        <w:rPr>
          <w:color w:val="auto"/>
          <w:szCs w:val="22"/>
        </w:rPr>
        <w:tab/>
        <w:t>Kimpson</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Leatherman</w:t>
      </w:r>
      <w:r>
        <w:rPr>
          <w:color w:val="auto"/>
          <w:szCs w:val="22"/>
        </w:rPr>
        <w:tab/>
        <w:t>Malloy</w:t>
      </w:r>
      <w:r>
        <w:rPr>
          <w:color w:val="auto"/>
          <w:szCs w:val="22"/>
        </w:rPr>
        <w:tab/>
        <w:t>Massey</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i/>
          <w:color w:val="auto"/>
          <w:szCs w:val="22"/>
        </w:rPr>
        <w:t>Matthews, John</w:t>
      </w:r>
      <w:r>
        <w:rPr>
          <w:i/>
          <w:color w:val="auto"/>
          <w:szCs w:val="22"/>
        </w:rPr>
        <w:tab/>
      </w:r>
      <w:r>
        <w:rPr>
          <w:color w:val="auto"/>
          <w:szCs w:val="22"/>
        </w:rPr>
        <w:t>McElveen</w:t>
      </w:r>
      <w:r>
        <w:rPr>
          <w:color w:val="auto"/>
          <w:szCs w:val="22"/>
        </w:rPr>
        <w:tab/>
        <w:t>McLeod</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Nicholson</w:t>
      </w:r>
      <w:r>
        <w:rPr>
          <w:color w:val="auto"/>
          <w:szCs w:val="22"/>
        </w:rPr>
        <w:tab/>
        <w:t>Rankin</w:t>
      </w:r>
      <w:r>
        <w:rPr>
          <w:color w:val="auto"/>
          <w:szCs w:val="22"/>
        </w:rPr>
        <w:tab/>
        <w:t>Reese</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Rice</w:t>
      </w:r>
      <w:r>
        <w:rPr>
          <w:color w:val="auto"/>
          <w:szCs w:val="22"/>
        </w:rPr>
        <w:tab/>
        <w:t>Sabb</w:t>
      </w:r>
      <w:r>
        <w:rPr>
          <w:color w:val="auto"/>
          <w:szCs w:val="22"/>
        </w:rPr>
        <w:tab/>
        <w:t>Scott</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Senn</w:t>
      </w:r>
      <w:r>
        <w:rPr>
          <w:color w:val="auto"/>
          <w:szCs w:val="22"/>
        </w:rPr>
        <w:tab/>
        <w:t>Setzler</w:t>
      </w:r>
      <w:r>
        <w:rPr>
          <w:color w:val="auto"/>
          <w:szCs w:val="22"/>
        </w:rPr>
        <w:tab/>
        <w:t>Shealy</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Sheheen</w:t>
      </w:r>
      <w:r>
        <w:rPr>
          <w:color w:val="auto"/>
          <w:szCs w:val="22"/>
        </w:rPr>
        <w:tab/>
        <w:t>Talley</w:t>
      </w:r>
      <w:r>
        <w:rPr>
          <w:color w:val="auto"/>
          <w:szCs w:val="22"/>
        </w:rPr>
        <w:tab/>
        <w:t>Timmons</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Turner</w:t>
      </w:r>
      <w:r>
        <w:rPr>
          <w:color w:val="auto"/>
          <w:szCs w:val="22"/>
        </w:rPr>
        <w:tab/>
        <w:t>Williams</w:t>
      </w:r>
      <w:r>
        <w:rPr>
          <w:color w:val="auto"/>
          <w:szCs w:val="22"/>
        </w:rPr>
        <w:tab/>
        <w:t>Young</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Pr>
          <w:b/>
          <w:color w:val="auto"/>
          <w:szCs w:val="22"/>
        </w:rPr>
        <w:t>Total--36</w:t>
      </w:r>
    </w:p>
    <w:p w:rsidR="00BD1B2F" w:rsidRDefault="00BD1B2F" w:rsidP="00BD1B2F">
      <w:pPr>
        <w:pStyle w:val="Header"/>
        <w:tabs>
          <w:tab w:val="left" w:pos="4320"/>
        </w:tabs>
        <w:rPr>
          <w:color w:val="auto"/>
          <w:szCs w:val="22"/>
        </w:rPr>
      </w:pPr>
    </w:p>
    <w:p w:rsidR="00BD1B2F" w:rsidRDefault="00BD1B2F" w:rsidP="00BD1B2F">
      <w:pPr>
        <w:pStyle w:val="Header"/>
        <w:tabs>
          <w:tab w:val="clear" w:pos="216"/>
          <w:tab w:val="clear" w:pos="432"/>
          <w:tab w:val="clear" w:pos="648"/>
          <w:tab w:val="left" w:pos="720"/>
        </w:tabs>
        <w:jc w:val="center"/>
        <w:rPr>
          <w:b/>
          <w:color w:val="auto"/>
          <w:szCs w:val="22"/>
        </w:rPr>
      </w:pPr>
      <w:r>
        <w:rPr>
          <w:b/>
          <w:color w:val="auto"/>
          <w:szCs w:val="22"/>
        </w:rPr>
        <w:t>NAYS</w:t>
      </w:r>
    </w:p>
    <w:p w:rsidR="00BD1B2F" w:rsidRDefault="00BD1B2F" w:rsidP="00BD1B2F">
      <w:pPr>
        <w:pStyle w:val="Header"/>
        <w:tabs>
          <w:tab w:val="clear" w:pos="216"/>
          <w:tab w:val="clear" w:pos="432"/>
          <w:tab w:val="clear" w:pos="648"/>
          <w:tab w:val="left" w:pos="720"/>
        </w:tabs>
        <w:jc w:val="center"/>
        <w:rPr>
          <w:color w:val="auto"/>
          <w:szCs w:val="22"/>
        </w:rPr>
      </w:pPr>
    </w:p>
    <w:p w:rsidR="00BD1B2F" w:rsidRDefault="00BD1B2F" w:rsidP="00BD1B2F">
      <w:pPr>
        <w:pStyle w:val="Header"/>
        <w:tabs>
          <w:tab w:val="clear" w:pos="216"/>
          <w:tab w:val="clear" w:pos="432"/>
          <w:tab w:val="clear" w:pos="648"/>
          <w:tab w:val="left" w:pos="720"/>
        </w:tabs>
        <w:jc w:val="center"/>
        <w:rPr>
          <w:b/>
          <w:color w:val="auto"/>
          <w:szCs w:val="22"/>
        </w:rPr>
      </w:pPr>
      <w:r>
        <w:rPr>
          <w:b/>
          <w:color w:val="auto"/>
          <w:szCs w:val="22"/>
        </w:rPr>
        <w:t>Total--0</w:t>
      </w:r>
    </w:p>
    <w:p w:rsidR="00BD1B2F" w:rsidRDefault="00BD1B2F" w:rsidP="00BD1B2F">
      <w:pPr>
        <w:pStyle w:val="Header"/>
        <w:tabs>
          <w:tab w:val="left" w:pos="4320"/>
        </w:tabs>
        <w:rPr>
          <w:color w:val="auto"/>
          <w:szCs w:val="22"/>
        </w:rPr>
      </w:pPr>
    </w:p>
    <w:p w:rsidR="00BD1B2F" w:rsidRDefault="00BD1B2F" w:rsidP="00BD1B2F">
      <w:pPr>
        <w:pStyle w:val="Header"/>
        <w:tabs>
          <w:tab w:val="left" w:pos="4320"/>
        </w:tabs>
        <w:rPr>
          <w:color w:val="auto"/>
          <w:szCs w:val="22"/>
        </w:rPr>
      </w:pPr>
      <w:r>
        <w:rPr>
          <w:color w:val="auto"/>
          <w:szCs w:val="22"/>
        </w:rPr>
        <w:tab/>
        <w:t>There being no further amendments, the Bill was read the second time, passed and ordered to a third reading.</w:t>
      </w:r>
    </w:p>
    <w:p w:rsidR="00BD1B2F" w:rsidRDefault="00BD1B2F" w:rsidP="00BD1B2F">
      <w:pPr>
        <w:pStyle w:val="Header"/>
        <w:tabs>
          <w:tab w:val="left" w:pos="4320"/>
        </w:tabs>
        <w:rPr>
          <w:color w:val="auto"/>
          <w:szCs w:val="22"/>
        </w:rPr>
      </w:pPr>
    </w:p>
    <w:p w:rsidR="00BD1B2F" w:rsidRDefault="00BD1B2F" w:rsidP="00BD1B2F">
      <w:pPr>
        <w:pStyle w:val="Header"/>
        <w:tabs>
          <w:tab w:val="left" w:pos="4320"/>
        </w:tabs>
        <w:jc w:val="center"/>
        <w:rPr>
          <w:b/>
          <w:color w:val="auto"/>
          <w:szCs w:val="22"/>
        </w:rPr>
      </w:pPr>
      <w:r>
        <w:rPr>
          <w:b/>
          <w:color w:val="auto"/>
          <w:szCs w:val="22"/>
        </w:rPr>
        <w:t xml:space="preserve">COMMITTEE AMENDMENT ADOPTED </w:t>
      </w:r>
    </w:p>
    <w:p w:rsidR="00BD1B2F" w:rsidRDefault="00BD1B2F" w:rsidP="00BD1B2F">
      <w:pPr>
        <w:pStyle w:val="Header"/>
        <w:tabs>
          <w:tab w:val="left" w:pos="4320"/>
        </w:tabs>
        <w:jc w:val="center"/>
        <w:rPr>
          <w:b/>
          <w:color w:val="auto"/>
          <w:szCs w:val="22"/>
        </w:rPr>
      </w:pPr>
      <w:r>
        <w:rPr>
          <w:b/>
          <w:color w:val="auto"/>
          <w:szCs w:val="22"/>
        </w:rPr>
        <w:t>READ THE SECOND TIME</w:t>
      </w:r>
    </w:p>
    <w:p w:rsidR="00BD1B2F" w:rsidRDefault="00BD1B2F" w:rsidP="00BD1B2F">
      <w:pPr>
        <w:suppressAutoHyphens/>
      </w:pPr>
      <w:r>
        <w:rPr>
          <w:b/>
          <w:color w:val="auto"/>
          <w:szCs w:val="22"/>
        </w:rPr>
        <w:tab/>
      </w:r>
      <w:r>
        <w:rPr>
          <w:color w:val="auto"/>
        </w:rPr>
        <w:t>S. 234</w:t>
      </w:r>
      <w:r>
        <w:rPr>
          <w:color w:val="auto"/>
        </w:rPr>
        <w:fldChar w:fldCharType="begin"/>
      </w:r>
      <w:r>
        <w:rPr>
          <w:color w:val="auto"/>
        </w:rPr>
        <w:instrText xml:space="preserve"> XE "S. 234" \b </w:instrText>
      </w:r>
      <w:r>
        <w:rPr>
          <w:color w:val="auto"/>
        </w:rPr>
        <w:fldChar w:fldCharType="end"/>
      </w:r>
      <w:r>
        <w:rPr>
          <w:color w:val="auto"/>
        </w:rPr>
        <w:t xml:space="preserve"> -- Senator Massey:  </w:t>
      </w:r>
      <w:r>
        <w:rPr>
          <w:color w:val="auto"/>
          <w:szCs w:val="30"/>
        </w:rPr>
        <w:t xml:space="preserve">A BILL </w:t>
      </w:r>
      <w:r>
        <w:t>TO AMEND SECTION 44</w:t>
      </w:r>
      <w:r>
        <w:noBreakHyphen/>
        <w:t>61</w:t>
      </w:r>
      <w:r>
        <w:noBreakHyphen/>
        <w:t>160(A) OF THE 1976 CODE, RELATING TO THE CONFIDENTIALITY OF THE DATA COLLECTED OR PREPARED BY EMERGENCY MEDICAL SERVICES, TO PROVIDE THAT THE IDENTITIES OF PATIENTS AND EMERGENCY MEDICAL TECHNICIANS MENTIONED, REFERENCED, OR OTHERWISE APPEARING IN INFORMATION AND DATA COLLECTED OR PREPARED BY EMERGENCY MEDICAL SERVICES ARE SUBJECT TO SUBPOENA IN ANY ADMINISTRATIVE, CIVIL, OR CRIMINAL PROCEEDING.</w:t>
      </w:r>
    </w:p>
    <w:p w:rsidR="00BD1B2F" w:rsidRDefault="00BD1B2F" w:rsidP="00BD1B2F">
      <w:pPr>
        <w:rPr>
          <w:snapToGrid w:val="0"/>
          <w:color w:val="auto"/>
          <w:szCs w:val="22"/>
        </w:rPr>
      </w:pPr>
      <w:r>
        <w:rPr>
          <w:b/>
          <w:color w:val="7030A0"/>
          <w:szCs w:val="22"/>
        </w:rPr>
        <w:tab/>
      </w:r>
      <w:r>
        <w:rPr>
          <w:snapToGrid w:val="0"/>
          <w:color w:val="auto"/>
          <w:szCs w:val="22"/>
        </w:rPr>
        <w:t>The Senate proceeded to a consideration of the Bill.</w:t>
      </w:r>
    </w:p>
    <w:p w:rsidR="00BD1B2F" w:rsidRDefault="00BD1B2F" w:rsidP="00BD1B2F">
      <w:pPr>
        <w:suppressAutoHyphens/>
        <w:rPr>
          <w:sz w:val="20"/>
        </w:rPr>
      </w:pPr>
    </w:p>
    <w:p w:rsidR="00BD1B2F" w:rsidRDefault="00BD1B2F" w:rsidP="00BD1B2F">
      <w:pPr>
        <w:rPr>
          <w:snapToGrid w:val="0"/>
        </w:rPr>
      </w:pPr>
      <w:r>
        <w:rPr>
          <w:snapToGrid w:val="0"/>
          <w:szCs w:val="22"/>
        </w:rPr>
        <w:tab/>
      </w:r>
      <w:r>
        <w:rPr>
          <w:snapToGrid w:val="0"/>
        </w:rPr>
        <w:t>The Committee on Medical Affairs proposed the following amendment (S-234), which was adopted:</w:t>
      </w:r>
    </w:p>
    <w:p w:rsidR="00BD1B2F" w:rsidRDefault="00BD1B2F" w:rsidP="00BD1B2F">
      <w:pPr>
        <w:rPr>
          <w:snapToGrid w:val="0"/>
          <w:color w:val="auto"/>
        </w:rPr>
      </w:pPr>
      <w:r>
        <w:rPr>
          <w:snapToGrid w:val="0"/>
          <w:color w:val="auto"/>
          <w:szCs w:val="22"/>
        </w:rPr>
        <w:tab/>
      </w:r>
      <w:r>
        <w:rPr>
          <w:snapToGrid w:val="0"/>
          <w:color w:val="auto"/>
        </w:rPr>
        <w:t>Amend the bill, as and if amended, page 2, after line 11 by adding:</w:t>
      </w:r>
    </w:p>
    <w:p w:rsidR="00BD1B2F" w:rsidRDefault="00BD1B2F" w:rsidP="00BD1B2F">
      <w:pPr>
        <w:rPr>
          <w:snapToGrid w:val="0"/>
          <w:color w:val="auto"/>
        </w:rPr>
      </w:pPr>
      <w:r>
        <w:rPr>
          <w:szCs w:val="22"/>
        </w:rPr>
        <w:tab/>
      </w:r>
      <w:r>
        <w:rPr>
          <w:color w:val="auto"/>
        </w:rPr>
        <w:t>/</w:t>
      </w:r>
      <w:r>
        <w:rPr>
          <w:color w:val="auto"/>
        </w:rPr>
        <w:tab/>
        <w:t>“Section 44</w:t>
      </w:r>
      <w:r>
        <w:rPr>
          <w:color w:val="auto"/>
        </w:rPr>
        <w:noBreakHyphen/>
        <w:t>61</w:t>
      </w:r>
      <w:r>
        <w:rPr>
          <w:color w:val="auto"/>
        </w:rPr>
        <w:noBreakHyphen/>
        <w:t xml:space="preserve">340.  (A) The identities of patients and emergency medical technicians mentioned, referenced, or otherwise appearing in information or data collected or prepared by the EMSC Program must be treated as confidential. The identities of these persons are not available to the public under the Freedom of Information Act </w:t>
      </w:r>
      <w:r>
        <w:rPr>
          <w:strike/>
          <w:color w:val="auto"/>
        </w:rPr>
        <w:t>nor are they subject to subpoena in any administrative, civil, or criminal proceeding, and they are not otherwise available except pursuant to court order</w:t>
      </w:r>
      <w:r>
        <w:rPr>
          <w:color w:val="auto"/>
        </w:rPr>
        <w:t xml:space="preserve">. </w:t>
      </w:r>
      <w:r>
        <w:rPr>
          <w:color w:val="auto"/>
          <w:u w:val="single"/>
        </w:rPr>
        <w:t>However, the identities of patients and emergency medical technicians and information and data collected or prepared by emergency medical services are subject to subpoena in any administrative, civil, or criminal proceeding and may be released by court order.</w:t>
      </w:r>
      <w:r>
        <w:rPr>
          <w:color w:val="auto"/>
        </w:rPr>
        <w:t xml:space="preserve">    An individual in attendance at a proceeding shall not be required to testify as to the identity of a patient except pursuant to court order. A person, medical facility, or other organization providing or releasing information in accordance with this article </w:t>
      </w:r>
      <w:r>
        <w:rPr>
          <w:strike/>
          <w:color w:val="auto"/>
        </w:rPr>
        <w:t>shall</w:t>
      </w:r>
      <w:r>
        <w:rPr>
          <w:color w:val="auto"/>
        </w:rPr>
        <w:t xml:space="preserve"> </w:t>
      </w:r>
      <w:r>
        <w:rPr>
          <w:color w:val="auto"/>
          <w:u w:val="single"/>
        </w:rPr>
        <w:t>must</w:t>
      </w:r>
      <w:r>
        <w:rPr>
          <w:color w:val="auto"/>
        </w:rPr>
        <w:t xml:space="preserve"> not be held liable in a civil or criminal action for divulging confidential information unless the individual or organization acted in bad faith or with malicious purpose. However, the name of emergency medical technicians, and information and data collected or prepared by emergency medical services must be released to the patient or the patient's legal guardian upon request. In the event the patient is incapacitated or deceased, the name of emergency medical technicians, information, and data collected or prepared by emergency medical services must be released to the patient's immediate family, the patient's legal guardian, or the patient's legal representative upon their request.”</w:t>
      </w:r>
      <w:r>
        <w:rPr>
          <w:color w:val="auto"/>
        </w:rPr>
        <w:tab/>
        <w:t>/</w:t>
      </w:r>
    </w:p>
    <w:p w:rsidR="00BD1B2F" w:rsidRDefault="00BD1B2F" w:rsidP="00BD1B2F">
      <w:pPr>
        <w:rPr>
          <w:snapToGrid w:val="0"/>
          <w:color w:val="auto"/>
        </w:rPr>
      </w:pPr>
      <w:r>
        <w:rPr>
          <w:snapToGrid w:val="0"/>
          <w:color w:val="auto"/>
          <w:szCs w:val="22"/>
        </w:rPr>
        <w:tab/>
      </w:r>
      <w:r>
        <w:rPr>
          <w:snapToGrid w:val="0"/>
          <w:color w:val="auto"/>
        </w:rPr>
        <w:t>Renumber sections to conform.</w:t>
      </w:r>
    </w:p>
    <w:p w:rsidR="00BD1B2F" w:rsidRDefault="00BD1B2F" w:rsidP="00BD1B2F">
      <w:pPr>
        <w:rPr>
          <w:snapToGrid w:val="0"/>
        </w:rPr>
      </w:pPr>
      <w:r>
        <w:rPr>
          <w:snapToGrid w:val="0"/>
          <w:color w:val="auto"/>
          <w:szCs w:val="22"/>
        </w:rPr>
        <w:tab/>
      </w:r>
      <w:r>
        <w:rPr>
          <w:snapToGrid w:val="0"/>
          <w:color w:val="auto"/>
        </w:rPr>
        <w:t>Amend title to conform.</w:t>
      </w:r>
    </w:p>
    <w:p w:rsidR="00BD1B2F" w:rsidRDefault="00BD1B2F" w:rsidP="00BD1B2F">
      <w:pPr>
        <w:suppressAutoHyphens/>
        <w:rPr>
          <w:sz w:val="20"/>
        </w:rPr>
      </w:pPr>
    </w:p>
    <w:p w:rsidR="00BD1B2F" w:rsidRDefault="00BD1B2F" w:rsidP="00BD1B2F">
      <w:pPr>
        <w:rPr>
          <w:snapToGrid w:val="0"/>
        </w:rPr>
      </w:pPr>
      <w:r>
        <w:rPr>
          <w:snapToGrid w:val="0"/>
          <w:color w:val="auto"/>
          <w:szCs w:val="22"/>
        </w:rPr>
        <w:tab/>
      </w:r>
      <w:r>
        <w:rPr>
          <w:snapToGrid w:val="0"/>
          <w:color w:val="auto"/>
        </w:rPr>
        <w:t>Senator CAMPBELL explained the committee amendment.</w:t>
      </w:r>
    </w:p>
    <w:p w:rsidR="00BD1B2F" w:rsidRDefault="00BD1B2F" w:rsidP="00BD1B2F">
      <w:pPr>
        <w:suppressAutoHyphens/>
        <w:rPr>
          <w:sz w:val="20"/>
        </w:rPr>
      </w:pPr>
    </w:p>
    <w:p w:rsidR="00BD1B2F" w:rsidRDefault="00BD1B2F" w:rsidP="00BD1B2F">
      <w:pPr>
        <w:pStyle w:val="Header"/>
        <w:rPr>
          <w:bCs/>
          <w:color w:val="auto"/>
          <w:szCs w:val="22"/>
        </w:rPr>
      </w:pPr>
      <w:r>
        <w:rPr>
          <w:bCs/>
          <w:color w:val="auto"/>
          <w:szCs w:val="22"/>
        </w:rPr>
        <w:tab/>
        <w:t>The question then was second reading of the Bill.</w:t>
      </w:r>
    </w:p>
    <w:p w:rsidR="00BD1B2F" w:rsidRDefault="00BD1B2F" w:rsidP="00BD1B2F">
      <w:pPr>
        <w:pStyle w:val="Header"/>
        <w:jc w:val="center"/>
        <w:rPr>
          <w:bCs/>
          <w:color w:val="auto"/>
          <w:szCs w:val="22"/>
        </w:rPr>
      </w:pPr>
    </w:p>
    <w:p w:rsidR="00BD1B2F" w:rsidRDefault="00BD1B2F" w:rsidP="00BD1B2F">
      <w:pPr>
        <w:pStyle w:val="Header"/>
        <w:rPr>
          <w:bCs/>
          <w:color w:val="auto"/>
          <w:szCs w:val="22"/>
        </w:rPr>
      </w:pPr>
      <w:r>
        <w:rPr>
          <w:bCs/>
          <w:color w:val="auto"/>
          <w:szCs w:val="22"/>
        </w:rPr>
        <w:tab/>
        <w:t>The "ayes" and "nays" were demanded and taken, resulting as follows:</w:t>
      </w:r>
    </w:p>
    <w:p w:rsidR="00BD1B2F" w:rsidRDefault="00BD1B2F" w:rsidP="00BD1B2F">
      <w:pPr>
        <w:pStyle w:val="Header"/>
        <w:tabs>
          <w:tab w:val="left" w:pos="4320"/>
        </w:tabs>
        <w:jc w:val="center"/>
        <w:rPr>
          <w:b/>
          <w:bCs/>
          <w:color w:val="auto"/>
          <w:szCs w:val="22"/>
        </w:rPr>
      </w:pPr>
      <w:r>
        <w:rPr>
          <w:b/>
          <w:bCs/>
          <w:color w:val="auto"/>
          <w:szCs w:val="22"/>
        </w:rPr>
        <w:t>Ayes 36; Nays 0</w:t>
      </w:r>
    </w:p>
    <w:p w:rsidR="00BD1B2F" w:rsidRDefault="00BD1B2F" w:rsidP="00BD1B2F">
      <w:pPr>
        <w:pStyle w:val="Header"/>
        <w:tabs>
          <w:tab w:val="left" w:pos="4320"/>
        </w:tabs>
        <w:rPr>
          <w:color w:val="auto"/>
          <w:szCs w:val="22"/>
        </w:rPr>
      </w:pPr>
    </w:p>
    <w:p w:rsidR="00BD1B2F" w:rsidRDefault="00BD1B2F" w:rsidP="00BD1B2F">
      <w:pPr>
        <w:pStyle w:val="Header"/>
        <w:tabs>
          <w:tab w:val="clear" w:pos="216"/>
          <w:tab w:val="clear" w:pos="432"/>
          <w:tab w:val="clear" w:pos="648"/>
          <w:tab w:val="left" w:pos="720"/>
        </w:tabs>
        <w:jc w:val="center"/>
        <w:rPr>
          <w:b/>
          <w:color w:val="auto"/>
          <w:szCs w:val="22"/>
        </w:rPr>
      </w:pPr>
      <w:r>
        <w:rPr>
          <w:b/>
          <w:color w:val="auto"/>
          <w:szCs w:val="22"/>
        </w:rPr>
        <w:t>AYES</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Alexander</w:t>
      </w:r>
      <w:r>
        <w:rPr>
          <w:color w:val="auto"/>
          <w:szCs w:val="22"/>
        </w:rPr>
        <w:tab/>
        <w:t>Allen</w:t>
      </w:r>
      <w:r>
        <w:rPr>
          <w:color w:val="auto"/>
          <w:szCs w:val="22"/>
        </w:rPr>
        <w:tab/>
        <w:t>Bennett</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Campbell</w:t>
      </w:r>
      <w:r>
        <w:rPr>
          <w:color w:val="auto"/>
          <w:szCs w:val="22"/>
        </w:rPr>
        <w:tab/>
        <w:t>Climer</w:t>
      </w:r>
      <w:r>
        <w:rPr>
          <w:color w:val="auto"/>
          <w:szCs w:val="22"/>
        </w:rPr>
        <w:tab/>
        <w:t>Corbin</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Courson</w:t>
      </w:r>
      <w:r>
        <w:rPr>
          <w:color w:val="auto"/>
          <w:szCs w:val="22"/>
        </w:rPr>
        <w:tab/>
        <w:t>Cromer</w:t>
      </w:r>
      <w:r>
        <w:rPr>
          <w:color w:val="auto"/>
          <w:szCs w:val="22"/>
        </w:rPr>
        <w:tab/>
        <w:t>Davis</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Fanning</w:t>
      </w:r>
      <w:r>
        <w:rPr>
          <w:color w:val="auto"/>
          <w:szCs w:val="22"/>
        </w:rPr>
        <w:tab/>
        <w:t>Gambrell</w:t>
      </w:r>
      <w:r>
        <w:rPr>
          <w:color w:val="auto"/>
          <w:szCs w:val="22"/>
        </w:rPr>
        <w:tab/>
        <w:t>Goldfinch</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Hembree</w:t>
      </w:r>
      <w:r>
        <w:rPr>
          <w:color w:val="auto"/>
          <w:szCs w:val="22"/>
        </w:rPr>
        <w:tab/>
        <w:t>Johnson</w:t>
      </w:r>
      <w:r>
        <w:rPr>
          <w:color w:val="auto"/>
          <w:szCs w:val="22"/>
        </w:rPr>
        <w:tab/>
        <w:t>Kimpson</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Leatherman</w:t>
      </w:r>
      <w:r>
        <w:rPr>
          <w:color w:val="auto"/>
          <w:szCs w:val="22"/>
        </w:rPr>
        <w:tab/>
        <w:t>Malloy</w:t>
      </w:r>
      <w:r>
        <w:rPr>
          <w:color w:val="auto"/>
          <w:szCs w:val="22"/>
        </w:rPr>
        <w:tab/>
        <w:t>Massey</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i/>
          <w:color w:val="auto"/>
          <w:szCs w:val="22"/>
        </w:rPr>
        <w:t>Matthews, John</w:t>
      </w:r>
      <w:r>
        <w:rPr>
          <w:i/>
          <w:color w:val="auto"/>
          <w:szCs w:val="22"/>
        </w:rPr>
        <w:tab/>
      </w:r>
      <w:r>
        <w:rPr>
          <w:color w:val="auto"/>
          <w:szCs w:val="22"/>
        </w:rPr>
        <w:t>McElveen</w:t>
      </w:r>
      <w:r>
        <w:rPr>
          <w:color w:val="auto"/>
          <w:szCs w:val="22"/>
        </w:rPr>
        <w:tab/>
        <w:t>McLeod</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Nicholson</w:t>
      </w:r>
      <w:r>
        <w:rPr>
          <w:color w:val="auto"/>
          <w:szCs w:val="22"/>
        </w:rPr>
        <w:tab/>
        <w:t>Rankin</w:t>
      </w:r>
      <w:r>
        <w:rPr>
          <w:color w:val="auto"/>
          <w:szCs w:val="22"/>
        </w:rPr>
        <w:tab/>
        <w:t>Reese</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Rice</w:t>
      </w:r>
      <w:r>
        <w:rPr>
          <w:color w:val="auto"/>
          <w:szCs w:val="22"/>
        </w:rPr>
        <w:tab/>
        <w:t>Sabb</w:t>
      </w:r>
      <w:r>
        <w:rPr>
          <w:color w:val="auto"/>
          <w:szCs w:val="22"/>
        </w:rPr>
        <w:tab/>
        <w:t>Scott</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Senn</w:t>
      </w:r>
      <w:r>
        <w:rPr>
          <w:color w:val="auto"/>
          <w:szCs w:val="22"/>
        </w:rPr>
        <w:tab/>
        <w:t>Setzler</w:t>
      </w:r>
      <w:r>
        <w:rPr>
          <w:color w:val="auto"/>
          <w:szCs w:val="22"/>
        </w:rPr>
        <w:tab/>
        <w:t>Shealy</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Sheheen</w:t>
      </w:r>
      <w:r>
        <w:rPr>
          <w:color w:val="auto"/>
          <w:szCs w:val="22"/>
        </w:rPr>
        <w:tab/>
        <w:t>Talley</w:t>
      </w:r>
      <w:r>
        <w:rPr>
          <w:color w:val="auto"/>
          <w:szCs w:val="22"/>
        </w:rPr>
        <w:tab/>
        <w:t>Timmons</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Turner</w:t>
      </w:r>
      <w:r>
        <w:rPr>
          <w:color w:val="auto"/>
          <w:szCs w:val="22"/>
        </w:rPr>
        <w:tab/>
        <w:t>Williams</w:t>
      </w:r>
      <w:r>
        <w:rPr>
          <w:color w:val="auto"/>
          <w:szCs w:val="22"/>
        </w:rPr>
        <w:tab/>
        <w:t>Young</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Pr>
          <w:b/>
          <w:color w:val="auto"/>
          <w:szCs w:val="22"/>
        </w:rPr>
        <w:t>Total--36</w:t>
      </w:r>
    </w:p>
    <w:p w:rsidR="00BD1B2F" w:rsidRDefault="00BD1B2F" w:rsidP="00BD1B2F">
      <w:pPr>
        <w:pStyle w:val="Header"/>
        <w:tabs>
          <w:tab w:val="left" w:pos="4320"/>
        </w:tabs>
        <w:rPr>
          <w:color w:val="auto"/>
          <w:szCs w:val="22"/>
        </w:rPr>
      </w:pPr>
    </w:p>
    <w:p w:rsidR="00BD1B2F" w:rsidRDefault="00BD1B2F" w:rsidP="00735281">
      <w:pPr>
        <w:pStyle w:val="Header"/>
        <w:keepNext/>
        <w:tabs>
          <w:tab w:val="clear" w:pos="216"/>
          <w:tab w:val="clear" w:pos="432"/>
          <w:tab w:val="clear" w:pos="648"/>
          <w:tab w:val="left" w:pos="720"/>
        </w:tabs>
        <w:jc w:val="center"/>
        <w:rPr>
          <w:b/>
          <w:color w:val="auto"/>
          <w:szCs w:val="22"/>
        </w:rPr>
      </w:pPr>
      <w:r>
        <w:rPr>
          <w:b/>
          <w:color w:val="auto"/>
          <w:szCs w:val="22"/>
        </w:rPr>
        <w:t>NAYS</w:t>
      </w:r>
    </w:p>
    <w:p w:rsidR="00BD1B2F" w:rsidRDefault="00BD1B2F" w:rsidP="00735281">
      <w:pPr>
        <w:pStyle w:val="Header"/>
        <w:keepNext/>
        <w:tabs>
          <w:tab w:val="clear" w:pos="216"/>
          <w:tab w:val="clear" w:pos="432"/>
          <w:tab w:val="clear" w:pos="648"/>
          <w:tab w:val="left" w:pos="720"/>
        </w:tabs>
        <w:jc w:val="center"/>
        <w:rPr>
          <w:color w:val="auto"/>
          <w:szCs w:val="22"/>
        </w:rPr>
      </w:pPr>
    </w:p>
    <w:p w:rsidR="00BD1B2F" w:rsidRDefault="00BD1B2F" w:rsidP="00735281">
      <w:pPr>
        <w:pStyle w:val="Header"/>
        <w:keepNext/>
        <w:tabs>
          <w:tab w:val="clear" w:pos="216"/>
          <w:tab w:val="clear" w:pos="432"/>
          <w:tab w:val="clear" w:pos="648"/>
          <w:tab w:val="left" w:pos="720"/>
        </w:tabs>
        <w:jc w:val="center"/>
        <w:rPr>
          <w:b/>
          <w:color w:val="auto"/>
          <w:szCs w:val="22"/>
        </w:rPr>
      </w:pPr>
      <w:r>
        <w:rPr>
          <w:b/>
          <w:color w:val="auto"/>
          <w:szCs w:val="22"/>
        </w:rPr>
        <w:t>Total--0</w:t>
      </w:r>
    </w:p>
    <w:p w:rsidR="00BD1B2F" w:rsidRDefault="00BD1B2F" w:rsidP="00BD1B2F">
      <w:pPr>
        <w:pStyle w:val="Header"/>
        <w:tabs>
          <w:tab w:val="left" w:pos="4320"/>
        </w:tabs>
        <w:rPr>
          <w:color w:val="auto"/>
          <w:szCs w:val="22"/>
        </w:rPr>
      </w:pPr>
    </w:p>
    <w:p w:rsidR="00BD1B2F" w:rsidRDefault="00BD1B2F" w:rsidP="00BD1B2F">
      <w:pPr>
        <w:pStyle w:val="Header"/>
        <w:tabs>
          <w:tab w:val="left" w:pos="4320"/>
        </w:tabs>
        <w:rPr>
          <w:color w:val="auto"/>
          <w:szCs w:val="22"/>
        </w:rPr>
      </w:pPr>
      <w:r>
        <w:rPr>
          <w:color w:val="auto"/>
          <w:szCs w:val="22"/>
        </w:rPr>
        <w:tab/>
        <w:t>There being no further amendments, the Bill was read the second time, passed and ordered to a third reading.</w:t>
      </w:r>
    </w:p>
    <w:p w:rsidR="00BD1B2F" w:rsidRDefault="00BD1B2F" w:rsidP="00BD1B2F">
      <w:pPr>
        <w:pStyle w:val="Header"/>
        <w:tabs>
          <w:tab w:val="left" w:pos="4320"/>
        </w:tabs>
        <w:rPr>
          <w:color w:val="auto"/>
          <w:szCs w:val="22"/>
        </w:rPr>
      </w:pPr>
    </w:p>
    <w:p w:rsidR="00BD1B2F" w:rsidRDefault="00BD1B2F" w:rsidP="00BD1B2F">
      <w:pPr>
        <w:pStyle w:val="Header"/>
        <w:tabs>
          <w:tab w:val="left" w:pos="4320"/>
        </w:tabs>
        <w:jc w:val="center"/>
        <w:rPr>
          <w:b/>
          <w:color w:val="auto"/>
          <w:szCs w:val="22"/>
        </w:rPr>
      </w:pPr>
      <w:r>
        <w:rPr>
          <w:b/>
          <w:color w:val="auto"/>
          <w:szCs w:val="22"/>
        </w:rPr>
        <w:t>READ THE SECOND TIME</w:t>
      </w:r>
    </w:p>
    <w:p w:rsidR="00BD1B2F" w:rsidRDefault="00BD1B2F" w:rsidP="00BD1B2F">
      <w:pPr>
        <w:suppressAutoHyphens/>
      </w:pPr>
      <w:r>
        <w:rPr>
          <w:color w:val="auto"/>
          <w:szCs w:val="22"/>
        </w:rPr>
        <w:tab/>
      </w:r>
      <w:r>
        <w:t>S. 338</w:t>
      </w:r>
      <w:r>
        <w:fldChar w:fldCharType="begin"/>
      </w:r>
      <w:r>
        <w:instrText xml:space="preserve"> XE "S. 338" \b </w:instrText>
      </w:r>
      <w:r>
        <w:fldChar w:fldCharType="end"/>
      </w:r>
      <w:r>
        <w:t xml:space="preserve"> -- Senators Hembree, Courson, J. Matthews, Setzler and Fanning:  </w:t>
      </w:r>
      <w:r>
        <w:rPr>
          <w:szCs w:val="30"/>
        </w:rPr>
        <w:t xml:space="preserve">A JOINT RESOLUTION </w:t>
      </w:r>
      <w:r>
        <w:t>TO PROVIDE THAT THE OPENING DATE FOR STUDENTS TO ATTEND PUBLIC SCHOOLS DURING THE 2017</w:t>
      </w:r>
      <w:r>
        <w:noBreakHyphen/>
        <w:t>2018 SCHOOL YEAR MAY BE AS EARLY AS THURSDAY, AUGUST SEVENTEENTH, IN THE DISCRETION OF THE SCHOOL DISTRICT BOARD OF TRUSTEES.</w:t>
      </w:r>
    </w:p>
    <w:p w:rsidR="00BD1B2F" w:rsidRDefault="00BD1B2F" w:rsidP="00BD1B2F">
      <w:pPr>
        <w:rPr>
          <w:snapToGrid w:val="0"/>
          <w:color w:val="auto"/>
          <w:szCs w:val="22"/>
        </w:rPr>
      </w:pPr>
      <w:r>
        <w:rPr>
          <w:snapToGrid w:val="0"/>
          <w:color w:val="auto"/>
          <w:szCs w:val="22"/>
        </w:rPr>
        <w:tab/>
        <w:t>The Senate proceeded to a consideration of the Resolution.</w:t>
      </w:r>
    </w:p>
    <w:p w:rsidR="00BD1B2F" w:rsidRDefault="00BD1B2F" w:rsidP="00BD1B2F">
      <w:pPr>
        <w:rPr>
          <w:snapToGrid w:val="0"/>
          <w:color w:val="auto"/>
          <w:szCs w:val="22"/>
        </w:rPr>
      </w:pPr>
    </w:p>
    <w:p w:rsidR="00BD1B2F" w:rsidRDefault="00BD1B2F" w:rsidP="00BD1B2F">
      <w:pPr>
        <w:rPr>
          <w:snapToGrid w:val="0"/>
          <w:color w:val="auto"/>
          <w:szCs w:val="22"/>
        </w:rPr>
      </w:pPr>
      <w:r>
        <w:rPr>
          <w:snapToGrid w:val="0"/>
          <w:color w:val="auto"/>
          <w:szCs w:val="22"/>
        </w:rPr>
        <w:tab/>
      </w:r>
      <w:r>
        <w:rPr>
          <w:snapToGrid w:val="0"/>
          <w:color w:val="auto"/>
        </w:rPr>
        <w:t xml:space="preserve">Senator HEMBREE explained the </w:t>
      </w:r>
      <w:r>
        <w:rPr>
          <w:snapToGrid w:val="0"/>
          <w:color w:val="auto"/>
          <w:szCs w:val="22"/>
        </w:rPr>
        <w:t>Resolution.</w:t>
      </w:r>
    </w:p>
    <w:p w:rsidR="00BD1B2F" w:rsidRDefault="00BD1B2F" w:rsidP="00BD1B2F">
      <w:pPr>
        <w:pStyle w:val="Header"/>
        <w:tabs>
          <w:tab w:val="left" w:pos="4320"/>
        </w:tabs>
        <w:jc w:val="center"/>
        <w:rPr>
          <w:b/>
          <w:color w:val="auto"/>
          <w:szCs w:val="22"/>
        </w:rPr>
      </w:pPr>
    </w:p>
    <w:p w:rsidR="00BD1B2F" w:rsidRDefault="00BD1B2F" w:rsidP="00BD1B2F">
      <w:pPr>
        <w:pStyle w:val="Header"/>
        <w:rPr>
          <w:bCs/>
          <w:color w:val="auto"/>
          <w:szCs w:val="22"/>
        </w:rPr>
      </w:pPr>
      <w:r>
        <w:rPr>
          <w:bCs/>
          <w:color w:val="auto"/>
          <w:szCs w:val="22"/>
        </w:rPr>
        <w:tab/>
        <w:t xml:space="preserve">The question then was second reading of the </w:t>
      </w:r>
      <w:r>
        <w:rPr>
          <w:snapToGrid w:val="0"/>
          <w:color w:val="auto"/>
          <w:szCs w:val="22"/>
        </w:rPr>
        <w:t>Resolution.</w:t>
      </w:r>
    </w:p>
    <w:p w:rsidR="00BD1B2F" w:rsidRDefault="00BD1B2F" w:rsidP="00BD1B2F">
      <w:pPr>
        <w:pStyle w:val="Header"/>
        <w:rPr>
          <w:bCs/>
          <w:color w:val="auto"/>
          <w:szCs w:val="22"/>
        </w:rPr>
      </w:pPr>
    </w:p>
    <w:p w:rsidR="00BD1B2F" w:rsidRDefault="00BD1B2F" w:rsidP="00BD1B2F">
      <w:pPr>
        <w:pStyle w:val="Header"/>
        <w:rPr>
          <w:bCs/>
          <w:color w:val="auto"/>
          <w:szCs w:val="22"/>
        </w:rPr>
      </w:pPr>
      <w:r>
        <w:rPr>
          <w:bCs/>
          <w:color w:val="auto"/>
          <w:szCs w:val="22"/>
        </w:rPr>
        <w:tab/>
        <w:t>The "ayes" and "nays" were demanded and taken, resulting as follows:</w:t>
      </w:r>
    </w:p>
    <w:p w:rsidR="00BD1B2F" w:rsidRDefault="00BD1B2F" w:rsidP="00BD1B2F">
      <w:pPr>
        <w:pStyle w:val="Header"/>
        <w:tabs>
          <w:tab w:val="left" w:pos="4320"/>
        </w:tabs>
        <w:jc w:val="center"/>
        <w:rPr>
          <w:b/>
          <w:bCs/>
          <w:color w:val="auto"/>
          <w:szCs w:val="22"/>
        </w:rPr>
      </w:pPr>
      <w:r>
        <w:rPr>
          <w:b/>
          <w:bCs/>
          <w:color w:val="auto"/>
          <w:szCs w:val="22"/>
        </w:rPr>
        <w:t>Ayes 39; Nays 0</w:t>
      </w:r>
    </w:p>
    <w:p w:rsidR="00BD1B2F" w:rsidRDefault="00BD1B2F" w:rsidP="00BD1B2F">
      <w:pPr>
        <w:pStyle w:val="Header"/>
        <w:tabs>
          <w:tab w:val="left" w:pos="4320"/>
        </w:tabs>
        <w:rPr>
          <w:color w:val="auto"/>
          <w:szCs w:val="22"/>
        </w:rPr>
      </w:pPr>
    </w:p>
    <w:p w:rsidR="00BD1B2F" w:rsidRDefault="00BD1B2F" w:rsidP="00BD1B2F">
      <w:pPr>
        <w:pStyle w:val="Header"/>
        <w:tabs>
          <w:tab w:val="clear" w:pos="216"/>
          <w:tab w:val="clear" w:pos="432"/>
          <w:tab w:val="clear" w:pos="648"/>
          <w:tab w:val="left" w:pos="720"/>
        </w:tabs>
        <w:jc w:val="center"/>
        <w:rPr>
          <w:b/>
          <w:color w:val="auto"/>
          <w:szCs w:val="22"/>
        </w:rPr>
      </w:pPr>
      <w:r>
        <w:rPr>
          <w:b/>
          <w:color w:val="auto"/>
          <w:szCs w:val="22"/>
        </w:rPr>
        <w:t>AYES</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Alexander</w:t>
      </w:r>
      <w:r>
        <w:rPr>
          <w:color w:val="auto"/>
          <w:szCs w:val="22"/>
        </w:rPr>
        <w:tab/>
        <w:t>Allen</w:t>
      </w:r>
      <w:r>
        <w:rPr>
          <w:color w:val="auto"/>
          <w:szCs w:val="22"/>
        </w:rPr>
        <w:tab/>
        <w:t>Bennett</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Campbell</w:t>
      </w:r>
      <w:r>
        <w:rPr>
          <w:color w:val="auto"/>
          <w:szCs w:val="22"/>
        </w:rPr>
        <w:tab/>
        <w:t>Campsen</w:t>
      </w:r>
      <w:r>
        <w:rPr>
          <w:color w:val="auto"/>
          <w:szCs w:val="22"/>
        </w:rPr>
        <w:tab/>
        <w:t>Climer</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Corbin</w:t>
      </w:r>
      <w:r>
        <w:rPr>
          <w:color w:val="auto"/>
          <w:szCs w:val="22"/>
        </w:rPr>
        <w:tab/>
        <w:t>Courson</w:t>
      </w:r>
      <w:r>
        <w:rPr>
          <w:color w:val="auto"/>
          <w:szCs w:val="22"/>
        </w:rPr>
        <w:tab/>
        <w:t>Cromer</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Davis</w:t>
      </w:r>
      <w:r>
        <w:rPr>
          <w:color w:val="auto"/>
          <w:szCs w:val="22"/>
        </w:rPr>
        <w:tab/>
        <w:t>Fanning</w:t>
      </w:r>
      <w:r>
        <w:rPr>
          <w:color w:val="auto"/>
          <w:szCs w:val="22"/>
        </w:rPr>
        <w:tab/>
        <w:t>Gambrell</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Goldfinch</w:t>
      </w:r>
      <w:r>
        <w:rPr>
          <w:color w:val="auto"/>
          <w:szCs w:val="22"/>
        </w:rPr>
        <w:tab/>
        <w:t>Grooms</w:t>
      </w:r>
      <w:r>
        <w:rPr>
          <w:color w:val="auto"/>
          <w:szCs w:val="22"/>
        </w:rPr>
        <w:tab/>
        <w:t>Hembree</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Hutto</w:t>
      </w:r>
      <w:r>
        <w:rPr>
          <w:color w:val="auto"/>
          <w:szCs w:val="22"/>
        </w:rPr>
        <w:tab/>
        <w:t>Johnson</w:t>
      </w:r>
      <w:r>
        <w:rPr>
          <w:color w:val="auto"/>
          <w:szCs w:val="22"/>
        </w:rPr>
        <w:tab/>
        <w:t>Kimpson</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Leatherman</w:t>
      </w:r>
      <w:r>
        <w:rPr>
          <w:color w:val="auto"/>
          <w:szCs w:val="22"/>
        </w:rPr>
        <w:tab/>
        <w:t>Malloy</w:t>
      </w:r>
      <w:r>
        <w:rPr>
          <w:color w:val="auto"/>
          <w:szCs w:val="22"/>
        </w:rPr>
        <w:tab/>
        <w:t>Massey</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i/>
          <w:color w:val="auto"/>
          <w:szCs w:val="22"/>
        </w:rPr>
        <w:t>Matthews, John</w:t>
      </w:r>
      <w:r>
        <w:rPr>
          <w:i/>
          <w:color w:val="auto"/>
          <w:szCs w:val="22"/>
        </w:rPr>
        <w:tab/>
        <w:t>Matthews, Margie</w:t>
      </w:r>
      <w:r>
        <w:rPr>
          <w:i/>
          <w:color w:val="auto"/>
          <w:szCs w:val="22"/>
        </w:rPr>
        <w:tab/>
      </w:r>
      <w:r>
        <w:rPr>
          <w:color w:val="auto"/>
          <w:szCs w:val="22"/>
        </w:rPr>
        <w:t>McElveen</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Nicholson</w:t>
      </w:r>
      <w:r>
        <w:rPr>
          <w:color w:val="auto"/>
          <w:szCs w:val="22"/>
        </w:rPr>
        <w:tab/>
        <w:t>Rankin</w:t>
      </w:r>
      <w:r>
        <w:rPr>
          <w:color w:val="auto"/>
          <w:szCs w:val="22"/>
        </w:rPr>
        <w:tab/>
        <w:t>Reese</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Rice</w:t>
      </w:r>
      <w:r>
        <w:rPr>
          <w:color w:val="auto"/>
          <w:szCs w:val="22"/>
        </w:rPr>
        <w:tab/>
        <w:t>Sabb</w:t>
      </w:r>
      <w:r>
        <w:rPr>
          <w:color w:val="auto"/>
          <w:szCs w:val="22"/>
        </w:rPr>
        <w:tab/>
        <w:t>Scott</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Senn</w:t>
      </w:r>
      <w:r>
        <w:rPr>
          <w:color w:val="auto"/>
          <w:szCs w:val="22"/>
        </w:rPr>
        <w:tab/>
        <w:t>Setzler</w:t>
      </w:r>
      <w:r>
        <w:rPr>
          <w:color w:val="auto"/>
          <w:szCs w:val="22"/>
        </w:rPr>
        <w:tab/>
        <w:t>Shealy</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Sheheen</w:t>
      </w:r>
      <w:r>
        <w:rPr>
          <w:color w:val="auto"/>
          <w:szCs w:val="22"/>
        </w:rPr>
        <w:tab/>
        <w:t>Talley</w:t>
      </w:r>
      <w:r>
        <w:rPr>
          <w:color w:val="auto"/>
          <w:szCs w:val="22"/>
        </w:rPr>
        <w:tab/>
        <w:t>Timmons</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Turner</w:t>
      </w:r>
      <w:r>
        <w:rPr>
          <w:color w:val="auto"/>
          <w:szCs w:val="22"/>
        </w:rPr>
        <w:tab/>
        <w:t>Williams</w:t>
      </w:r>
      <w:r>
        <w:rPr>
          <w:color w:val="auto"/>
          <w:szCs w:val="22"/>
        </w:rPr>
        <w:tab/>
        <w:t>Young</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Pr>
          <w:b/>
          <w:color w:val="auto"/>
          <w:szCs w:val="22"/>
        </w:rPr>
        <w:t>Total--39</w:t>
      </w:r>
    </w:p>
    <w:p w:rsidR="00BD1B2F" w:rsidRDefault="00BD1B2F" w:rsidP="00BD1B2F">
      <w:pPr>
        <w:pStyle w:val="Header"/>
        <w:tabs>
          <w:tab w:val="clear" w:pos="216"/>
          <w:tab w:val="clear" w:pos="432"/>
          <w:tab w:val="clear" w:pos="648"/>
          <w:tab w:val="left" w:pos="720"/>
        </w:tabs>
        <w:jc w:val="center"/>
        <w:rPr>
          <w:b/>
          <w:color w:val="auto"/>
          <w:szCs w:val="22"/>
        </w:rPr>
      </w:pPr>
      <w:r>
        <w:rPr>
          <w:b/>
          <w:color w:val="auto"/>
          <w:szCs w:val="22"/>
        </w:rPr>
        <w:t>NAYS</w:t>
      </w:r>
    </w:p>
    <w:p w:rsidR="00BD1B2F" w:rsidRDefault="00BD1B2F" w:rsidP="00BD1B2F">
      <w:pPr>
        <w:pStyle w:val="Header"/>
        <w:tabs>
          <w:tab w:val="clear" w:pos="216"/>
          <w:tab w:val="clear" w:pos="432"/>
          <w:tab w:val="clear" w:pos="648"/>
          <w:tab w:val="left" w:pos="720"/>
        </w:tabs>
        <w:jc w:val="center"/>
        <w:rPr>
          <w:color w:val="auto"/>
          <w:szCs w:val="22"/>
        </w:rPr>
      </w:pPr>
    </w:p>
    <w:p w:rsidR="00BD1B2F" w:rsidRDefault="00BD1B2F" w:rsidP="00BD1B2F">
      <w:pPr>
        <w:pStyle w:val="Header"/>
        <w:tabs>
          <w:tab w:val="clear" w:pos="216"/>
          <w:tab w:val="clear" w:pos="432"/>
          <w:tab w:val="clear" w:pos="648"/>
          <w:tab w:val="left" w:pos="720"/>
        </w:tabs>
        <w:jc w:val="center"/>
        <w:rPr>
          <w:b/>
          <w:color w:val="auto"/>
          <w:szCs w:val="22"/>
        </w:rPr>
      </w:pPr>
      <w:r>
        <w:rPr>
          <w:b/>
          <w:color w:val="auto"/>
          <w:szCs w:val="22"/>
        </w:rPr>
        <w:t>Total--0</w:t>
      </w:r>
    </w:p>
    <w:p w:rsidR="00BD1B2F" w:rsidRDefault="00BD1B2F" w:rsidP="00BD1B2F">
      <w:pPr>
        <w:pStyle w:val="Header"/>
        <w:tabs>
          <w:tab w:val="clear" w:pos="216"/>
          <w:tab w:val="clear" w:pos="432"/>
          <w:tab w:val="clear" w:pos="648"/>
          <w:tab w:val="left" w:pos="720"/>
        </w:tabs>
        <w:jc w:val="center"/>
        <w:rPr>
          <w:b/>
          <w:color w:val="auto"/>
          <w:szCs w:val="22"/>
        </w:rPr>
      </w:pPr>
    </w:p>
    <w:p w:rsidR="00BD1B2F" w:rsidRDefault="00BD1B2F" w:rsidP="00BD1B2F">
      <w:pPr>
        <w:pStyle w:val="Header"/>
        <w:tabs>
          <w:tab w:val="left" w:pos="4320"/>
        </w:tabs>
        <w:rPr>
          <w:color w:val="auto"/>
          <w:szCs w:val="22"/>
        </w:rPr>
      </w:pPr>
      <w:r>
        <w:rPr>
          <w:color w:val="auto"/>
          <w:szCs w:val="22"/>
        </w:rPr>
        <w:tab/>
        <w:t xml:space="preserve">The </w:t>
      </w:r>
      <w:r>
        <w:rPr>
          <w:snapToGrid w:val="0"/>
          <w:color w:val="auto"/>
          <w:szCs w:val="22"/>
        </w:rPr>
        <w:t>Resolution</w:t>
      </w:r>
      <w:r>
        <w:rPr>
          <w:color w:val="auto"/>
          <w:szCs w:val="22"/>
        </w:rPr>
        <w:t xml:space="preserve"> was read the second time, passed and ordered to a third reading.</w:t>
      </w:r>
    </w:p>
    <w:p w:rsidR="00BD1B2F" w:rsidRDefault="00BD1B2F" w:rsidP="00BD1B2F">
      <w:pPr>
        <w:pStyle w:val="Header"/>
        <w:tabs>
          <w:tab w:val="left" w:pos="4320"/>
        </w:tabs>
        <w:rPr>
          <w:color w:val="auto"/>
          <w:szCs w:val="22"/>
        </w:rPr>
      </w:pPr>
    </w:p>
    <w:p w:rsidR="00BD1B2F" w:rsidRDefault="00BD1B2F" w:rsidP="00BD1B2F">
      <w:pPr>
        <w:pStyle w:val="Header"/>
        <w:tabs>
          <w:tab w:val="left" w:pos="4320"/>
        </w:tabs>
        <w:jc w:val="center"/>
        <w:rPr>
          <w:b/>
          <w:color w:val="auto"/>
          <w:szCs w:val="22"/>
        </w:rPr>
      </w:pPr>
      <w:r>
        <w:rPr>
          <w:b/>
          <w:color w:val="auto"/>
          <w:szCs w:val="22"/>
        </w:rPr>
        <w:t>READ THE SECOND TIME</w:t>
      </w:r>
    </w:p>
    <w:p w:rsidR="00BD1B2F" w:rsidRDefault="00BD1B2F" w:rsidP="00BD1B2F">
      <w:pPr>
        <w:suppressAutoHyphens/>
      </w:pPr>
      <w:r>
        <w:rPr>
          <w:color w:val="auto"/>
          <w:szCs w:val="22"/>
        </w:rPr>
        <w:tab/>
      </w:r>
      <w:r>
        <w:t>S. 371</w:t>
      </w:r>
      <w:r>
        <w:fldChar w:fldCharType="begin"/>
      </w:r>
      <w:r>
        <w:instrText xml:space="preserve"> XE "S. 371" \b </w:instrText>
      </w:r>
      <w:r>
        <w:fldChar w:fldCharType="end"/>
      </w:r>
      <w:r>
        <w:t xml:space="preserve"> -- Medical Affairs Committee:  </w:t>
      </w:r>
      <w:r>
        <w:rPr>
          <w:szCs w:val="30"/>
        </w:rPr>
        <w:t xml:space="preserve">A JOINT RESOLUTION </w:t>
      </w:r>
      <w:r>
        <w:t>TO APPROVE REGULATIONS OF THE DEPARTMENT OF LABOR, LICENSING AND REGULATION - BOARD OF EXAMINERS IN OPTICIANRY, RELATING TO EXAMINATIONS; APPRENTICESHIP; AND CONTINUING EDUCATION REQUIREMENTS, DESIGNATED AS REGULATION DOCUMENT NUMBER 4723, PURSUANT TO THE PROVISIONS OF ARTICLE 1, CHAPTER 23, TITLE 1 OF THE 1976 CODE.</w:t>
      </w:r>
    </w:p>
    <w:p w:rsidR="00BD1B2F" w:rsidRDefault="00BD1B2F" w:rsidP="00BD1B2F">
      <w:pPr>
        <w:rPr>
          <w:snapToGrid w:val="0"/>
          <w:color w:val="auto"/>
          <w:szCs w:val="22"/>
        </w:rPr>
      </w:pPr>
      <w:r>
        <w:rPr>
          <w:snapToGrid w:val="0"/>
          <w:color w:val="auto"/>
          <w:szCs w:val="22"/>
        </w:rPr>
        <w:tab/>
        <w:t>The Senate proceeded to a consideration of the Resolution.</w:t>
      </w:r>
    </w:p>
    <w:p w:rsidR="00BD1B2F" w:rsidRDefault="00BD1B2F" w:rsidP="00BD1B2F">
      <w:pPr>
        <w:rPr>
          <w:snapToGrid w:val="0"/>
          <w:sz w:val="20"/>
        </w:rPr>
      </w:pPr>
      <w:r>
        <w:rPr>
          <w:snapToGrid w:val="0"/>
          <w:color w:val="auto"/>
          <w:szCs w:val="22"/>
        </w:rPr>
        <w:tab/>
      </w:r>
    </w:p>
    <w:p w:rsidR="00BD1B2F" w:rsidRPr="000B461E" w:rsidRDefault="00BD1B2F" w:rsidP="00BD1B2F">
      <w:pPr>
        <w:rPr>
          <w:snapToGrid w:val="0"/>
          <w:color w:val="auto"/>
          <w:szCs w:val="22"/>
        </w:rPr>
      </w:pPr>
      <w:r>
        <w:rPr>
          <w:snapToGrid w:val="0"/>
          <w:color w:val="auto"/>
          <w:szCs w:val="22"/>
        </w:rPr>
        <w:tab/>
      </w:r>
      <w:r w:rsidRPr="000B461E">
        <w:rPr>
          <w:snapToGrid w:val="0"/>
          <w:szCs w:val="22"/>
        </w:rPr>
        <w:t xml:space="preserve">Senator DAVIS explained the </w:t>
      </w:r>
      <w:r w:rsidRPr="000B461E">
        <w:rPr>
          <w:snapToGrid w:val="0"/>
          <w:color w:val="auto"/>
          <w:szCs w:val="22"/>
        </w:rPr>
        <w:t>Resolution.</w:t>
      </w:r>
    </w:p>
    <w:p w:rsidR="00BD1B2F" w:rsidRDefault="00BD1B2F" w:rsidP="00BD1B2F">
      <w:pPr>
        <w:pStyle w:val="Header"/>
        <w:tabs>
          <w:tab w:val="left" w:pos="4320"/>
        </w:tabs>
        <w:jc w:val="center"/>
        <w:rPr>
          <w:b/>
          <w:color w:val="auto"/>
          <w:szCs w:val="22"/>
        </w:rPr>
      </w:pPr>
    </w:p>
    <w:p w:rsidR="00BD1B2F" w:rsidRDefault="00BD1B2F" w:rsidP="00BD1B2F">
      <w:pPr>
        <w:pStyle w:val="Header"/>
        <w:rPr>
          <w:bCs/>
          <w:color w:val="auto"/>
          <w:szCs w:val="22"/>
        </w:rPr>
      </w:pPr>
      <w:r>
        <w:rPr>
          <w:bCs/>
          <w:color w:val="auto"/>
          <w:szCs w:val="22"/>
        </w:rPr>
        <w:tab/>
        <w:t xml:space="preserve">The question then was second reading of the </w:t>
      </w:r>
      <w:r>
        <w:rPr>
          <w:snapToGrid w:val="0"/>
          <w:color w:val="auto"/>
          <w:szCs w:val="22"/>
        </w:rPr>
        <w:t>Resolution.</w:t>
      </w:r>
    </w:p>
    <w:p w:rsidR="00BD1B2F" w:rsidRDefault="00BD1B2F" w:rsidP="00BD1B2F">
      <w:pPr>
        <w:pStyle w:val="Header"/>
        <w:rPr>
          <w:bCs/>
          <w:color w:val="auto"/>
          <w:szCs w:val="22"/>
        </w:rPr>
      </w:pPr>
    </w:p>
    <w:p w:rsidR="00BD1B2F" w:rsidRDefault="00BD1B2F" w:rsidP="00BD1B2F">
      <w:pPr>
        <w:pStyle w:val="Header"/>
        <w:rPr>
          <w:bCs/>
          <w:color w:val="auto"/>
          <w:szCs w:val="22"/>
        </w:rPr>
      </w:pPr>
      <w:r>
        <w:rPr>
          <w:bCs/>
          <w:color w:val="auto"/>
          <w:szCs w:val="22"/>
        </w:rPr>
        <w:tab/>
        <w:t>The "ayes" and "nays" were demanded and taken, resulting as follows:</w:t>
      </w:r>
    </w:p>
    <w:p w:rsidR="00BD1B2F" w:rsidRDefault="00BD1B2F" w:rsidP="00BD1B2F">
      <w:pPr>
        <w:pStyle w:val="Header"/>
        <w:tabs>
          <w:tab w:val="left" w:pos="4320"/>
        </w:tabs>
        <w:jc w:val="center"/>
        <w:rPr>
          <w:b/>
          <w:bCs/>
          <w:color w:val="auto"/>
          <w:szCs w:val="22"/>
        </w:rPr>
      </w:pPr>
      <w:r>
        <w:rPr>
          <w:b/>
          <w:bCs/>
          <w:color w:val="auto"/>
          <w:szCs w:val="22"/>
        </w:rPr>
        <w:t>Ayes 38; Nays 0</w:t>
      </w:r>
    </w:p>
    <w:p w:rsidR="00BD1B2F" w:rsidRDefault="00BD1B2F" w:rsidP="00BD1B2F">
      <w:pPr>
        <w:pStyle w:val="Header"/>
        <w:tabs>
          <w:tab w:val="left" w:pos="4320"/>
        </w:tabs>
        <w:rPr>
          <w:color w:val="auto"/>
          <w:szCs w:val="22"/>
        </w:rPr>
      </w:pPr>
    </w:p>
    <w:p w:rsidR="00BD1B2F" w:rsidRDefault="00BD1B2F" w:rsidP="00BD1B2F">
      <w:pPr>
        <w:pStyle w:val="Header"/>
        <w:tabs>
          <w:tab w:val="clear" w:pos="216"/>
          <w:tab w:val="clear" w:pos="432"/>
          <w:tab w:val="clear" w:pos="648"/>
          <w:tab w:val="left" w:pos="720"/>
        </w:tabs>
        <w:jc w:val="center"/>
        <w:rPr>
          <w:b/>
          <w:color w:val="auto"/>
          <w:szCs w:val="22"/>
        </w:rPr>
      </w:pPr>
      <w:r>
        <w:rPr>
          <w:b/>
          <w:color w:val="auto"/>
          <w:szCs w:val="22"/>
        </w:rPr>
        <w:t>AYES</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Alexander</w:t>
      </w:r>
      <w:r>
        <w:rPr>
          <w:color w:val="auto"/>
          <w:szCs w:val="22"/>
        </w:rPr>
        <w:tab/>
        <w:t>Allen</w:t>
      </w:r>
      <w:r>
        <w:rPr>
          <w:color w:val="auto"/>
          <w:szCs w:val="22"/>
        </w:rPr>
        <w:tab/>
        <w:t>Bennett</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Campbell</w:t>
      </w:r>
      <w:r>
        <w:rPr>
          <w:color w:val="auto"/>
          <w:szCs w:val="22"/>
        </w:rPr>
        <w:tab/>
        <w:t>Campsen</w:t>
      </w:r>
      <w:r>
        <w:rPr>
          <w:color w:val="auto"/>
          <w:szCs w:val="22"/>
        </w:rPr>
        <w:tab/>
        <w:t>Climer</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Corbin</w:t>
      </w:r>
      <w:r>
        <w:rPr>
          <w:color w:val="auto"/>
          <w:szCs w:val="22"/>
        </w:rPr>
        <w:tab/>
        <w:t>Courson</w:t>
      </w:r>
      <w:r>
        <w:rPr>
          <w:color w:val="auto"/>
          <w:szCs w:val="22"/>
        </w:rPr>
        <w:tab/>
        <w:t>Cromer</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Davis</w:t>
      </w:r>
      <w:r>
        <w:rPr>
          <w:color w:val="auto"/>
          <w:szCs w:val="22"/>
        </w:rPr>
        <w:tab/>
        <w:t>Fanning</w:t>
      </w:r>
      <w:r>
        <w:rPr>
          <w:color w:val="auto"/>
          <w:szCs w:val="22"/>
        </w:rPr>
        <w:tab/>
        <w:t>Gambrell</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Goldfinch</w:t>
      </w:r>
      <w:r>
        <w:rPr>
          <w:color w:val="auto"/>
          <w:szCs w:val="22"/>
        </w:rPr>
        <w:tab/>
        <w:t>Grooms</w:t>
      </w:r>
      <w:r>
        <w:rPr>
          <w:color w:val="auto"/>
          <w:szCs w:val="22"/>
        </w:rPr>
        <w:tab/>
        <w:t>Hutto</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Johnson</w:t>
      </w:r>
      <w:r>
        <w:rPr>
          <w:color w:val="auto"/>
          <w:szCs w:val="22"/>
        </w:rPr>
        <w:tab/>
        <w:t>Kimpson</w:t>
      </w:r>
      <w:r>
        <w:rPr>
          <w:color w:val="auto"/>
          <w:szCs w:val="22"/>
        </w:rPr>
        <w:tab/>
        <w:t>Leatherman</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color w:val="auto"/>
          <w:szCs w:val="22"/>
        </w:rPr>
      </w:pPr>
      <w:r>
        <w:rPr>
          <w:color w:val="auto"/>
          <w:szCs w:val="22"/>
        </w:rPr>
        <w:t>Malloy</w:t>
      </w:r>
      <w:r>
        <w:rPr>
          <w:color w:val="auto"/>
          <w:szCs w:val="22"/>
        </w:rPr>
        <w:tab/>
        <w:t>Massey</w:t>
      </w:r>
      <w:r>
        <w:rPr>
          <w:color w:val="auto"/>
          <w:szCs w:val="22"/>
        </w:rPr>
        <w:tab/>
      </w:r>
      <w:r>
        <w:rPr>
          <w:i/>
          <w:color w:val="auto"/>
          <w:szCs w:val="22"/>
        </w:rPr>
        <w:t>Matthews, John</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i/>
          <w:color w:val="auto"/>
          <w:szCs w:val="22"/>
        </w:rPr>
        <w:t>Matthews, Margie</w:t>
      </w:r>
      <w:r>
        <w:rPr>
          <w:i/>
          <w:color w:val="auto"/>
          <w:szCs w:val="22"/>
        </w:rPr>
        <w:tab/>
      </w:r>
      <w:r>
        <w:rPr>
          <w:color w:val="auto"/>
          <w:szCs w:val="22"/>
        </w:rPr>
        <w:t>McElveen</w:t>
      </w:r>
      <w:r>
        <w:rPr>
          <w:color w:val="auto"/>
          <w:szCs w:val="22"/>
        </w:rPr>
        <w:tab/>
        <w:t>McLeod</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Rankin</w:t>
      </w:r>
      <w:r>
        <w:rPr>
          <w:color w:val="auto"/>
          <w:szCs w:val="22"/>
        </w:rPr>
        <w:tab/>
        <w:t>Reese</w:t>
      </w:r>
      <w:r>
        <w:rPr>
          <w:color w:val="auto"/>
          <w:szCs w:val="22"/>
        </w:rPr>
        <w:tab/>
        <w:t>Rice</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Sabb</w:t>
      </w:r>
      <w:r>
        <w:rPr>
          <w:color w:val="auto"/>
          <w:szCs w:val="22"/>
        </w:rPr>
        <w:tab/>
        <w:t>Scott</w:t>
      </w:r>
      <w:r>
        <w:rPr>
          <w:color w:val="auto"/>
          <w:szCs w:val="22"/>
        </w:rPr>
        <w:tab/>
        <w:t>Senn</w:t>
      </w:r>
    </w:p>
    <w:p w:rsidR="00735281"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Setzler</w:t>
      </w:r>
      <w:r>
        <w:rPr>
          <w:color w:val="auto"/>
          <w:szCs w:val="22"/>
        </w:rPr>
        <w:tab/>
        <w:t>Shealy</w:t>
      </w:r>
      <w:r>
        <w:rPr>
          <w:color w:val="auto"/>
          <w:szCs w:val="22"/>
        </w:rPr>
        <w:tab/>
        <w:t>Sheheen</w:t>
      </w:r>
    </w:p>
    <w:p w:rsidR="00735281" w:rsidRDefault="007352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Pr>
          <w:color w:val="auto"/>
          <w:szCs w:val="22"/>
        </w:rPr>
        <w:br w:type="page"/>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Talley</w:t>
      </w:r>
      <w:r>
        <w:rPr>
          <w:color w:val="auto"/>
          <w:szCs w:val="22"/>
        </w:rPr>
        <w:tab/>
        <w:t>Timmons</w:t>
      </w:r>
      <w:r>
        <w:rPr>
          <w:color w:val="auto"/>
          <w:szCs w:val="22"/>
        </w:rPr>
        <w:tab/>
        <w:t>Turner</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Williams</w:t>
      </w:r>
      <w:r>
        <w:rPr>
          <w:color w:val="auto"/>
          <w:szCs w:val="22"/>
        </w:rPr>
        <w:tab/>
        <w:t>Young</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Pr>
          <w:b/>
          <w:color w:val="auto"/>
          <w:szCs w:val="22"/>
        </w:rPr>
        <w:t>Total--38</w:t>
      </w:r>
    </w:p>
    <w:p w:rsidR="00735281" w:rsidRPr="00735281" w:rsidRDefault="00735281" w:rsidP="007352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p>
    <w:p w:rsidR="00BD1B2F" w:rsidRDefault="00BD1B2F" w:rsidP="00BD1B2F">
      <w:pPr>
        <w:pStyle w:val="Header"/>
        <w:tabs>
          <w:tab w:val="clear" w:pos="216"/>
          <w:tab w:val="clear" w:pos="432"/>
          <w:tab w:val="clear" w:pos="648"/>
          <w:tab w:val="left" w:pos="720"/>
        </w:tabs>
        <w:jc w:val="center"/>
        <w:rPr>
          <w:b/>
          <w:color w:val="auto"/>
          <w:szCs w:val="22"/>
        </w:rPr>
      </w:pPr>
      <w:r>
        <w:rPr>
          <w:b/>
          <w:color w:val="auto"/>
          <w:szCs w:val="22"/>
        </w:rPr>
        <w:t>NAYS</w:t>
      </w:r>
    </w:p>
    <w:p w:rsidR="00BD1B2F" w:rsidRDefault="00BD1B2F" w:rsidP="00BD1B2F">
      <w:pPr>
        <w:pStyle w:val="Header"/>
        <w:tabs>
          <w:tab w:val="clear" w:pos="216"/>
          <w:tab w:val="clear" w:pos="432"/>
          <w:tab w:val="clear" w:pos="648"/>
          <w:tab w:val="left" w:pos="720"/>
        </w:tabs>
        <w:jc w:val="center"/>
        <w:rPr>
          <w:color w:val="auto"/>
          <w:szCs w:val="22"/>
        </w:rPr>
      </w:pPr>
    </w:p>
    <w:p w:rsidR="00BD1B2F" w:rsidRDefault="00BD1B2F" w:rsidP="00BD1B2F">
      <w:pPr>
        <w:pStyle w:val="Header"/>
        <w:tabs>
          <w:tab w:val="clear" w:pos="216"/>
          <w:tab w:val="clear" w:pos="432"/>
          <w:tab w:val="clear" w:pos="648"/>
          <w:tab w:val="left" w:pos="720"/>
        </w:tabs>
        <w:jc w:val="center"/>
        <w:rPr>
          <w:b/>
          <w:color w:val="auto"/>
          <w:szCs w:val="22"/>
        </w:rPr>
      </w:pPr>
      <w:r>
        <w:rPr>
          <w:b/>
          <w:color w:val="auto"/>
          <w:szCs w:val="22"/>
        </w:rPr>
        <w:t>Total--0</w:t>
      </w:r>
    </w:p>
    <w:p w:rsidR="00BD1B2F" w:rsidRDefault="00BD1B2F" w:rsidP="00BD1B2F">
      <w:pPr>
        <w:pStyle w:val="Header"/>
        <w:tabs>
          <w:tab w:val="left" w:pos="4320"/>
        </w:tabs>
        <w:rPr>
          <w:color w:val="auto"/>
          <w:szCs w:val="22"/>
        </w:rPr>
      </w:pPr>
    </w:p>
    <w:p w:rsidR="00BD1B2F" w:rsidRDefault="00BD1B2F" w:rsidP="00BD1B2F">
      <w:pPr>
        <w:pStyle w:val="Header"/>
        <w:tabs>
          <w:tab w:val="left" w:pos="4320"/>
        </w:tabs>
        <w:rPr>
          <w:color w:val="auto"/>
          <w:szCs w:val="22"/>
        </w:rPr>
      </w:pPr>
      <w:r>
        <w:rPr>
          <w:color w:val="auto"/>
          <w:szCs w:val="22"/>
        </w:rPr>
        <w:tab/>
        <w:t xml:space="preserve">The </w:t>
      </w:r>
      <w:r>
        <w:rPr>
          <w:snapToGrid w:val="0"/>
          <w:color w:val="auto"/>
          <w:szCs w:val="22"/>
        </w:rPr>
        <w:t>Resolution</w:t>
      </w:r>
      <w:r>
        <w:rPr>
          <w:color w:val="auto"/>
          <w:szCs w:val="22"/>
        </w:rPr>
        <w:t xml:space="preserve"> was read the second time, passed and ordered to a third reading.</w:t>
      </w:r>
    </w:p>
    <w:p w:rsidR="00BD1B2F" w:rsidRDefault="00BD1B2F" w:rsidP="00BD1B2F">
      <w:pPr>
        <w:pStyle w:val="Header"/>
        <w:tabs>
          <w:tab w:val="left" w:pos="4320"/>
        </w:tabs>
        <w:rPr>
          <w:b/>
          <w:color w:val="7030A0"/>
          <w:szCs w:val="22"/>
        </w:rPr>
      </w:pPr>
    </w:p>
    <w:p w:rsidR="00BD1B2F" w:rsidRDefault="00BD1B2F" w:rsidP="00BD1B2F">
      <w:pPr>
        <w:pStyle w:val="Header"/>
        <w:tabs>
          <w:tab w:val="left" w:pos="4320"/>
        </w:tabs>
        <w:jc w:val="center"/>
        <w:rPr>
          <w:b/>
          <w:color w:val="auto"/>
          <w:szCs w:val="22"/>
        </w:rPr>
      </w:pPr>
      <w:r>
        <w:rPr>
          <w:b/>
          <w:color w:val="auto"/>
          <w:szCs w:val="22"/>
        </w:rPr>
        <w:t>READ THE SECOND TIME</w:t>
      </w:r>
    </w:p>
    <w:p w:rsidR="00BD1B2F" w:rsidRDefault="00BD1B2F" w:rsidP="00BD1B2F">
      <w:pPr>
        <w:suppressAutoHyphens/>
      </w:pPr>
      <w:r>
        <w:rPr>
          <w:color w:val="auto"/>
          <w:szCs w:val="22"/>
        </w:rPr>
        <w:tab/>
      </w:r>
      <w:r>
        <w:t>S. 372</w:t>
      </w:r>
      <w:r>
        <w:fldChar w:fldCharType="begin"/>
      </w:r>
      <w:r>
        <w:instrText xml:space="preserve"> XE "S. 372" \b </w:instrText>
      </w:r>
      <w:r>
        <w:fldChar w:fldCharType="end"/>
      </w:r>
      <w:r>
        <w:t xml:space="preserve"> -- Medical Affairs Committee:  </w:t>
      </w:r>
      <w:r>
        <w:rPr>
          <w:szCs w:val="30"/>
        </w:rPr>
        <w:t xml:space="preserve">A JOINT RESOLUTION </w:t>
      </w:r>
      <w:r>
        <w:t>TO APPROVE REGULATIONS OF THE DEPARTMENT OF LABOR, LICENSING AND REGULATION - BOARD OF LONG TERM HEALTH CARE ADMINISTRATORS, RELATING TO ADMINISTRATOR-IN-TRAINING PROGRAM REQUIREMENTS, DESIGNATED AS REGULATION DOCUMENT NUMBER 4722, PURSUANT TO THE PROVISIONS OF ARTICLE 1, CHAPTER 23, TITLE 1 OF THE 1976 CODE.</w:t>
      </w:r>
    </w:p>
    <w:p w:rsidR="00BD1B2F" w:rsidRDefault="00BD1B2F" w:rsidP="00BD1B2F">
      <w:pPr>
        <w:rPr>
          <w:snapToGrid w:val="0"/>
          <w:color w:val="auto"/>
          <w:szCs w:val="22"/>
        </w:rPr>
      </w:pPr>
      <w:r>
        <w:rPr>
          <w:snapToGrid w:val="0"/>
          <w:color w:val="auto"/>
          <w:szCs w:val="22"/>
        </w:rPr>
        <w:tab/>
        <w:t>The Senate proceeded to a consideration of the Resolution.</w:t>
      </w:r>
    </w:p>
    <w:p w:rsidR="00BD1B2F" w:rsidRDefault="00BD1B2F" w:rsidP="00BD1B2F">
      <w:pPr>
        <w:rPr>
          <w:snapToGrid w:val="0"/>
          <w:color w:val="auto"/>
          <w:szCs w:val="22"/>
        </w:rPr>
      </w:pPr>
    </w:p>
    <w:p w:rsidR="00BD1B2F" w:rsidRDefault="00BD1B2F" w:rsidP="00BD1B2F">
      <w:pPr>
        <w:rPr>
          <w:snapToGrid w:val="0"/>
          <w:color w:val="auto"/>
          <w:szCs w:val="22"/>
        </w:rPr>
      </w:pPr>
      <w:r>
        <w:rPr>
          <w:snapToGrid w:val="0"/>
          <w:color w:val="auto"/>
          <w:szCs w:val="22"/>
        </w:rPr>
        <w:tab/>
      </w:r>
      <w:r>
        <w:rPr>
          <w:snapToGrid w:val="0"/>
          <w:color w:val="auto"/>
        </w:rPr>
        <w:t xml:space="preserve">Senator DAVIS explained the </w:t>
      </w:r>
      <w:r>
        <w:rPr>
          <w:snapToGrid w:val="0"/>
          <w:color w:val="auto"/>
          <w:szCs w:val="22"/>
        </w:rPr>
        <w:t>Resolution.</w:t>
      </w:r>
    </w:p>
    <w:p w:rsidR="00BD1B2F" w:rsidRDefault="00BD1B2F" w:rsidP="00BD1B2F">
      <w:pPr>
        <w:pStyle w:val="Header"/>
        <w:tabs>
          <w:tab w:val="left" w:pos="4320"/>
        </w:tabs>
        <w:jc w:val="center"/>
        <w:rPr>
          <w:b/>
          <w:color w:val="auto"/>
          <w:szCs w:val="22"/>
        </w:rPr>
      </w:pPr>
    </w:p>
    <w:p w:rsidR="00BD1B2F" w:rsidRDefault="00BD1B2F" w:rsidP="00BD1B2F">
      <w:pPr>
        <w:pStyle w:val="Header"/>
        <w:rPr>
          <w:bCs/>
          <w:color w:val="auto"/>
          <w:szCs w:val="22"/>
        </w:rPr>
      </w:pPr>
      <w:r>
        <w:rPr>
          <w:bCs/>
          <w:color w:val="auto"/>
          <w:szCs w:val="22"/>
        </w:rPr>
        <w:tab/>
        <w:t xml:space="preserve">The question then was second reading of the </w:t>
      </w:r>
      <w:r>
        <w:rPr>
          <w:snapToGrid w:val="0"/>
          <w:color w:val="auto"/>
          <w:szCs w:val="22"/>
        </w:rPr>
        <w:t>Resolution.</w:t>
      </w:r>
    </w:p>
    <w:p w:rsidR="00BD1B2F" w:rsidRDefault="00BD1B2F" w:rsidP="00BD1B2F">
      <w:pPr>
        <w:pStyle w:val="Header"/>
        <w:rPr>
          <w:bCs/>
          <w:color w:val="auto"/>
          <w:szCs w:val="22"/>
        </w:rPr>
      </w:pPr>
    </w:p>
    <w:p w:rsidR="00BD1B2F" w:rsidRDefault="00BD1B2F" w:rsidP="00BD1B2F">
      <w:pPr>
        <w:pStyle w:val="Header"/>
        <w:rPr>
          <w:bCs/>
          <w:color w:val="auto"/>
          <w:szCs w:val="22"/>
        </w:rPr>
      </w:pPr>
      <w:r>
        <w:rPr>
          <w:bCs/>
          <w:color w:val="auto"/>
          <w:szCs w:val="22"/>
        </w:rPr>
        <w:tab/>
        <w:t>The "ayes" and "nays" were demanded and taken, resulting as follows:</w:t>
      </w:r>
    </w:p>
    <w:p w:rsidR="00BD1B2F" w:rsidRDefault="00BD1B2F" w:rsidP="00BD1B2F">
      <w:pPr>
        <w:pStyle w:val="Header"/>
        <w:jc w:val="center"/>
        <w:rPr>
          <w:b/>
          <w:bCs/>
          <w:color w:val="auto"/>
          <w:szCs w:val="22"/>
        </w:rPr>
      </w:pPr>
      <w:r>
        <w:rPr>
          <w:b/>
          <w:bCs/>
          <w:color w:val="auto"/>
          <w:szCs w:val="22"/>
        </w:rPr>
        <w:t>Ayes 35; Nays 3</w:t>
      </w:r>
    </w:p>
    <w:p w:rsidR="00BD1B2F" w:rsidRDefault="00BD1B2F" w:rsidP="00BD1B2F">
      <w:pPr>
        <w:pStyle w:val="Header"/>
        <w:rPr>
          <w:bCs/>
          <w:color w:val="auto"/>
          <w:szCs w:val="22"/>
        </w:rPr>
      </w:pPr>
    </w:p>
    <w:p w:rsidR="00BD1B2F" w:rsidRDefault="00BD1B2F" w:rsidP="00BD1B2F">
      <w:pPr>
        <w:pStyle w:val="Header"/>
        <w:tabs>
          <w:tab w:val="clear" w:pos="216"/>
          <w:tab w:val="clear" w:pos="432"/>
          <w:tab w:val="clear" w:pos="648"/>
          <w:tab w:val="left" w:pos="720"/>
        </w:tabs>
        <w:jc w:val="center"/>
        <w:rPr>
          <w:b/>
          <w:bCs/>
          <w:color w:val="auto"/>
          <w:szCs w:val="22"/>
        </w:rPr>
      </w:pPr>
      <w:r>
        <w:rPr>
          <w:b/>
          <w:bCs/>
          <w:color w:val="auto"/>
          <w:szCs w:val="22"/>
        </w:rPr>
        <w:t>AYES</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Alexander</w:t>
      </w:r>
      <w:r>
        <w:rPr>
          <w:bCs/>
          <w:color w:val="auto"/>
          <w:szCs w:val="22"/>
        </w:rPr>
        <w:tab/>
        <w:t>Allen</w:t>
      </w:r>
      <w:r>
        <w:rPr>
          <w:bCs/>
          <w:color w:val="auto"/>
          <w:szCs w:val="22"/>
        </w:rPr>
        <w:tab/>
        <w:t>Bennett</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Campbell</w:t>
      </w:r>
      <w:r>
        <w:rPr>
          <w:bCs/>
          <w:color w:val="auto"/>
          <w:szCs w:val="22"/>
        </w:rPr>
        <w:tab/>
        <w:t>Campsen</w:t>
      </w:r>
      <w:r>
        <w:rPr>
          <w:bCs/>
          <w:color w:val="auto"/>
          <w:szCs w:val="22"/>
        </w:rPr>
        <w:tab/>
        <w:t>Climer</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Corbin</w:t>
      </w:r>
      <w:r>
        <w:rPr>
          <w:bCs/>
          <w:color w:val="auto"/>
          <w:szCs w:val="22"/>
        </w:rPr>
        <w:tab/>
        <w:t>Courson</w:t>
      </w:r>
      <w:r>
        <w:rPr>
          <w:bCs/>
          <w:color w:val="auto"/>
          <w:szCs w:val="22"/>
        </w:rPr>
        <w:tab/>
        <w:t>Cromer</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Davis</w:t>
      </w:r>
      <w:r>
        <w:rPr>
          <w:bCs/>
          <w:color w:val="auto"/>
          <w:szCs w:val="22"/>
        </w:rPr>
        <w:tab/>
        <w:t>Fanning</w:t>
      </w:r>
      <w:r>
        <w:rPr>
          <w:bCs/>
          <w:color w:val="auto"/>
          <w:szCs w:val="22"/>
        </w:rPr>
        <w:tab/>
        <w:t>Gambrell</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Goldfinch</w:t>
      </w:r>
      <w:r>
        <w:rPr>
          <w:bCs/>
          <w:color w:val="auto"/>
          <w:szCs w:val="22"/>
        </w:rPr>
        <w:tab/>
        <w:t>Grooms</w:t>
      </w:r>
      <w:r>
        <w:rPr>
          <w:bCs/>
          <w:color w:val="auto"/>
          <w:szCs w:val="22"/>
        </w:rPr>
        <w:tab/>
        <w:t>Hutto</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Johnson</w:t>
      </w:r>
      <w:r>
        <w:rPr>
          <w:bCs/>
          <w:color w:val="auto"/>
          <w:szCs w:val="22"/>
        </w:rPr>
        <w:tab/>
        <w:t>Kimpson</w:t>
      </w:r>
      <w:r>
        <w:rPr>
          <w:bCs/>
          <w:color w:val="auto"/>
          <w:szCs w:val="22"/>
        </w:rPr>
        <w:tab/>
        <w:t>Leatherman</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i/>
          <w:color w:val="auto"/>
          <w:szCs w:val="22"/>
        </w:rPr>
      </w:pPr>
      <w:r>
        <w:rPr>
          <w:bCs/>
          <w:color w:val="auto"/>
          <w:szCs w:val="22"/>
        </w:rPr>
        <w:t>Malloy</w:t>
      </w:r>
      <w:r>
        <w:rPr>
          <w:bCs/>
          <w:color w:val="auto"/>
          <w:szCs w:val="22"/>
        </w:rPr>
        <w:tab/>
        <w:t>Massey</w:t>
      </w:r>
      <w:r>
        <w:rPr>
          <w:bCs/>
          <w:color w:val="auto"/>
          <w:szCs w:val="22"/>
        </w:rPr>
        <w:tab/>
      </w:r>
      <w:r>
        <w:rPr>
          <w:bCs/>
          <w:i/>
          <w:color w:val="auto"/>
          <w:szCs w:val="22"/>
        </w:rPr>
        <w:t>Matthews, John</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i/>
          <w:color w:val="auto"/>
          <w:szCs w:val="22"/>
        </w:rPr>
        <w:t>Matthews, Margie</w:t>
      </w:r>
      <w:r>
        <w:rPr>
          <w:bCs/>
          <w:i/>
          <w:color w:val="auto"/>
          <w:szCs w:val="22"/>
        </w:rPr>
        <w:tab/>
      </w:r>
      <w:r>
        <w:rPr>
          <w:bCs/>
          <w:color w:val="auto"/>
          <w:szCs w:val="22"/>
        </w:rPr>
        <w:t>McElveen</w:t>
      </w:r>
      <w:r>
        <w:rPr>
          <w:bCs/>
          <w:color w:val="auto"/>
          <w:szCs w:val="22"/>
        </w:rPr>
        <w:tab/>
        <w:t>McLeod</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Rankin</w:t>
      </w:r>
      <w:r>
        <w:rPr>
          <w:bCs/>
          <w:color w:val="auto"/>
          <w:szCs w:val="22"/>
        </w:rPr>
        <w:tab/>
        <w:t>Reese</w:t>
      </w:r>
      <w:r>
        <w:rPr>
          <w:bCs/>
          <w:color w:val="auto"/>
          <w:szCs w:val="22"/>
        </w:rPr>
        <w:tab/>
        <w:t>Rice</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Sabb</w:t>
      </w:r>
      <w:r>
        <w:rPr>
          <w:bCs/>
          <w:color w:val="auto"/>
          <w:szCs w:val="22"/>
        </w:rPr>
        <w:tab/>
        <w:t>Scott</w:t>
      </w:r>
      <w:r>
        <w:rPr>
          <w:bCs/>
          <w:color w:val="auto"/>
          <w:szCs w:val="22"/>
        </w:rPr>
        <w:tab/>
        <w:t>Shealy</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Talley</w:t>
      </w:r>
      <w:r>
        <w:rPr>
          <w:bCs/>
          <w:color w:val="auto"/>
          <w:szCs w:val="22"/>
        </w:rPr>
        <w:tab/>
        <w:t>Timmons</w:t>
      </w:r>
      <w:r>
        <w:rPr>
          <w:bCs/>
          <w:color w:val="auto"/>
          <w:szCs w:val="22"/>
        </w:rPr>
        <w:tab/>
        <w:t>Turner</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Williams</w:t>
      </w:r>
      <w:r>
        <w:rPr>
          <w:bCs/>
          <w:color w:val="auto"/>
          <w:szCs w:val="22"/>
        </w:rPr>
        <w:tab/>
        <w:t>Young</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Pr>
          <w:b/>
          <w:bCs/>
          <w:color w:val="auto"/>
          <w:szCs w:val="22"/>
        </w:rPr>
        <w:t>Total--35</w:t>
      </w:r>
    </w:p>
    <w:p w:rsidR="00BD1B2F" w:rsidRDefault="00BD1B2F" w:rsidP="00BD1B2F">
      <w:pPr>
        <w:pStyle w:val="Header"/>
        <w:tabs>
          <w:tab w:val="left" w:pos="4320"/>
        </w:tabs>
        <w:rPr>
          <w:bCs/>
          <w:color w:val="auto"/>
          <w:szCs w:val="22"/>
        </w:rPr>
      </w:pPr>
    </w:p>
    <w:p w:rsidR="00BD1B2F" w:rsidRDefault="00BD1B2F" w:rsidP="00BD1B2F">
      <w:pPr>
        <w:pStyle w:val="Header"/>
        <w:tabs>
          <w:tab w:val="clear" w:pos="216"/>
          <w:tab w:val="clear" w:pos="432"/>
          <w:tab w:val="clear" w:pos="648"/>
          <w:tab w:val="left" w:pos="720"/>
        </w:tabs>
        <w:jc w:val="center"/>
        <w:rPr>
          <w:b/>
          <w:bCs/>
          <w:color w:val="auto"/>
          <w:szCs w:val="22"/>
        </w:rPr>
      </w:pPr>
      <w:r>
        <w:rPr>
          <w:b/>
          <w:bCs/>
          <w:color w:val="auto"/>
          <w:szCs w:val="22"/>
        </w:rPr>
        <w:t>NAYS</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Nicholson</w:t>
      </w:r>
      <w:r>
        <w:rPr>
          <w:bCs/>
          <w:color w:val="auto"/>
          <w:szCs w:val="22"/>
        </w:rPr>
        <w:tab/>
        <w:t>Setzler</w:t>
      </w:r>
      <w:r>
        <w:rPr>
          <w:bCs/>
          <w:color w:val="auto"/>
          <w:szCs w:val="22"/>
        </w:rPr>
        <w:tab/>
        <w:t>Sheheen</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Pr>
          <w:b/>
          <w:bCs/>
          <w:color w:val="auto"/>
          <w:szCs w:val="22"/>
        </w:rPr>
        <w:t>Total--3</w:t>
      </w:r>
    </w:p>
    <w:p w:rsidR="00BD1B2F" w:rsidRDefault="00BD1B2F" w:rsidP="00BD1B2F">
      <w:pPr>
        <w:pStyle w:val="Header"/>
        <w:tabs>
          <w:tab w:val="left" w:pos="4320"/>
        </w:tabs>
        <w:rPr>
          <w:bCs/>
          <w:color w:val="auto"/>
          <w:szCs w:val="22"/>
        </w:rPr>
      </w:pPr>
    </w:p>
    <w:p w:rsidR="00BD1B2F" w:rsidRDefault="00BD1B2F" w:rsidP="00BD1B2F">
      <w:pPr>
        <w:pStyle w:val="Header"/>
        <w:tabs>
          <w:tab w:val="left" w:pos="4320"/>
        </w:tabs>
        <w:rPr>
          <w:color w:val="auto"/>
          <w:szCs w:val="22"/>
        </w:rPr>
      </w:pPr>
      <w:r>
        <w:rPr>
          <w:color w:val="auto"/>
          <w:szCs w:val="22"/>
        </w:rPr>
        <w:tab/>
        <w:t xml:space="preserve">The </w:t>
      </w:r>
      <w:r>
        <w:rPr>
          <w:snapToGrid w:val="0"/>
          <w:color w:val="auto"/>
          <w:szCs w:val="22"/>
        </w:rPr>
        <w:t>Resolution</w:t>
      </w:r>
      <w:r>
        <w:rPr>
          <w:color w:val="auto"/>
          <w:szCs w:val="22"/>
        </w:rPr>
        <w:t xml:space="preserve"> was read the second time, passed and ordered to a third reading.</w:t>
      </w:r>
    </w:p>
    <w:p w:rsidR="00BD1B2F" w:rsidRDefault="00BD1B2F" w:rsidP="00BD1B2F">
      <w:pPr>
        <w:pStyle w:val="Header"/>
        <w:tabs>
          <w:tab w:val="left" w:pos="4320"/>
        </w:tabs>
        <w:jc w:val="center"/>
        <w:rPr>
          <w:b/>
          <w:color w:val="7030A0"/>
          <w:szCs w:val="22"/>
        </w:rPr>
      </w:pPr>
    </w:p>
    <w:p w:rsidR="00BD1B2F" w:rsidRDefault="00BD1B2F" w:rsidP="00BD1B2F">
      <w:pPr>
        <w:pStyle w:val="Header"/>
        <w:tabs>
          <w:tab w:val="left" w:pos="4320"/>
        </w:tabs>
        <w:jc w:val="center"/>
        <w:rPr>
          <w:b/>
          <w:color w:val="auto"/>
          <w:szCs w:val="22"/>
        </w:rPr>
      </w:pPr>
      <w:r>
        <w:rPr>
          <w:b/>
          <w:color w:val="auto"/>
          <w:szCs w:val="22"/>
        </w:rPr>
        <w:t>READ THE SECOND TIME</w:t>
      </w:r>
    </w:p>
    <w:p w:rsidR="00BD1B2F" w:rsidRDefault="00BD1B2F" w:rsidP="00BD1B2F">
      <w:pPr>
        <w:suppressAutoHyphens/>
      </w:pPr>
      <w:r>
        <w:rPr>
          <w:color w:val="auto"/>
          <w:szCs w:val="22"/>
        </w:rPr>
        <w:tab/>
      </w:r>
      <w:r>
        <w:t>S. 374</w:t>
      </w:r>
      <w:r>
        <w:fldChar w:fldCharType="begin"/>
      </w:r>
      <w:r>
        <w:instrText xml:space="preserve"> XE "S. 374" \b </w:instrText>
      </w:r>
      <w:r>
        <w:fldChar w:fldCharType="end"/>
      </w:r>
      <w:r>
        <w:t xml:space="preserve"> -- Medical Affairs Committee:  </w:t>
      </w:r>
      <w:r>
        <w:rPr>
          <w:szCs w:val="30"/>
        </w:rPr>
        <w:t xml:space="preserve">A JOINT RESOLUTION </w:t>
      </w:r>
      <w:r>
        <w:t>TO APPROVE REGULATIONS OF THE DEPARTMENT OF HEALTH AND ENVIRONMENTAL CONTROL, RELATING TO THE EVALUATION OF SCHOOL EMPLOYEES FOR TUBERCULOSIS, DESIGNATED AS REGULATION DOCUMENT NUMBER 4704, PURSUANT TO THE PROVISIONS OF ARTICLE 1, CHAPTER 23, TITLE 1 OF THE 1976 CODE.</w:t>
      </w:r>
    </w:p>
    <w:p w:rsidR="00BD1B2F" w:rsidRDefault="00BD1B2F" w:rsidP="00BD1B2F">
      <w:pPr>
        <w:rPr>
          <w:snapToGrid w:val="0"/>
          <w:color w:val="auto"/>
          <w:szCs w:val="22"/>
        </w:rPr>
      </w:pPr>
      <w:r>
        <w:rPr>
          <w:snapToGrid w:val="0"/>
          <w:color w:val="auto"/>
          <w:szCs w:val="22"/>
        </w:rPr>
        <w:tab/>
        <w:t>The Senate proceeded to a consideration of the Resolution.</w:t>
      </w:r>
    </w:p>
    <w:p w:rsidR="00BD1B2F" w:rsidRDefault="00BD1B2F" w:rsidP="00BD1B2F">
      <w:pPr>
        <w:rPr>
          <w:snapToGrid w:val="0"/>
          <w:color w:val="auto"/>
          <w:szCs w:val="22"/>
        </w:rPr>
      </w:pPr>
    </w:p>
    <w:p w:rsidR="00BD1B2F" w:rsidRDefault="00BD1B2F" w:rsidP="00BD1B2F">
      <w:pPr>
        <w:rPr>
          <w:snapToGrid w:val="0"/>
          <w:color w:val="auto"/>
          <w:szCs w:val="22"/>
        </w:rPr>
      </w:pPr>
      <w:r>
        <w:rPr>
          <w:snapToGrid w:val="0"/>
          <w:color w:val="auto"/>
          <w:szCs w:val="22"/>
        </w:rPr>
        <w:tab/>
      </w:r>
      <w:r>
        <w:rPr>
          <w:snapToGrid w:val="0"/>
          <w:color w:val="auto"/>
        </w:rPr>
        <w:t xml:space="preserve">Senator DAVIS explained the </w:t>
      </w:r>
      <w:r>
        <w:rPr>
          <w:snapToGrid w:val="0"/>
          <w:color w:val="auto"/>
          <w:szCs w:val="22"/>
        </w:rPr>
        <w:t>Resolution.</w:t>
      </w:r>
    </w:p>
    <w:p w:rsidR="00BD1B2F" w:rsidRDefault="00BD1B2F" w:rsidP="00BD1B2F">
      <w:pPr>
        <w:pStyle w:val="Header"/>
        <w:tabs>
          <w:tab w:val="left" w:pos="4320"/>
        </w:tabs>
        <w:jc w:val="center"/>
        <w:rPr>
          <w:b/>
          <w:color w:val="auto"/>
          <w:szCs w:val="22"/>
        </w:rPr>
      </w:pPr>
    </w:p>
    <w:p w:rsidR="00BD1B2F" w:rsidRDefault="00BD1B2F" w:rsidP="00BD1B2F">
      <w:pPr>
        <w:pStyle w:val="Header"/>
        <w:rPr>
          <w:bCs/>
          <w:color w:val="auto"/>
          <w:szCs w:val="22"/>
        </w:rPr>
      </w:pPr>
      <w:r>
        <w:rPr>
          <w:bCs/>
          <w:color w:val="auto"/>
          <w:szCs w:val="22"/>
        </w:rPr>
        <w:tab/>
        <w:t xml:space="preserve">The question then was second reading of the </w:t>
      </w:r>
      <w:r>
        <w:rPr>
          <w:snapToGrid w:val="0"/>
          <w:color w:val="auto"/>
          <w:szCs w:val="22"/>
        </w:rPr>
        <w:t>Resolution.</w:t>
      </w:r>
    </w:p>
    <w:p w:rsidR="00BD1B2F" w:rsidRDefault="00BD1B2F" w:rsidP="00BD1B2F">
      <w:pPr>
        <w:pStyle w:val="Header"/>
        <w:rPr>
          <w:bCs/>
          <w:color w:val="auto"/>
          <w:szCs w:val="22"/>
        </w:rPr>
      </w:pPr>
    </w:p>
    <w:p w:rsidR="00BD1B2F" w:rsidRDefault="00BD1B2F" w:rsidP="00BD1B2F">
      <w:pPr>
        <w:pStyle w:val="Header"/>
        <w:rPr>
          <w:bCs/>
          <w:color w:val="auto"/>
          <w:szCs w:val="22"/>
        </w:rPr>
      </w:pPr>
      <w:r>
        <w:rPr>
          <w:bCs/>
          <w:color w:val="auto"/>
          <w:szCs w:val="22"/>
        </w:rPr>
        <w:tab/>
        <w:t>The "ayes" and "nays" were demanded and taken, resulting as follows:</w:t>
      </w:r>
    </w:p>
    <w:p w:rsidR="00BD1B2F" w:rsidRDefault="00BD1B2F" w:rsidP="00BD1B2F">
      <w:pPr>
        <w:pStyle w:val="Header"/>
        <w:tabs>
          <w:tab w:val="left" w:pos="4320"/>
        </w:tabs>
        <w:jc w:val="center"/>
        <w:rPr>
          <w:b/>
          <w:bCs/>
          <w:color w:val="auto"/>
          <w:szCs w:val="22"/>
        </w:rPr>
      </w:pPr>
      <w:r>
        <w:rPr>
          <w:b/>
          <w:bCs/>
          <w:color w:val="auto"/>
          <w:szCs w:val="22"/>
        </w:rPr>
        <w:t>Ayes 39; Nays 0</w:t>
      </w:r>
    </w:p>
    <w:p w:rsidR="00BD1B2F" w:rsidRDefault="00BD1B2F" w:rsidP="00BD1B2F">
      <w:pPr>
        <w:pStyle w:val="Header"/>
        <w:tabs>
          <w:tab w:val="left" w:pos="4320"/>
        </w:tabs>
        <w:jc w:val="center"/>
        <w:rPr>
          <w:b/>
          <w:bCs/>
          <w:color w:val="auto"/>
          <w:szCs w:val="22"/>
        </w:rPr>
      </w:pPr>
    </w:p>
    <w:p w:rsidR="00BD1B2F" w:rsidRDefault="00BD1B2F" w:rsidP="00BD1B2F">
      <w:pPr>
        <w:pStyle w:val="Header"/>
        <w:tabs>
          <w:tab w:val="clear" w:pos="216"/>
          <w:tab w:val="clear" w:pos="432"/>
          <w:tab w:val="clear" w:pos="648"/>
          <w:tab w:val="left" w:pos="720"/>
        </w:tabs>
        <w:jc w:val="center"/>
        <w:rPr>
          <w:b/>
          <w:color w:val="auto"/>
          <w:szCs w:val="22"/>
        </w:rPr>
      </w:pPr>
      <w:r>
        <w:rPr>
          <w:b/>
          <w:color w:val="auto"/>
          <w:szCs w:val="22"/>
        </w:rPr>
        <w:t>AYES</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Alexander</w:t>
      </w:r>
      <w:r>
        <w:rPr>
          <w:color w:val="auto"/>
          <w:szCs w:val="22"/>
        </w:rPr>
        <w:tab/>
        <w:t>Allen</w:t>
      </w:r>
      <w:r>
        <w:rPr>
          <w:color w:val="auto"/>
          <w:szCs w:val="22"/>
        </w:rPr>
        <w:tab/>
        <w:t>Bennett</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Campbell</w:t>
      </w:r>
      <w:r>
        <w:rPr>
          <w:color w:val="auto"/>
          <w:szCs w:val="22"/>
        </w:rPr>
        <w:tab/>
        <w:t>Campsen</w:t>
      </w:r>
      <w:r>
        <w:rPr>
          <w:color w:val="auto"/>
          <w:szCs w:val="22"/>
        </w:rPr>
        <w:tab/>
        <w:t>Climer</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Corbin</w:t>
      </w:r>
      <w:r>
        <w:rPr>
          <w:color w:val="auto"/>
          <w:szCs w:val="22"/>
        </w:rPr>
        <w:tab/>
        <w:t>Courson</w:t>
      </w:r>
      <w:r>
        <w:rPr>
          <w:color w:val="auto"/>
          <w:szCs w:val="22"/>
        </w:rPr>
        <w:tab/>
        <w:t>Cromer</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Davis</w:t>
      </w:r>
      <w:r>
        <w:rPr>
          <w:color w:val="auto"/>
          <w:szCs w:val="22"/>
        </w:rPr>
        <w:tab/>
        <w:t>Fanning</w:t>
      </w:r>
      <w:r>
        <w:rPr>
          <w:color w:val="auto"/>
          <w:szCs w:val="22"/>
        </w:rPr>
        <w:tab/>
        <w:t>Gambrell</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Goldfinch</w:t>
      </w:r>
      <w:r>
        <w:rPr>
          <w:color w:val="auto"/>
          <w:szCs w:val="22"/>
        </w:rPr>
        <w:tab/>
        <w:t>Grooms</w:t>
      </w:r>
      <w:r>
        <w:rPr>
          <w:color w:val="auto"/>
          <w:szCs w:val="22"/>
        </w:rPr>
        <w:tab/>
        <w:t>Hembree</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Hutto</w:t>
      </w:r>
      <w:r>
        <w:rPr>
          <w:color w:val="auto"/>
          <w:szCs w:val="22"/>
        </w:rPr>
        <w:tab/>
        <w:t>Johnson</w:t>
      </w:r>
      <w:r>
        <w:rPr>
          <w:color w:val="auto"/>
          <w:szCs w:val="22"/>
        </w:rPr>
        <w:tab/>
        <w:t>Kimpson</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Leatherman</w:t>
      </w:r>
      <w:r>
        <w:rPr>
          <w:color w:val="auto"/>
          <w:szCs w:val="22"/>
        </w:rPr>
        <w:tab/>
        <w:t>Malloy</w:t>
      </w:r>
      <w:r>
        <w:rPr>
          <w:color w:val="auto"/>
          <w:szCs w:val="22"/>
        </w:rPr>
        <w:tab/>
        <w:t>Massey</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i/>
          <w:color w:val="auto"/>
          <w:szCs w:val="22"/>
        </w:rPr>
        <w:t>Matthews, John</w:t>
      </w:r>
      <w:r>
        <w:rPr>
          <w:i/>
          <w:color w:val="auto"/>
          <w:szCs w:val="22"/>
        </w:rPr>
        <w:tab/>
        <w:t>Matthews, Margie</w:t>
      </w:r>
      <w:r>
        <w:rPr>
          <w:i/>
          <w:color w:val="auto"/>
          <w:szCs w:val="22"/>
        </w:rPr>
        <w:tab/>
      </w:r>
      <w:r>
        <w:rPr>
          <w:color w:val="auto"/>
          <w:szCs w:val="22"/>
        </w:rPr>
        <w:t>McElveen</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McLeod</w:t>
      </w:r>
      <w:r>
        <w:rPr>
          <w:color w:val="auto"/>
          <w:szCs w:val="22"/>
        </w:rPr>
        <w:tab/>
        <w:t>Nicholson</w:t>
      </w:r>
      <w:r>
        <w:rPr>
          <w:color w:val="auto"/>
          <w:szCs w:val="22"/>
        </w:rPr>
        <w:tab/>
        <w:t>Rankin</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Reese</w:t>
      </w:r>
      <w:r>
        <w:rPr>
          <w:color w:val="auto"/>
          <w:szCs w:val="22"/>
        </w:rPr>
        <w:tab/>
        <w:t>Rice</w:t>
      </w:r>
      <w:r>
        <w:rPr>
          <w:color w:val="auto"/>
          <w:szCs w:val="22"/>
        </w:rPr>
        <w:tab/>
        <w:t>Sabb</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Senn</w:t>
      </w:r>
      <w:r>
        <w:rPr>
          <w:color w:val="auto"/>
          <w:szCs w:val="22"/>
        </w:rPr>
        <w:tab/>
        <w:t>Setzler</w:t>
      </w:r>
      <w:r>
        <w:rPr>
          <w:color w:val="auto"/>
          <w:szCs w:val="22"/>
        </w:rPr>
        <w:tab/>
        <w:t>Shealy</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Sheheen</w:t>
      </w:r>
      <w:r>
        <w:rPr>
          <w:color w:val="auto"/>
          <w:szCs w:val="22"/>
        </w:rPr>
        <w:tab/>
        <w:t>Talley</w:t>
      </w:r>
      <w:r>
        <w:rPr>
          <w:color w:val="auto"/>
          <w:szCs w:val="22"/>
        </w:rPr>
        <w:tab/>
        <w:t>Timmons</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Turner</w:t>
      </w:r>
      <w:r>
        <w:rPr>
          <w:color w:val="auto"/>
          <w:szCs w:val="22"/>
        </w:rPr>
        <w:tab/>
        <w:t>Williams</w:t>
      </w:r>
      <w:r>
        <w:rPr>
          <w:color w:val="auto"/>
          <w:szCs w:val="22"/>
        </w:rPr>
        <w:tab/>
        <w:t>Young</w:t>
      </w:r>
    </w:p>
    <w:p w:rsidR="00735281" w:rsidRDefault="00735281"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Pr>
          <w:b/>
          <w:color w:val="auto"/>
          <w:szCs w:val="22"/>
        </w:rPr>
        <w:t>Total--39</w:t>
      </w:r>
    </w:p>
    <w:p w:rsidR="00BD1B2F" w:rsidRDefault="00BD1B2F" w:rsidP="00BD1B2F">
      <w:pPr>
        <w:pStyle w:val="Header"/>
        <w:tabs>
          <w:tab w:val="left" w:pos="4320"/>
        </w:tabs>
        <w:rPr>
          <w:color w:val="auto"/>
          <w:szCs w:val="22"/>
        </w:rPr>
      </w:pPr>
    </w:p>
    <w:p w:rsidR="00BD1B2F" w:rsidRDefault="00BD1B2F" w:rsidP="00BD1B2F">
      <w:pPr>
        <w:pStyle w:val="Header"/>
        <w:tabs>
          <w:tab w:val="clear" w:pos="216"/>
          <w:tab w:val="clear" w:pos="432"/>
          <w:tab w:val="clear" w:pos="648"/>
          <w:tab w:val="left" w:pos="720"/>
        </w:tabs>
        <w:jc w:val="center"/>
        <w:rPr>
          <w:b/>
          <w:color w:val="auto"/>
          <w:szCs w:val="22"/>
        </w:rPr>
      </w:pPr>
      <w:r>
        <w:rPr>
          <w:b/>
          <w:color w:val="auto"/>
          <w:szCs w:val="22"/>
        </w:rPr>
        <w:t>NAYS</w:t>
      </w:r>
    </w:p>
    <w:p w:rsidR="00BD1B2F" w:rsidRDefault="00BD1B2F" w:rsidP="00BD1B2F">
      <w:pPr>
        <w:pStyle w:val="Header"/>
        <w:tabs>
          <w:tab w:val="clear" w:pos="216"/>
          <w:tab w:val="clear" w:pos="432"/>
          <w:tab w:val="clear" w:pos="648"/>
          <w:tab w:val="left" w:pos="720"/>
        </w:tabs>
        <w:jc w:val="center"/>
        <w:rPr>
          <w:color w:val="auto"/>
          <w:szCs w:val="22"/>
        </w:rPr>
      </w:pPr>
    </w:p>
    <w:p w:rsidR="00BD1B2F" w:rsidRDefault="00BD1B2F" w:rsidP="00BD1B2F">
      <w:pPr>
        <w:pStyle w:val="Header"/>
        <w:tabs>
          <w:tab w:val="clear" w:pos="216"/>
          <w:tab w:val="clear" w:pos="432"/>
          <w:tab w:val="clear" w:pos="648"/>
          <w:tab w:val="left" w:pos="720"/>
        </w:tabs>
        <w:jc w:val="center"/>
        <w:rPr>
          <w:b/>
          <w:color w:val="auto"/>
          <w:szCs w:val="22"/>
        </w:rPr>
      </w:pPr>
      <w:r>
        <w:rPr>
          <w:b/>
          <w:color w:val="auto"/>
          <w:szCs w:val="22"/>
        </w:rPr>
        <w:t>Total--0</w:t>
      </w:r>
    </w:p>
    <w:p w:rsidR="00BD1B2F" w:rsidRDefault="00BD1B2F" w:rsidP="00BD1B2F">
      <w:pPr>
        <w:pStyle w:val="Header"/>
        <w:tabs>
          <w:tab w:val="left" w:pos="4320"/>
        </w:tabs>
        <w:rPr>
          <w:color w:val="auto"/>
          <w:szCs w:val="22"/>
        </w:rPr>
      </w:pPr>
    </w:p>
    <w:p w:rsidR="00BD1B2F" w:rsidRDefault="00BD1B2F" w:rsidP="00BD1B2F">
      <w:pPr>
        <w:pStyle w:val="Header"/>
        <w:tabs>
          <w:tab w:val="left" w:pos="4320"/>
        </w:tabs>
        <w:rPr>
          <w:color w:val="auto"/>
          <w:szCs w:val="22"/>
        </w:rPr>
      </w:pPr>
      <w:r>
        <w:rPr>
          <w:color w:val="auto"/>
          <w:szCs w:val="22"/>
        </w:rPr>
        <w:tab/>
        <w:t xml:space="preserve">The </w:t>
      </w:r>
      <w:r>
        <w:rPr>
          <w:snapToGrid w:val="0"/>
          <w:color w:val="auto"/>
          <w:szCs w:val="22"/>
        </w:rPr>
        <w:t>Resolution</w:t>
      </w:r>
      <w:r>
        <w:rPr>
          <w:color w:val="auto"/>
          <w:szCs w:val="22"/>
        </w:rPr>
        <w:t xml:space="preserve"> was read the second time, passed and ordered to a third reading.</w:t>
      </w:r>
    </w:p>
    <w:p w:rsidR="00BD1B2F" w:rsidRDefault="00BD1B2F" w:rsidP="00BD1B2F">
      <w:pPr>
        <w:pStyle w:val="Header"/>
        <w:tabs>
          <w:tab w:val="left" w:pos="4320"/>
        </w:tabs>
        <w:jc w:val="center"/>
        <w:rPr>
          <w:b/>
          <w:color w:val="7030A0"/>
          <w:szCs w:val="22"/>
        </w:rPr>
      </w:pPr>
    </w:p>
    <w:p w:rsidR="00BD1B2F" w:rsidRDefault="00BD1B2F" w:rsidP="00BD1B2F">
      <w:pPr>
        <w:pStyle w:val="Header"/>
        <w:tabs>
          <w:tab w:val="left" w:pos="4320"/>
        </w:tabs>
        <w:jc w:val="center"/>
        <w:rPr>
          <w:b/>
          <w:color w:val="auto"/>
          <w:szCs w:val="22"/>
        </w:rPr>
      </w:pPr>
      <w:r>
        <w:rPr>
          <w:b/>
          <w:color w:val="auto"/>
          <w:szCs w:val="22"/>
        </w:rPr>
        <w:t>READ THE SECOND TIME</w:t>
      </w:r>
    </w:p>
    <w:p w:rsidR="00BD1B2F" w:rsidRDefault="00BD1B2F" w:rsidP="00BD1B2F">
      <w:pPr>
        <w:suppressAutoHyphens/>
      </w:pPr>
      <w:r>
        <w:rPr>
          <w:color w:val="auto"/>
          <w:szCs w:val="22"/>
        </w:rPr>
        <w:tab/>
      </w:r>
      <w:r>
        <w:t>S. 376</w:t>
      </w:r>
      <w:r>
        <w:fldChar w:fldCharType="begin"/>
      </w:r>
      <w:r>
        <w:instrText xml:space="preserve"> XE "S. 376" \b </w:instrText>
      </w:r>
      <w:r>
        <w:fldChar w:fldCharType="end"/>
      </w:r>
      <w:r>
        <w:t xml:space="preserve"> -- Medical Affairs Committee:  </w:t>
      </w:r>
      <w:r>
        <w:rPr>
          <w:szCs w:val="30"/>
        </w:rPr>
        <w:t xml:space="preserve">A JOINT RESOLUTION </w:t>
      </w:r>
      <w:r>
        <w:t>TO APPROVE REGULATIONS OF THE DEPARTMENT OF HEALTH AND ENVIRONMENTAL CONTROL, RELATING TO UNDERGROUND STORAGE TANK CONTROL REGULATIONS, DESIGNATED AS REGULATION DOCUMENT NUMBER 4706, PURSUANT TO THE PROVISIONS OF ARTICLE 1, CHAPTER 23, TITLE 1 OF THE 1976 CODE.</w:t>
      </w:r>
    </w:p>
    <w:p w:rsidR="00BD1B2F" w:rsidRDefault="00BD1B2F" w:rsidP="00BD1B2F">
      <w:pPr>
        <w:rPr>
          <w:snapToGrid w:val="0"/>
          <w:color w:val="auto"/>
          <w:szCs w:val="22"/>
        </w:rPr>
      </w:pPr>
      <w:r>
        <w:rPr>
          <w:snapToGrid w:val="0"/>
          <w:color w:val="auto"/>
          <w:szCs w:val="22"/>
        </w:rPr>
        <w:tab/>
        <w:t>The Senate proceeded to a consideration of the Resolution.</w:t>
      </w:r>
    </w:p>
    <w:p w:rsidR="00BD1B2F" w:rsidRDefault="00BD1B2F" w:rsidP="00BD1B2F">
      <w:pPr>
        <w:rPr>
          <w:snapToGrid w:val="0"/>
          <w:color w:val="auto"/>
          <w:szCs w:val="22"/>
        </w:rPr>
      </w:pPr>
    </w:p>
    <w:p w:rsidR="00BD1B2F" w:rsidRDefault="00BD1B2F" w:rsidP="00BD1B2F">
      <w:pPr>
        <w:rPr>
          <w:snapToGrid w:val="0"/>
          <w:color w:val="auto"/>
          <w:szCs w:val="22"/>
        </w:rPr>
      </w:pPr>
      <w:r>
        <w:rPr>
          <w:snapToGrid w:val="0"/>
          <w:color w:val="auto"/>
          <w:szCs w:val="22"/>
        </w:rPr>
        <w:tab/>
      </w:r>
      <w:r>
        <w:rPr>
          <w:snapToGrid w:val="0"/>
          <w:color w:val="auto"/>
        </w:rPr>
        <w:t xml:space="preserve">Senator DAVIS explained the </w:t>
      </w:r>
      <w:r>
        <w:rPr>
          <w:snapToGrid w:val="0"/>
          <w:color w:val="auto"/>
          <w:szCs w:val="22"/>
        </w:rPr>
        <w:t>Resolution.</w:t>
      </w:r>
    </w:p>
    <w:p w:rsidR="00BD1B2F" w:rsidRDefault="00BD1B2F" w:rsidP="00BD1B2F">
      <w:pPr>
        <w:pStyle w:val="Header"/>
        <w:tabs>
          <w:tab w:val="left" w:pos="4320"/>
        </w:tabs>
        <w:jc w:val="center"/>
        <w:rPr>
          <w:b/>
          <w:color w:val="auto"/>
          <w:szCs w:val="22"/>
        </w:rPr>
      </w:pPr>
    </w:p>
    <w:p w:rsidR="00BD1B2F" w:rsidRDefault="00BD1B2F" w:rsidP="00BD1B2F">
      <w:pPr>
        <w:pStyle w:val="Header"/>
        <w:rPr>
          <w:bCs/>
          <w:color w:val="auto"/>
          <w:szCs w:val="22"/>
        </w:rPr>
      </w:pPr>
      <w:r>
        <w:rPr>
          <w:bCs/>
          <w:color w:val="auto"/>
          <w:szCs w:val="22"/>
        </w:rPr>
        <w:tab/>
        <w:t xml:space="preserve">The question then was second reading of the </w:t>
      </w:r>
      <w:r>
        <w:rPr>
          <w:snapToGrid w:val="0"/>
          <w:color w:val="auto"/>
          <w:szCs w:val="22"/>
        </w:rPr>
        <w:t>Resolution.</w:t>
      </w:r>
    </w:p>
    <w:p w:rsidR="00BD1B2F" w:rsidRDefault="00BD1B2F" w:rsidP="00BD1B2F">
      <w:pPr>
        <w:pStyle w:val="Header"/>
        <w:rPr>
          <w:bCs/>
          <w:color w:val="auto"/>
          <w:szCs w:val="22"/>
        </w:rPr>
      </w:pPr>
    </w:p>
    <w:p w:rsidR="00BD1B2F" w:rsidRDefault="00BD1B2F" w:rsidP="00BD1B2F">
      <w:pPr>
        <w:pStyle w:val="Header"/>
        <w:rPr>
          <w:bCs/>
          <w:color w:val="auto"/>
          <w:szCs w:val="22"/>
        </w:rPr>
      </w:pPr>
      <w:r>
        <w:rPr>
          <w:bCs/>
          <w:color w:val="auto"/>
          <w:szCs w:val="22"/>
        </w:rPr>
        <w:tab/>
        <w:t>The "ayes" and "nays" were demanded and taken, resulting as follows:</w:t>
      </w:r>
    </w:p>
    <w:p w:rsidR="00BD1B2F" w:rsidRDefault="00BD1B2F" w:rsidP="00BD1B2F">
      <w:pPr>
        <w:pStyle w:val="Header"/>
        <w:tabs>
          <w:tab w:val="left" w:pos="4320"/>
        </w:tabs>
        <w:jc w:val="center"/>
        <w:rPr>
          <w:b/>
          <w:color w:val="auto"/>
          <w:szCs w:val="22"/>
        </w:rPr>
      </w:pPr>
      <w:r>
        <w:rPr>
          <w:b/>
          <w:color w:val="auto"/>
          <w:szCs w:val="22"/>
        </w:rPr>
        <w:t>Ayes 38; Nays 0; Abstain 1</w:t>
      </w:r>
    </w:p>
    <w:p w:rsidR="00BD1B2F" w:rsidRDefault="00BD1B2F" w:rsidP="00BD1B2F">
      <w:pPr>
        <w:pStyle w:val="Header"/>
        <w:tabs>
          <w:tab w:val="left" w:pos="4320"/>
        </w:tabs>
        <w:rPr>
          <w:color w:val="auto"/>
          <w:szCs w:val="22"/>
        </w:rPr>
      </w:pPr>
    </w:p>
    <w:p w:rsidR="00BD1B2F" w:rsidRDefault="00BD1B2F" w:rsidP="00BD1B2F">
      <w:pPr>
        <w:pStyle w:val="Header"/>
        <w:tabs>
          <w:tab w:val="clear" w:pos="216"/>
          <w:tab w:val="clear" w:pos="432"/>
          <w:tab w:val="clear" w:pos="648"/>
          <w:tab w:val="left" w:pos="720"/>
        </w:tabs>
        <w:jc w:val="center"/>
        <w:rPr>
          <w:b/>
          <w:color w:val="auto"/>
          <w:szCs w:val="22"/>
        </w:rPr>
      </w:pPr>
      <w:r>
        <w:rPr>
          <w:b/>
          <w:color w:val="auto"/>
          <w:szCs w:val="22"/>
        </w:rPr>
        <w:t>AYES</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Alexander</w:t>
      </w:r>
      <w:r>
        <w:rPr>
          <w:color w:val="auto"/>
          <w:szCs w:val="22"/>
        </w:rPr>
        <w:tab/>
        <w:t>Allen</w:t>
      </w:r>
      <w:r>
        <w:rPr>
          <w:color w:val="auto"/>
          <w:szCs w:val="22"/>
        </w:rPr>
        <w:tab/>
        <w:t>Bennett</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Campbell</w:t>
      </w:r>
      <w:r>
        <w:rPr>
          <w:color w:val="auto"/>
          <w:szCs w:val="22"/>
        </w:rPr>
        <w:tab/>
        <w:t>Campsen</w:t>
      </w:r>
      <w:r>
        <w:rPr>
          <w:color w:val="auto"/>
          <w:szCs w:val="22"/>
        </w:rPr>
        <w:tab/>
        <w:t>Climer</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Corbin</w:t>
      </w:r>
      <w:r>
        <w:rPr>
          <w:color w:val="auto"/>
          <w:szCs w:val="22"/>
        </w:rPr>
        <w:tab/>
        <w:t>Courson</w:t>
      </w:r>
      <w:r>
        <w:rPr>
          <w:color w:val="auto"/>
          <w:szCs w:val="22"/>
        </w:rPr>
        <w:tab/>
        <w:t>Cromer</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Davis</w:t>
      </w:r>
      <w:r>
        <w:rPr>
          <w:color w:val="auto"/>
          <w:szCs w:val="22"/>
        </w:rPr>
        <w:tab/>
        <w:t>Fanning</w:t>
      </w:r>
      <w:r>
        <w:rPr>
          <w:color w:val="auto"/>
          <w:szCs w:val="22"/>
        </w:rPr>
        <w:tab/>
        <w:t>Gambrell</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Goldfinch</w:t>
      </w:r>
      <w:r>
        <w:rPr>
          <w:color w:val="auto"/>
          <w:szCs w:val="22"/>
        </w:rPr>
        <w:tab/>
        <w:t>Grooms</w:t>
      </w:r>
      <w:r>
        <w:rPr>
          <w:color w:val="auto"/>
          <w:szCs w:val="22"/>
        </w:rPr>
        <w:tab/>
        <w:t>Hembree</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Hutto</w:t>
      </w:r>
      <w:r>
        <w:rPr>
          <w:color w:val="auto"/>
          <w:szCs w:val="22"/>
        </w:rPr>
        <w:tab/>
        <w:t>Johnson</w:t>
      </w:r>
      <w:r>
        <w:rPr>
          <w:color w:val="auto"/>
          <w:szCs w:val="22"/>
        </w:rPr>
        <w:tab/>
        <w:t>Kimpson</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Leatherman</w:t>
      </w:r>
      <w:r>
        <w:rPr>
          <w:color w:val="auto"/>
          <w:szCs w:val="22"/>
        </w:rPr>
        <w:tab/>
        <w:t>Malloy</w:t>
      </w:r>
      <w:r>
        <w:rPr>
          <w:color w:val="auto"/>
          <w:szCs w:val="22"/>
        </w:rPr>
        <w:tab/>
        <w:t>Massey</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i/>
          <w:color w:val="auto"/>
          <w:szCs w:val="22"/>
        </w:rPr>
        <w:t>Matthews, Margie</w:t>
      </w:r>
      <w:r>
        <w:rPr>
          <w:i/>
          <w:color w:val="auto"/>
          <w:szCs w:val="22"/>
        </w:rPr>
        <w:tab/>
      </w:r>
      <w:r>
        <w:rPr>
          <w:color w:val="auto"/>
          <w:szCs w:val="22"/>
        </w:rPr>
        <w:t>McElveen</w:t>
      </w:r>
      <w:r>
        <w:rPr>
          <w:color w:val="auto"/>
          <w:szCs w:val="22"/>
        </w:rPr>
        <w:tab/>
        <w:t>McLeod</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Nicholson</w:t>
      </w:r>
      <w:r>
        <w:rPr>
          <w:color w:val="auto"/>
          <w:szCs w:val="22"/>
        </w:rPr>
        <w:tab/>
        <w:t>Rankin</w:t>
      </w:r>
      <w:r>
        <w:rPr>
          <w:color w:val="auto"/>
          <w:szCs w:val="22"/>
        </w:rPr>
        <w:tab/>
        <w:t>Reese</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Rice</w:t>
      </w:r>
      <w:r>
        <w:rPr>
          <w:color w:val="auto"/>
          <w:szCs w:val="22"/>
        </w:rPr>
        <w:tab/>
        <w:t>Sabb</w:t>
      </w:r>
      <w:r>
        <w:rPr>
          <w:color w:val="auto"/>
          <w:szCs w:val="22"/>
        </w:rPr>
        <w:tab/>
        <w:t>Scott</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Senn</w:t>
      </w:r>
      <w:r>
        <w:rPr>
          <w:color w:val="auto"/>
          <w:szCs w:val="22"/>
        </w:rPr>
        <w:tab/>
        <w:t>Shealy</w:t>
      </w:r>
      <w:r>
        <w:rPr>
          <w:color w:val="auto"/>
          <w:szCs w:val="22"/>
        </w:rPr>
        <w:tab/>
        <w:t>Sheheen</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Talley</w:t>
      </w:r>
      <w:r>
        <w:rPr>
          <w:color w:val="auto"/>
          <w:szCs w:val="22"/>
        </w:rPr>
        <w:tab/>
        <w:t>Timmons</w:t>
      </w:r>
      <w:r>
        <w:rPr>
          <w:color w:val="auto"/>
          <w:szCs w:val="22"/>
        </w:rPr>
        <w:tab/>
        <w:t>Turner</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Williams</w:t>
      </w:r>
      <w:r>
        <w:rPr>
          <w:color w:val="auto"/>
          <w:szCs w:val="22"/>
        </w:rPr>
        <w:tab/>
        <w:t>Young</w:t>
      </w:r>
    </w:p>
    <w:p w:rsidR="002A4006" w:rsidRDefault="002A4006"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Pr>
          <w:b/>
          <w:color w:val="auto"/>
          <w:szCs w:val="22"/>
        </w:rPr>
        <w:t>Total--38</w:t>
      </w:r>
    </w:p>
    <w:p w:rsidR="00BD1B2F" w:rsidRDefault="00BD1B2F" w:rsidP="00BD1B2F">
      <w:pPr>
        <w:pStyle w:val="Header"/>
        <w:tabs>
          <w:tab w:val="left" w:pos="4320"/>
        </w:tabs>
        <w:rPr>
          <w:color w:val="auto"/>
          <w:szCs w:val="22"/>
        </w:rPr>
      </w:pPr>
    </w:p>
    <w:p w:rsidR="00BD1B2F" w:rsidRDefault="00BD1B2F" w:rsidP="00BD1B2F">
      <w:pPr>
        <w:pStyle w:val="Header"/>
        <w:tabs>
          <w:tab w:val="clear" w:pos="216"/>
          <w:tab w:val="clear" w:pos="432"/>
          <w:tab w:val="clear" w:pos="648"/>
          <w:tab w:val="left" w:pos="720"/>
        </w:tabs>
        <w:jc w:val="center"/>
        <w:rPr>
          <w:b/>
          <w:color w:val="auto"/>
          <w:szCs w:val="22"/>
        </w:rPr>
      </w:pPr>
      <w:r>
        <w:rPr>
          <w:b/>
          <w:color w:val="auto"/>
          <w:szCs w:val="22"/>
        </w:rPr>
        <w:t>NAYS</w:t>
      </w:r>
    </w:p>
    <w:p w:rsidR="00BD1B2F" w:rsidRDefault="00BD1B2F" w:rsidP="00BD1B2F">
      <w:pPr>
        <w:pStyle w:val="Header"/>
        <w:tabs>
          <w:tab w:val="clear" w:pos="216"/>
          <w:tab w:val="clear" w:pos="432"/>
          <w:tab w:val="clear" w:pos="648"/>
          <w:tab w:val="left" w:pos="720"/>
        </w:tabs>
        <w:jc w:val="center"/>
        <w:rPr>
          <w:b/>
          <w:color w:val="auto"/>
          <w:szCs w:val="22"/>
        </w:rPr>
      </w:pPr>
    </w:p>
    <w:p w:rsidR="00BD1B2F" w:rsidRDefault="00BD1B2F" w:rsidP="00BD1B2F">
      <w:pPr>
        <w:pStyle w:val="Header"/>
        <w:tabs>
          <w:tab w:val="clear" w:pos="216"/>
          <w:tab w:val="clear" w:pos="432"/>
          <w:tab w:val="clear" w:pos="648"/>
          <w:tab w:val="left" w:pos="720"/>
        </w:tabs>
        <w:jc w:val="center"/>
        <w:rPr>
          <w:b/>
          <w:color w:val="auto"/>
          <w:szCs w:val="22"/>
        </w:rPr>
      </w:pPr>
      <w:r>
        <w:rPr>
          <w:b/>
          <w:color w:val="auto"/>
          <w:szCs w:val="22"/>
        </w:rPr>
        <w:t>Total--0</w:t>
      </w:r>
    </w:p>
    <w:p w:rsidR="00BD1B2F" w:rsidRDefault="00BD1B2F" w:rsidP="00BD1B2F">
      <w:pPr>
        <w:pStyle w:val="Header"/>
        <w:tabs>
          <w:tab w:val="left" w:pos="4320"/>
        </w:tabs>
        <w:rPr>
          <w:color w:val="auto"/>
          <w:szCs w:val="22"/>
        </w:rPr>
      </w:pPr>
    </w:p>
    <w:p w:rsidR="00BD1B2F" w:rsidRDefault="00BD1B2F" w:rsidP="00BD1B2F">
      <w:pPr>
        <w:pStyle w:val="Header"/>
        <w:tabs>
          <w:tab w:val="clear" w:pos="216"/>
          <w:tab w:val="clear" w:pos="432"/>
          <w:tab w:val="clear" w:pos="648"/>
          <w:tab w:val="left" w:pos="720"/>
        </w:tabs>
        <w:jc w:val="center"/>
        <w:rPr>
          <w:b/>
          <w:color w:val="auto"/>
          <w:szCs w:val="22"/>
        </w:rPr>
      </w:pPr>
      <w:r>
        <w:rPr>
          <w:b/>
          <w:color w:val="auto"/>
          <w:szCs w:val="22"/>
        </w:rPr>
        <w:t>ABSTAIN</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Setzler</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Pr>
          <w:b/>
          <w:color w:val="auto"/>
          <w:szCs w:val="22"/>
        </w:rPr>
        <w:t>Total--1</w:t>
      </w:r>
    </w:p>
    <w:p w:rsidR="00BD1B2F" w:rsidRDefault="00BD1B2F" w:rsidP="00BD1B2F">
      <w:pPr>
        <w:pStyle w:val="Header"/>
        <w:tabs>
          <w:tab w:val="left" w:pos="4320"/>
        </w:tabs>
        <w:rPr>
          <w:color w:val="auto"/>
          <w:szCs w:val="22"/>
        </w:rPr>
      </w:pPr>
    </w:p>
    <w:p w:rsidR="00BD1B2F" w:rsidRDefault="00BD1B2F" w:rsidP="00BD1B2F">
      <w:pPr>
        <w:pStyle w:val="Header"/>
        <w:tabs>
          <w:tab w:val="left" w:pos="4320"/>
        </w:tabs>
        <w:rPr>
          <w:color w:val="auto"/>
          <w:szCs w:val="22"/>
        </w:rPr>
      </w:pPr>
      <w:r>
        <w:rPr>
          <w:color w:val="auto"/>
          <w:szCs w:val="22"/>
        </w:rPr>
        <w:tab/>
        <w:t xml:space="preserve">The </w:t>
      </w:r>
      <w:r>
        <w:rPr>
          <w:snapToGrid w:val="0"/>
          <w:color w:val="auto"/>
          <w:szCs w:val="22"/>
        </w:rPr>
        <w:t>Resolution</w:t>
      </w:r>
      <w:r>
        <w:rPr>
          <w:color w:val="auto"/>
          <w:szCs w:val="22"/>
        </w:rPr>
        <w:t xml:space="preserve"> was read the second time, passed and ordered to a third reading.</w:t>
      </w:r>
    </w:p>
    <w:p w:rsidR="00BD1B2F" w:rsidRDefault="00BD1B2F" w:rsidP="00BD1B2F">
      <w:pPr>
        <w:pStyle w:val="Header"/>
        <w:tabs>
          <w:tab w:val="left" w:pos="4320"/>
        </w:tabs>
        <w:rPr>
          <w:sz w:val="20"/>
        </w:rPr>
      </w:pPr>
    </w:p>
    <w:p w:rsidR="00BD1B2F" w:rsidRDefault="00BD1B2F" w:rsidP="00BD1B2F">
      <w:pPr>
        <w:pStyle w:val="Header"/>
        <w:tabs>
          <w:tab w:val="left" w:pos="4320"/>
        </w:tabs>
        <w:jc w:val="center"/>
        <w:rPr>
          <w:b/>
          <w:color w:val="auto"/>
          <w:szCs w:val="22"/>
        </w:rPr>
      </w:pPr>
      <w:r>
        <w:rPr>
          <w:b/>
          <w:color w:val="auto"/>
          <w:szCs w:val="22"/>
        </w:rPr>
        <w:t>READ THE SECOND TIME</w:t>
      </w:r>
    </w:p>
    <w:p w:rsidR="00BD1B2F" w:rsidRDefault="00BD1B2F" w:rsidP="00BD1B2F">
      <w:pPr>
        <w:suppressAutoHyphens/>
      </w:pPr>
      <w:r>
        <w:rPr>
          <w:color w:val="auto"/>
          <w:szCs w:val="22"/>
        </w:rPr>
        <w:tab/>
      </w:r>
      <w:r>
        <w:t>S. 378</w:t>
      </w:r>
      <w:r>
        <w:fldChar w:fldCharType="begin"/>
      </w:r>
      <w:r>
        <w:instrText xml:space="preserve"> XE "S. 378" \b </w:instrText>
      </w:r>
      <w:r>
        <w:fldChar w:fldCharType="end"/>
      </w:r>
      <w:r>
        <w:t xml:space="preserve"> -- Medical Affairs Committee:  </w:t>
      </w:r>
      <w:r>
        <w:rPr>
          <w:szCs w:val="30"/>
        </w:rPr>
        <w:t xml:space="preserve">A JOINT RESOLUTION </w:t>
      </w:r>
      <w:r>
        <w:t>TO DISAPPROVE REGULATIONS OF THE DEPARTMENT OF LABOR, LICENSING AND REGULATION - BOARD OF PHARMACY, RELATING TO MINIMUM SPECIFICATIONS AND PRACTICE STANDARDS GOVERNING PHARMACIES AND PHARMACISTS ENGAGED IN NONSTERILE AND STERILE COMPOUNDING, DESIGNATED AS REGULATION DOCUMENT NUMBER 4734, PURSUANT TO THE PROVISIONS OF ARTICLE 1, CHAPTER 23, TITLE 1 OF THE 1976 CODE.</w:t>
      </w:r>
    </w:p>
    <w:p w:rsidR="00BD1B2F" w:rsidRDefault="00BD1B2F" w:rsidP="00BD1B2F">
      <w:pPr>
        <w:rPr>
          <w:snapToGrid w:val="0"/>
          <w:color w:val="auto"/>
          <w:szCs w:val="22"/>
        </w:rPr>
      </w:pPr>
      <w:r>
        <w:rPr>
          <w:snapToGrid w:val="0"/>
          <w:color w:val="auto"/>
          <w:szCs w:val="22"/>
        </w:rPr>
        <w:tab/>
        <w:t>The Senate proceeded to a consideration of the Resolution.</w:t>
      </w:r>
    </w:p>
    <w:p w:rsidR="00BD1B2F" w:rsidRDefault="00BD1B2F" w:rsidP="00BD1B2F">
      <w:pPr>
        <w:rPr>
          <w:snapToGrid w:val="0"/>
          <w:color w:val="auto"/>
          <w:szCs w:val="22"/>
        </w:rPr>
      </w:pPr>
    </w:p>
    <w:p w:rsidR="00BD1B2F" w:rsidRDefault="00BD1B2F" w:rsidP="00BD1B2F">
      <w:pPr>
        <w:rPr>
          <w:snapToGrid w:val="0"/>
          <w:color w:val="auto"/>
          <w:szCs w:val="22"/>
        </w:rPr>
      </w:pPr>
      <w:r>
        <w:rPr>
          <w:snapToGrid w:val="0"/>
          <w:color w:val="auto"/>
          <w:szCs w:val="22"/>
        </w:rPr>
        <w:tab/>
      </w:r>
      <w:r>
        <w:rPr>
          <w:snapToGrid w:val="0"/>
          <w:color w:val="auto"/>
        </w:rPr>
        <w:t xml:space="preserve">Senator DAVIS explained the </w:t>
      </w:r>
      <w:r>
        <w:rPr>
          <w:snapToGrid w:val="0"/>
          <w:color w:val="auto"/>
          <w:szCs w:val="22"/>
        </w:rPr>
        <w:t>Resolution.</w:t>
      </w:r>
    </w:p>
    <w:p w:rsidR="00BD1B2F" w:rsidRDefault="00BD1B2F" w:rsidP="00BD1B2F">
      <w:pPr>
        <w:pStyle w:val="Header"/>
        <w:tabs>
          <w:tab w:val="left" w:pos="4320"/>
        </w:tabs>
        <w:jc w:val="center"/>
        <w:rPr>
          <w:b/>
          <w:color w:val="auto"/>
          <w:szCs w:val="22"/>
        </w:rPr>
      </w:pPr>
    </w:p>
    <w:p w:rsidR="00BD1B2F" w:rsidRDefault="00BD1B2F" w:rsidP="00BD1B2F">
      <w:pPr>
        <w:pStyle w:val="Header"/>
        <w:rPr>
          <w:bCs/>
          <w:color w:val="auto"/>
          <w:szCs w:val="22"/>
        </w:rPr>
      </w:pPr>
      <w:r>
        <w:rPr>
          <w:bCs/>
          <w:color w:val="auto"/>
          <w:szCs w:val="22"/>
        </w:rPr>
        <w:tab/>
        <w:t xml:space="preserve">The question then was second reading of the </w:t>
      </w:r>
      <w:r>
        <w:rPr>
          <w:snapToGrid w:val="0"/>
          <w:color w:val="auto"/>
          <w:szCs w:val="22"/>
        </w:rPr>
        <w:t>Resolution.</w:t>
      </w:r>
    </w:p>
    <w:p w:rsidR="00BD1B2F" w:rsidRDefault="00BD1B2F" w:rsidP="00BD1B2F">
      <w:pPr>
        <w:pStyle w:val="Header"/>
        <w:rPr>
          <w:bCs/>
          <w:color w:val="auto"/>
          <w:szCs w:val="22"/>
        </w:rPr>
      </w:pPr>
    </w:p>
    <w:p w:rsidR="00BD1B2F" w:rsidRDefault="00BD1B2F" w:rsidP="002A4006">
      <w:pPr>
        <w:pStyle w:val="Header"/>
        <w:rPr>
          <w:bCs/>
          <w:color w:val="auto"/>
          <w:szCs w:val="22"/>
        </w:rPr>
      </w:pPr>
      <w:r>
        <w:rPr>
          <w:bCs/>
          <w:color w:val="auto"/>
          <w:szCs w:val="22"/>
        </w:rPr>
        <w:tab/>
        <w:t>The "ayes" and "nays" were demanded and taken, resulting as follows:</w:t>
      </w:r>
    </w:p>
    <w:p w:rsidR="00BD1B2F" w:rsidRDefault="00BD1B2F" w:rsidP="002A4006">
      <w:pPr>
        <w:pStyle w:val="Header"/>
        <w:tabs>
          <w:tab w:val="left" w:pos="4320"/>
        </w:tabs>
        <w:jc w:val="center"/>
        <w:rPr>
          <w:b/>
          <w:bCs/>
          <w:color w:val="auto"/>
          <w:szCs w:val="22"/>
        </w:rPr>
      </w:pPr>
      <w:r>
        <w:rPr>
          <w:b/>
          <w:bCs/>
          <w:color w:val="auto"/>
          <w:szCs w:val="22"/>
        </w:rPr>
        <w:t>Ayes 38; Nays 1; Abstain 1</w:t>
      </w:r>
    </w:p>
    <w:p w:rsidR="00BD1B2F" w:rsidRDefault="00BD1B2F" w:rsidP="002A4006">
      <w:pPr>
        <w:pStyle w:val="Header"/>
        <w:tabs>
          <w:tab w:val="left" w:pos="4320"/>
        </w:tabs>
        <w:rPr>
          <w:color w:val="auto"/>
          <w:szCs w:val="22"/>
        </w:rPr>
      </w:pPr>
    </w:p>
    <w:p w:rsidR="00BD1B2F" w:rsidRDefault="00BD1B2F" w:rsidP="002A4006">
      <w:pPr>
        <w:pStyle w:val="Header"/>
        <w:tabs>
          <w:tab w:val="clear" w:pos="216"/>
          <w:tab w:val="clear" w:pos="432"/>
          <w:tab w:val="clear" w:pos="648"/>
          <w:tab w:val="left" w:pos="720"/>
        </w:tabs>
        <w:jc w:val="center"/>
        <w:rPr>
          <w:b/>
          <w:color w:val="auto"/>
          <w:szCs w:val="22"/>
        </w:rPr>
      </w:pPr>
      <w:r>
        <w:rPr>
          <w:b/>
          <w:color w:val="auto"/>
          <w:szCs w:val="22"/>
        </w:rPr>
        <w:t>AYES</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Alexander</w:t>
      </w:r>
      <w:r>
        <w:rPr>
          <w:color w:val="auto"/>
          <w:szCs w:val="22"/>
        </w:rPr>
        <w:tab/>
        <w:t>Allen</w:t>
      </w:r>
      <w:r>
        <w:rPr>
          <w:color w:val="auto"/>
          <w:szCs w:val="22"/>
        </w:rPr>
        <w:tab/>
        <w:t>Bennett</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Campbell</w:t>
      </w:r>
      <w:r>
        <w:rPr>
          <w:color w:val="auto"/>
          <w:szCs w:val="22"/>
        </w:rPr>
        <w:tab/>
        <w:t>Campsen</w:t>
      </w:r>
      <w:r>
        <w:rPr>
          <w:color w:val="auto"/>
          <w:szCs w:val="22"/>
        </w:rPr>
        <w:tab/>
        <w:t>Climer</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Corbin</w:t>
      </w:r>
      <w:r>
        <w:rPr>
          <w:color w:val="auto"/>
          <w:szCs w:val="22"/>
        </w:rPr>
        <w:tab/>
        <w:t>Courson</w:t>
      </w:r>
      <w:r>
        <w:rPr>
          <w:color w:val="auto"/>
          <w:szCs w:val="22"/>
        </w:rPr>
        <w:tab/>
        <w:t>Davis</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Fanning</w:t>
      </w:r>
      <w:r>
        <w:rPr>
          <w:color w:val="auto"/>
          <w:szCs w:val="22"/>
        </w:rPr>
        <w:tab/>
        <w:t>Gambrell</w:t>
      </w:r>
      <w:r>
        <w:rPr>
          <w:color w:val="auto"/>
          <w:szCs w:val="22"/>
        </w:rPr>
        <w:tab/>
        <w:t>Goldfinch</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Grooms</w:t>
      </w:r>
      <w:r>
        <w:rPr>
          <w:color w:val="auto"/>
          <w:szCs w:val="22"/>
        </w:rPr>
        <w:tab/>
        <w:t>Hembree</w:t>
      </w:r>
      <w:r>
        <w:rPr>
          <w:color w:val="auto"/>
          <w:szCs w:val="22"/>
        </w:rPr>
        <w:tab/>
        <w:t>Hutto</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Johnson</w:t>
      </w:r>
      <w:r>
        <w:rPr>
          <w:color w:val="auto"/>
          <w:szCs w:val="22"/>
        </w:rPr>
        <w:tab/>
        <w:t>Kimpson</w:t>
      </w:r>
      <w:r>
        <w:rPr>
          <w:color w:val="auto"/>
          <w:szCs w:val="22"/>
        </w:rPr>
        <w:tab/>
        <w:t>Leatherman</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color w:val="auto"/>
          <w:szCs w:val="22"/>
        </w:rPr>
      </w:pPr>
      <w:r>
        <w:rPr>
          <w:color w:val="auto"/>
          <w:szCs w:val="22"/>
        </w:rPr>
        <w:t>Malloy</w:t>
      </w:r>
      <w:r>
        <w:rPr>
          <w:color w:val="auto"/>
          <w:szCs w:val="22"/>
        </w:rPr>
        <w:tab/>
        <w:t>Massey</w:t>
      </w:r>
      <w:r>
        <w:rPr>
          <w:color w:val="auto"/>
          <w:szCs w:val="22"/>
        </w:rPr>
        <w:tab/>
      </w:r>
      <w:r>
        <w:rPr>
          <w:i/>
          <w:color w:val="auto"/>
          <w:szCs w:val="22"/>
        </w:rPr>
        <w:t>Matthews, John</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i/>
          <w:color w:val="auto"/>
          <w:szCs w:val="22"/>
        </w:rPr>
        <w:t>Matthews, Margie</w:t>
      </w:r>
      <w:r>
        <w:rPr>
          <w:i/>
          <w:color w:val="auto"/>
          <w:szCs w:val="22"/>
        </w:rPr>
        <w:tab/>
      </w:r>
      <w:r>
        <w:rPr>
          <w:color w:val="auto"/>
          <w:szCs w:val="22"/>
        </w:rPr>
        <w:t>McElveen</w:t>
      </w:r>
      <w:r>
        <w:rPr>
          <w:color w:val="auto"/>
          <w:szCs w:val="22"/>
        </w:rPr>
        <w:tab/>
        <w:t>McLeod</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Nicholson</w:t>
      </w:r>
      <w:r>
        <w:rPr>
          <w:color w:val="auto"/>
          <w:szCs w:val="22"/>
        </w:rPr>
        <w:tab/>
        <w:t>Rankin</w:t>
      </w:r>
      <w:r>
        <w:rPr>
          <w:color w:val="auto"/>
          <w:szCs w:val="22"/>
        </w:rPr>
        <w:tab/>
        <w:t>Reese</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Rice</w:t>
      </w:r>
      <w:r>
        <w:rPr>
          <w:color w:val="auto"/>
          <w:szCs w:val="22"/>
        </w:rPr>
        <w:tab/>
        <w:t>Sabb</w:t>
      </w:r>
      <w:r>
        <w:rPr>
          <w:color w:val="auto"/>
          <w:szCs w:val="22"/>
        </w:rPr>
        <w:tab/>
        <w:t>Scott</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Senn</w:t>
      </w:r>
      <w:r>
        <w:rPr>
          <w:color w:val="auto"/>
          <w:szCs w:val="22"/>
        </w:rPr>
        <w:tab/>
        <w:t>Shealy</w:t>
      </w:r>
      <w:r>
        <w:rPr>
          <w:color w:val="auto"/>
          <w:szCs w:val="22"/>
        </w:rPr>
        <w:tab/>
        <w:t>Sheheen</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Talley</w:t>
      </w:r>
      <w:r>
        <w:rPr>
          <w:color w:val="auto"/>
          <w:szCs w:val="22"/>
        </w:rPr>
        <w:tab/>
        <w:t>Timmons</w:t>
      </w:r>
      <w:r>
        <w:rPr>
          <w:color w:val="auto"/>
          <w:szCs w:val="22"/>
        </w:rPr>
        <w:tab/>
        <w:t>Turner</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Williams</w:t>
      </w:r>
      <w:r>
        <w:rPr>
          <w:color w:val="auto"/>
          <w:szCs w:val="22"/>
        </w:rPr>
        <w:tab/>
        <w:t>Young</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Pr>
          <w:b/>
          <w:color w:val="auto"/>
          <w:szCs w:val="22"/>
        </w:rPr>
        <w:t>Total--38</w:t>
      </w:r>
    </w:p>
    <w:p w:rsidR="00BD1B2F" w:rsidRDefault="00BD1B2F" w:rsidP="00BD1B2F">
      <w:pPr>
        <w:pStyle w:val="Header"/>
        <w:tabs>
          <w:tab w:val="left" w:pos="4320"/>
        </w:tabs>
        <w:rPr>
          <w:color w:val="auto"/>
          <w:szCs w:val="22"/>
        </w:rPr>
      </w:pPr>
    </w:p>
    <w:p w:rsidR="00BD1B2F" w:rsidRDefault="00BD1B2F" w:rsidP="00BD1B2F">
      <w:pPr>
        <w:pStyle w:val="Header"/>
        <w:tabs>
          <w:tab w:val="clear" w:pos="216"/>
          <w:tab w:val="clear" w:pos="432"/>
          <w:tab w:val="clear" w:pos="648"/>
          <w:tab w:val="left" w:pos="720"/>
        </w:tabs>
        <w:jc w:val="center"/>
        <w:rPr>
          <w:b/>
          <w:color w:val="auto"/>
          <w:szCs w:val="22"/>
        </w:rPr>
      </w:pPr>
      <w:r>
        <w:rPr>
          <w:b/>
          <w:color w:val="auto"/>
          <w:szCs w:val="22"/>
        </w:rPr>
        <w:t>NAYS</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Setzler</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Pr>
          <w:b/>
          <w:color w:val="auto"/>
          <w:szCs w:val="22"/>
        </w:rPr>
        <w:t>Total--1</w:t>
      </w:r>
    </w:p>
    <w:p w:rsidR="00BD1B2F" w:rsidRDefault="00BD1B2F" w:rsidP="00BD1B2F">
      <w:pPr>
        <w:pStyle w:val="Header"/>
        <w:tabs>
          <w:tab w:val="left" w:pos="4320"/>
        </w:tabs>
        <w:rPr>
          <w:color w:val="auto"/>
          <w:szCs w:val="22"/>
        </w:rPr>
      </w:pPr>
    </w:p>
    <w:p w:rsidR="00BD1B2F" w:rsidRDefault="00BD1B2F" w:rsidP="00BD1B2F">
      <w:pPr>
        <w:pStyle w:val="Header"/>
        <w:tabs>
          <w:tab w:val="clear" w:pos="216"/>
          <w:tab w:val="clear" w:pos="432"/>
          <w:tab w:val="clear" w:pos="648"/>
          <w:tab w:val="left" w:pos="720"/>
        </w:tabs>
        <w:jc w:val="center"/>
        <w:rPr>
          <w:b/>
          <w:color w:val="auto"/>
          <w:szCs w:val="22"/>
        </w:rPr>
      </w:pPr>
      <w:r>
        <w:rPr>
          <w:b/>
          <w:color w:val="auto"/>
          <w:szCs w:val="22"/>
        </w:rPr>
        <w:t>ABSTAIN</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Cromer</w:t>
      </w: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p>
    <w:p w:rsidR="00BD1B2F" w:rsidRDefault="00BD1B2F" w:rsidP="00BD1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Pr>
          <w:b/>
          <w:color w:val="auto"/>
          <w:szCs w:val="22"/>
        </w:rPr>
        <w:t>Total--1</w:t>
      </w:r>
    </w:p>
    <w:p w:rsidR="00BD1B2F" w:rsidRDefault="00BD1B2F" w:rsidP="00BD1B2F">
      <w:pPr>
        <w:pStyle w:val="Header"/>
        <w:tabs>
          <w:tab w:val="left" w:pos="4320"/>
        </w:tabs>
        <w:rPr>
          <w:color w:val="auto"/>
          <w:szCs w:val="22"/>
        </w:rPr>
      </w:pPr>
    </w:p>
    <w:p w:rsidR="00BD1B2F" w:rsidRDefault="00BD1B2F" w:rsidP="00BD1B2F">
      <w:pPr>
        <w:pStyle w:val="Header"/>
        <w:tabs>
          <w:tab w:val="left" w:pos="4320"/>
        </w:tabs>
        <w:rPr>
          <w:color w:val="auto"/>
          <w:szCs w:val="22"/>
        </w:rPr>
      </w:pPr>
      <w:r>
        <w:rPr>
          <w:color w:val="auto"/>
          <w:szCs w:val="22"/>
        </w:rPr>
        <w:tab/>
        <w:t xml:space="preserve">The </w:t>
      </w:r>
      <w:r>
        <w:rPr>
          <w:snapToGrid w:val="0"/>
          <w:color w:val="auto"/>
          <w:szCs w:val="22"/>
        </w:rPr>
        <w:t>Resolution</w:t>
      </w:r>
      <w:r>
        <w:rPr>
          <w:color w:val="auto"/>
          <w:szCs w:val="22"/>
        </w:rPr>
        <w:t xml:space="preserve"> was read the second time, passed and ordered to a third reading.</w:t>
      </w:r>
    </w:p>
    <w:p w:rsidR="00BD1B2F" w:rsidRDefault="00BD1B2F" w:rsidP="00BD1B2F">
      <w:pPr>
        <w:pStyle w:val="Header"/>
        <w:tabs>
          <w:tab w:val="left" w:pos="4320"/>
        </w:tabs>
        <w:rPr>
          <w:color w:val="auto"/>
          <w:szCs w:val="22"/>
        </w:rPr>
      </w:pPr>
    </w:p>
    <w:p w:rsidR="00BD1B2F" w:rsidRDefault="00BD1B2F" w:rsidP="00BD1B2F">
      <w:pPr>
        <w:pStyle w:val="Header"/>
        <w:tabs>
          <w:tab w:val="left" w:pos="4320"/>
        </w:tabs>
        <w:jc w:val="center"/>
        <w:rPr>
          <w:b/>
        </w:rPr>
      </w:pPr>
      <w:r>
        <w:rPr>
          <w:b/>
        </w:rPr>
        <w:t>CARRIED OVER</w:t>
      </w:r>
    </w:p>
    <w:p w:rsidR="00BD1B2F" w:rsidRDefault="00BD1B2F" w:rsidP="00BD1B2F">
      <w:pPr>
        <w:pStyle w:val="Header"/>
        <w:tabs>
          <w:tab w:val="left" w:pos="4320"/>
        </w:tabs>
        <w:rPr>
          <w:color w:val="auto"/>
          <w:szCs w:val="22"/>
        </w:rPr>
      </w:pPr>
      <w:r>
        <w:rPr>
          <w:szCs w:val="22"/>
        </w:rPr>
        <w:tab/>
      </w:r>
      <w:r w:rsidRPr="000B461E">
        <w:rPr>
          <w:szCs w:val="22"/>
        </w:rPr>
        <w:t>S. 326</w:t>
      </w:r>
      <w:r>
        <w:fldChar w:fldCharType="begin"/>
      </w:r>
      <w:r>
        <w:instrText xml:space="preserve"> XE "S. 326" \b </w:instrText>
      </w:r>
      <w:r>
        <w:fldChar w:fldCharType="end"/>
      </w:r>
      <w:r>
        <w:t xml:space="preserve"> -- Labor, Commerce and Industry Committee:  </w:t>
      </w:r>
      <w:r>
        <w:rPr>
          <w:szCs w:val="30"/>
        </w:rPr>
        <w:t xml:space="preserve">A JOINT RESOLUTION </w:t>
      </w:r>
      <w:r>
        <w:t>TO APPROVE REGULATIONS OF THE DEPARTMENT OF LABOR, LICENSING AND REGULATION, RELATING TO REAL ESTATE COMMISSION, DESIGNATED AS REGULATION DOCUMENT NUMBER 4711, PURSUANT TO THE PROVISIONS OF ARTICLE 1, CHAPTER 23, TITLE 1 OF THE 1976 CODE.</w:t>
      </w:r>
    </w:p>
    <w:p w:rsidR="00BD1B2F" w:rsidRDefault="00BD1B2F" w:rsidP="00BD1B2F">
      <w:pPr>
        <w:pStyle w:val="Header"/>
        <w:tabs>
          <w:tab w:val="left" w:pos="4320"/>
        </w:tabs>
      </w:pPr>
      <w:r>
        <w:rPr>
          <w:b/>
          <w:szCs w:val="22"/>
        </w:rPr>
        <w:tab/>
      </w:r>
      <w:r>
        <w:t>On motion of Senator MASSEY, the Resolution was carried over.</w:t>
      </w:r>
    </w:p>
    <w:p w:rsidR="00BD1B2F" w:rsidRDefault="00BD1B2F" w:rsidP="00BD1B2F">
      <w:pPr>
        <w:pStyle w:val="Header"/>
        <w:tabs>
          <w:tab w:val="left" w:pos="4320"/>
        </w:tabs>
        <w:rPr>
          <w:sz w:val="20"/>
        </w:rPr>
      </w:pPr>
    </w:p>
    <w:p w:rsidR="00BD1B2F" w:rsidRDefault="00BD1B2F" w:rsidP="00BD1B2F">
      <w:pPr>
        <w:suppressAutoHyphens/>
      </w:pPr>
      <w:r>
        <w:rPr>
          <w:b/>
          <w:szCs w:val="22"/>
        </w:rPr>
        <w:tab/>
      </w:r>
      <w:r>
        <w:t>S. 327</w:t>
      </w:r>
      <w:r>
        <w:fldChar w:fldCharType="begin"/>
      </w:r>
      <w:r>
        <w:instrText xml:space="preserve"> XE "S. 327" \b </w:instrText>
      </w:r>
      <w:r>
        <w:fldChar w:fldCharType="end"/>
      </w:r>
      <w:r>
        <w:t xml:space="preserve"> -- Labor, Commerce and Industry Committee:  </w:t>
      </w:r>
      <w:r>
        <w:rPr>
          <w:szCs w:val="30"/>
        </w:rPr>
        <w:t xml:space="preserve">A JOINT RESOLUTION </w:t>
      </w:r>
      <w:r>
        <w:t>TO APPROVE REGULATIONS OF THE DEPARTMENT OF LABOR, LICENSING AND REGULATION - BOARD OF BARBER EXAMINERS, RELATING TO BARBERSHOP REQUIREMENTS; APPLICATIONS FOR INSPECTION AND REGISTRATION AND SHOP LICENSE, DESIGNATED AS REGULATION DOCUMENT NUMBER 4713, PURSUANT TO THE PROVISIONS OF ARTICLE 1, CHAPTER 23, TITLE 1 OF THE 1976 CODE.</w:t>
      </w:r>
    </w:p>
    <w:p w:rsidR="00BD1B2F" w:rsidRDefault="00BD1B2F" w:rsidP="00BD1B2F">
      <w:pPr>
        <w:pStyle w:val="Header"/>
        <w:tabs>
          <w:tab w:val="left" w:pos="4320"/>
        </w:tabs>
      </w:pPr>
      <w:r>
        <w:rPr>
          <w:b/>
          <w:szCs w:val="22"/>
        </w:rPr>
        <w:tab/>
      </w:r>
      <w:r>
        <w:t>On motion of Senator MASSEY, the Resolution was carried over.</w:t>
      </w:r>
    </w:p>
    <w:p w:rsidR="00BD1B2F" w:rsidRDefault="00BD1B2F" w:rsidP="00BD1B2F">
      <w:pPr>
        <w:pStyle w:val="Header"/>
        <w:tabs>
          <w:tab w:val="left" w:pos="4320"/>
        </w:tabs>
        <w:jc w:val="center"/>
        <w:rPr>
          <w:b/>
          <w:sz w:val="20"/>
        </w:rPr>
      </w:pPr>
    </w:p>
    <w:p w:rsidR="00BD1B2F" w:rsidRDefault="00BD1B2F" w:rsidP="00BD1B2F">
      <w:pPr>
        <w:suppressAutoHyphens/>
      </w:pPr>
      <w:r>
        <w:t>S. 373</w:t>
      </w:r>
      <w:r>
        <w:fldChar w:fldCharType="begin"/>
      </w:r>
      <w:r>
        <w:instrText xml:space="preserve"> XE "S. 373" \b </w:instrText>
      </w:r>
      <w:r>
        <w:fldChar w:fldCharType="end"/>
      </w:r>
      <w:r>
        <w:t xml:space="preserve"> -- Medical Affairs Committee:  </w:t>
      </w:r>
      <w:r>
        <w:rPr>
          <w:szCs w:val="30"/>
        </w:rPr>
        <w:t xml:space="preserve">A JOINT RESOLUTION </w:t>
      </w:r>
      <w:r>
        <w:t>TO APPROVE REGULATIONS OF THE DEPARTMENT OF HEALTH AND ENVIRONMENTAL CONTROL, RELATING TO SHELLFISH, DESIGNATED AS REGULATION DOCUMENT NUMBER 4736, PURSUANT TO THE PROVISIONS OF ARTICLE 1, CHAPTER 23, TITLE 1 OF THE 1976 CODE.</w:t>
      </w:r>
    </w:p>
    <w:p w:rsidR="00BD1B2F" w:rsidRDefault="00BD1B2F" w:rsidP="00BD1B2F">
      <w:pPr>
        <w:pStyle w:val="Header"/>
        <w:tabs>
          <w:tab w:val="left" w:pos="4320"/>
        </w:tabs>
      </w:pPr>
      <w:r>
        <w:rPr>
          <w:b/>
          <w:szCs w:val="22"/>
        </w:rPr>
        <w:tab/>
      </w:r>
      <w:r>
        <w:t>On motion of Senator DAVIS, the Resolution was carried over.</w:t>
      </w:r>
    </w:p>
    <w:p w:rsidR="00BD1B2F" w:rsidRDefault="00BD1B2F" w:rsidP="00BD1B2F">
      <w:pPr>
        <w:pStyle w:val="Header"/>
        <w:tabs>
          <w:tab w:val="left" w:pos="4320"/>
        </w:tabs>
        <w:jc w:val="center"/>
        <w:rPr>
          <w:b/>
          <w:sz w:val="20"/>
        </w:rPr>
      </w:pPr>
    </w:p>
    <w:p w:rsidR="00BD1B2F" w:rsidRDefault="00BD1B2F" w:rsidP="00BD1B2F">
      <w:pPr>
        <w:suppressAutoHyphens/>
      </w:pPr>
      <w:r>
        <w:rPr>
          <w:color w:val="auto"/>
          <w:szCs w:val="22"/>
        </w:rPr>
        <w:tab/>
      </w:r>
      <w:r>
        <w:t>S. 375</w:t>
      </w:r>
      <w:r>
        <w:fldChar w:fldCharType="begin"/>
      </w:r>
      <w:r>
        <w:instrText xml:space="preserve"> XE "S. 375" \b </w:instrText>
      </w:r>
      <w:r>
        <w:fldChar w:fldCharType="end"/>
      </w:r>
      <w:r>
        <w:t xml:space="preserve"> -- Medical Affairs Committee:  </w:t>
      </w:r>
      <w:r>
        <w:rPr>
          <w:szCs w:val="30"/>
        </w:rPr>
        <w:t xml:space="preserve">A JOINT RESOLUTION </w:t>
      </w:r>
      <w:r>
        <w:t xml:space="preserve">TO APPROVE REGULATIONS OF THE DEPARTMENT OF HEALTH AND ENVIRONMENTAL CONTROL, RELATING TO </w:t>
      </w:r>
      <w:r w:rsidR="000B461E">
        <w:t>DRY CLEANING</w:t>
      </w:r>
      <w:r>
        <w:t xml:space="preserve"> FACILITY RESTORATION, DESIGNATED AS REGULATION DOCUMENT NUMBER 4705, PURSUANT TO THE PROVISIONS OF ARTICLE 1, CHAPTER 23, TITLE 1 OF THE 1976 CODE.</w:t>
      </w:r>
    </w:p>
    <w:p w:rsidR="00BD1B2F" w:rsidRDefault="00BD1B2F" w:rsidP="00BD1B2F">
      <w:pPr>
        <w:pStyle w:val="Header"/>
        <w:tabs>
          <w:tab w:val="left" w:pos="4320"/>
        </w:tabs>
      </w:pPr>
      <w:r>
        <w:rPr>
          <w:b/>
          <w:szCs w:val="22"/>
        </w:rPr>
        <w:tab/>
      </w:r>
      <w:r>
        <w:t>On motion of Senator SHEHEEN, the Resolution was carried over.</w:t>
      </w:r>
    </w:p>
    <w:p w:rsidR="00BD1B2F" w:rsidRDefault="00BD1B2F" w:rsidP="00BD1B2F">
      <w:pPr>
        <w:pStyle w:val="Header"/>
        <w:tabs>
          <w:tab w:val="left" w:pos="4320"/>
        </w:tabs>
        <w:jc w:val="center"/>
        <w:rPr>
          <w:b/>
          <w:sz w:val="20"/>
        </w:rPr>
      </w:pPr>
    </w:p>
    <w:p w:rsidR="00BD1B2F" w:rsidRDefault="00BD1B2F" w:rsidP="00BD1B2F">
      <w:pPr>
        <w:pStyle w:val="Header"/>
        <w:tabs>
          <w:tab w:val="left" w:pos="4320"/>
        </w:tabs>
      </w:pPr>
      <w:r>
        <w:rPr>
          <w:b/>
        </w:rPr>
        <w:t>THE CALL OF THE UNCONTESTED CALENDAR HAVING BEEN COMPLETED, THE SENATE PROCEEDED TO THE MOTION PERIOD.</w:t>
      </w:r>
    </w:p>
    <w:p w:rsidR="00BD1B2F" w:rsidRDefault="00BD1B2F" w:rsidP="00BD1B2F">
      <w:pPr>
        <w:pStyle w:val="Header"/>
        <w:tabs>
          <w:tab w:val="left" w:pos="4320"/>
        </w:tabs>
        <w:rPr>
          <w:sz w:val="20"/>
        </w:rPr>
      </w:pPr>
    </w:p>
    <w:p w:rsidR="00BD1B2F" w:rsidRDefault="00BD1B2F" w:rsidP="00BD1B2F">
      <w:pPr>
        <w:pStyle w:val="Header"/>
        <w:tabs>
          <w:tab w:val="left" w:pos="4320"/>
        </w:tabs>
        <w:jc w:val="center"/>
      </w:pPr>
      <w:r>
        <w:rPr>
          <w:b/>
        </w:rPr>
        <w:t>MOTION ADOPTED</w:t>
      </w:r>
    </w:p>
    <w:p w:rsidR="00BD1B2F" w:rsidRDefault="00BD1B2F" w:rsidP="00BD1B2F">
      <w:pPr>
        <w:pStyle w:val="Header"/>
        <w:tabs>
          <w:tab w:val="left" w:pos="4320"/>
        </w:tabs>
      </w:pPr>
      <w:r>
        <w:rPr>
          <w:szCs w:val="22"/>
        </w:rPr>
        <w:tab/>
      </w:r>
      <w:r>
        <w:t>At 12:08  P.M., on motion of Senator LEATHERMAN, the Senate agreed to dispense with the balance of the Motion Period.</w:t>
      </w:r>
    </w:p>
    <w:p w:rsidR="00BD1B2F" w:rsidRDefault="00BD1B2F" w:rsidP="00BD1B2F">
      <w:pPr>
        <w:pStyle w:val="Header"/>
        <w:tabs>
          <w:tab w:val="left" w:pos="4320"/>
        </w:tabs>
        <w:jc w:val="center"/>
        <w:rPr>
          <w:b/>
        </w:rPr>
      </w:pPr>
    </w:p>
    <w:p w:rsidR="00BD1B2F" w:rsidRDefault="00BD1B2F" w:rsidP="00CF5E51">
      <w:pPr>
        <w:pStyle w:val="Header"/>
        <w:keepNext/>
        <w:keepLines/>
        <w:tabs>
          <w:tab w:val="left" w:pos="4320"/>
        </w:tabs>
        <w:jc w:val="center"/>
      </w:pPr>
      <w:r>
        <w:rPr>
          <w:b/>
        </w:rPr>
        <w:t>Expression of Personal Interest</w:t>
      </w:r>
    </w:p>
    <w:p w:rsidR="00BD1B2F" w:rsidRDefault="00BD1B2F" w:rsidP="00CF5E51">
      <w:pPr>
        <w:pStyle w:val="Header"/>
        <w:keepNext/>
        <w:keepLines/>
        <w:tabs>
          <w:tab w:val="left" w:pos="4320"/>
        </w:tabs>
      </w:pPr>
      <w:r>
        <w:rPr>
          <w:szCs w:val="22"/>
        </w:rPr>
        <w:tab/>
      </w:r>
      <w:r>
        <w:t>Senator SHEHEEN rose for an Expression of Personal Interest.</w:t>
      </w:r>
    </w:p>
    <w:p w:rsidR="00BD1B2F" w:rsidRDefault="00BD1B2F" w:rsidP="00BD1B2F">
      <w:pPr>
        <w:pStyle w:val="Header"/>
        <w:tabs>
          <w:tab w:val="left" w:pos="4320"/>
        </w:tabs>
        <w:rPr>
          <w:sz w:val="20"/>
        </w:rPr>
      </w:pPr>
    </w:p>
    <w:p w:rsidR="00BD1B2F" w:rsidRDefault="00BD1B2F" w:rsidP="00BD1B2F">
      <w:pPr>
        <w:pStyle w:val="Header"/>
        <w:tabs>
          <w:tab w:val="left" w:pos="4320"/>
        </w:tabs>
        <w:rPr>
          <w:b/>
        </w:rPr>
      </w:pPr>
      <w:r>
        <w:rPr>
          <w:b/>
          <w:color w:val="auto"/>
        </w:rPr>
        <w:t>THE MOTION P</w:t>
      </w:r>
      <w:r>
        <w:rPr>
          <w:b/>
        </w:rPr>
        <w:t>ERIOD HAVING BEEN DISPENSED WITH THE SENATE PROCEEDED TO THE CALL OF THE CONTESTED CALENDAR.</w:t>
      </w:r>
    </w:p>
    <w:p w:rsidR="00BD1B2F" w:rsidRDefault="00BD1B2F" w:rsidP="00BD1B2F">
      <w:pPr>
        <w:pStyle w:val="Header"/>
        <w:tabs>
          <w:tab w:val="left" w:pos="4320"/>
        </w:tabs>
        <w:rPr>
          <w:b/>
          <w:sz w:val="20"/>
        </w:rPr>
      </w:pPr>
    </w:p>
    <w:p w:rsidR="00BD1B2F" w:rsidRDefault="00BD1B2F" w:rsidP="00BD1B2F">
      <w:pPr>
        <w:pStyle w:val="Header"/>
        <w:tabs>
          <w:tab w:val="left" w:pos="4320"/>
        </w:tabs>
        <w:jc w:val="center"/>
        <w:rPr>
          <w:b/>
        </w:rPr>
      </w:pPr>
      <w:r>
        <w:rPr>
          <w:b/>
        </w:rPr>
        <w:t>CARRIED OVER</w:t>
      </w:r>
    </w:p>
    <w:p w:rsidR="00BD1B2F" w:rsidRDefault="00BD1B2F" w:rsidP="00BD1B2F">
      <w:r>
        <w:rPr>
          <w:b/>
          <w:szCs w:val="22"/>
        </w:rPr>
        <w:tab/>
      </w:r>
      <w:r>
        <w:t>S. 214</w:t>
      </w:r>
      <w:r>
        <w:fldChar w:fldCharType="begin"/>
      </w:r>
      <w:r>
        <w:instrText xml:space="preserve"> XE "S. 214" \b </w:instrText>
      </w:r>
      <w:r>
        <w:fldChar w:fldCharType="end"/>
      </w:r>
      <w:r>
        <w:t xml:space="preserve"> -- Senators Kimpson and Gregory:  </w:t>
      </w:r>
      <w:r>
        <w:rPr>
          <w:szCs w:val="30"/>
        </w:rPr>
        <w:t xml:space="preserve">A BILL </w:t>
      </w:r>
      <w:r>
        <w:rPr>
          <w:color w:val="000000" w:themeColor="text1"/>
        </w:rPr>
        <w:t>TO AMEND ARTICLE 1, CHAPTER 36, TITLE 12 OF THE 1976 CODE, RELATING TO THE SOUTH CAROLINA SALES AND USE TAX ACT, BY ADDING SECTION 12</w:t>
      </w:r>
      <w:r>
        <w:rPr>
          <w:color w:val="000000" w:themeColor="text1"/>
        </w:rPr>
        <w:noBreakHyphen/>
        <w:t>36</w:t>
      </w:r>
      <w:r>
        <w:rPr>
          <w:color w:val="000000" w:themeColor="text1"/>
        </w:rPr>
        <w:noBreakHyphen/>
        <w:t>71, TO PROVIDE THAT A RETAILER IS PRESUMED TO BE LIABLE FOR THE SALES TAX OR RESPONSIBLE FOR COLLECTING AND REMITTING THE USE TAX IF THE RETAILER ENTERS INTO AN AGREEMENT WITH A RESIDENT OF THIS STATE UNDER WHICH THE RESIDENT, FOR A COMMISSION OR CONSIDERATION, REFERS POTENTIAL CUSTOMERS, WHETHER BY AN INTERNET LINK OR OTHERWISE, TO REQUIRE SUCH RETAILERS TO OBTAIN A RETAIL LICENSE AND REMIT SALES AND USE TAX ON ALL TAXABLE RETAIL SALES, AND TO PROVIDE EXCEPTIONS.</w:t>
      </w:r>
    </w:p>
    <w:p w:rsidR="00BD1B2F" w:rsidRDefault="00BD1B2F" w:rsidP="00BD1B2F">
      <w:pPr>
        <w:pStyle w:val="Header"/>
        <w:tabs>
          <w:tab w:val="left" w:pos="4320"/>
        </w:tabs>
      </w:pPr>
      <w:r>
        <w:rPr>
          <w:szCs w:val="22"/>
        </w:rPr>
        <w:tab/>
      </w:r>
      <w:r>
        <w:t xml:space="preserve">On motion of Senator LEATHERMAN, the Bill </w:t>
      </w:r>
      <w:r w:rsidR="000B461E">
        <w:t>was</w:t>
      </w:r>
      <w:r>
        <w:t xml:space="preserve"> carried over.</w:t>
      </w:r>
    </w:p>
    <w:p w:rsidR="00BD1B2F" w:rsidRDefault="00BD1B2F" w:rsidP="00BD1B2F">
      <w:pPr>
        <w:pStyle w:val="Header"/>
        <w:tabs>
          <w:tab w:val="left" w:pos="4320"/>
        </w:tabs>
        <w:jc w:val="center"/>
        <w:rPr>
          <w:sz w:val="20"/>
        </w:rPr>
      </w:pPr>
    </w:p>
    <w:p w:rsidR="00BD1B2F" w:rsidRDefault="00BD1B2F" w:rsidP="00BD1B2F">
      <w:pPr>
        <w:pStyle w:val="Header"/>
        <w:tabs>
          <w:tab w:val="left" w:pos="4320"/>
        </w:tabs>
        <w:jc w:val="center"/>
        <w:rPr>
          <w:b/>
        </w:rPr>
      </w:pPr>
      <w:r>
        <w:rPr>
          <w:b/>
        </w:rPr>
        <w:t>Motion Adopted</w:t>
      </w:r>
    </w:p>
    <w:p w:rsidR="00BD1B2F" w:rsidRDefault="00BD1B2F" w:rsidP="00BD1B2F">
      <w:pPr>
        <w:pStyle w:val="Header"/>
        <w:tabs>
          <w:tab w:val="left" w:pos="4320"/>
        </w:tabs>
      </w:pPr>
      <w:r>
        <w:rPr>
          <w:szCs w:val="22"/>
        </w:rPr>
        <w:tab/>
      </w:r>
      <w:r>
        <w:t xml:space="preserve">On motion of Senator LEATHERMAN, the Senate agreed to stand adjourned. </w:t>
      </w:r>
    </w:p>
    <w:p w:rsidR="00BD1B2F" w:rsidRDefault="00BD1B2F" w:rsidP="00BD1B2F">
      <w:pPr>
        <w:pStyle w:val="Header"/>
        <w:keepLines/>
        <w:tabs>
          <w:tab w:val="left" w:pos="4320"/>
        </w:tabs>
        <w:jc w:val="center"/>
        <w:rPr>
          <w:b/>
          <w:sz w:val="20"/>
        </w:rPr>
      </w:pPr>
    </w:p>
    <w:p w:rsidR="00BD1B2F" w:rsidRDefault="00BD1B2F" w:rsidP="00BD1B2F">
      <w:pPr>
        <w:pStyle w:val="Header"/>
        <w:keepLines/>
        <w:tabs>
          <w:tab w:val="left" w:pos="4320"/>
        </w:tabs>
        <w:jc w:val="center"/>
      </w:pPr>
      <w:r>
        <w:rPr>
          <w:b/>
        </w:rPr>
        <w:t>ADJOURNMENT</w:t>
      </w:r>
    </w:p>
    <w:p w:rsidR="00BD1B2F" w:rsidRDefault="00BD1B2F" w:rsidP="00BD1B2F">
      <w:pPr>
        <w:pStyle w:val="Header"/>
        <w:keepLines/>
        <w:tabs>
          <w:tab w:val="left" w:pos="4320"/>
        </w:tabs>
      </w:pPr>
      <w:r>
        <w:rPr>
          <w:szCs w:val="22"/>
        </w:rPr>
        <w:tab/>
      </w:r>
      <w:r>
        <w:t>At 12:28 P.M., on motion of Senator LEATHERMAN, the Senate adjourned to meet tomorrow at 11:00 A.M. under the provisions of Rule 1 for the purpose of taking up local matters and uncontested matters which have previously received unanimous consent to be taken up.</w:t>
      </w:r>
    </w:p>
    <w:p w:rsidR="002A4006" w:rsidRDefault="002A4006" w:rsidP="00BD1B2F">
      <w:pPr>
        <w:pStyle w:val="Header"/>
        <w:keepLines/>
        <w:tabs>
          <w:tab w:val="left" w:pos="4320"/>
        </w:tabs>
      </w:pPr>
    </w:p>
    <w:p w:rsidR="00BD1B2F" w:rsidRDefault="00BD1B2F" w:rsidP="00BD1B2F">
      <w:pPr>
        <w:pStyle w:val="Header"/>
        <w:tabs>
          <w:tab w:val="left" w:pos="4320"/>
        </w:tabs>
        <w:jc w:val="center"/>
        <w:rPr>
          <w:b/>
        </w:rPr>
      </w:pPr>
      <w:r>
        <w:rPr>
          <w:b/>
        </w:rPr>
        <w:t>***</w:t>
      </w:r>
    </w:p>
    <w:sectPr w:rsidR="00BD1B2F" w:rsidSect="004464E1">
      <w:headerReference w:type="default" r:id="rId7"/>
      <w:footerReference w:type="default" r:id="rId8"/>
      <w:footerReference w:type="first" r:id="rId9"/>
      <w:type w:val="continuous"/>
      <w:pgSz w:w="12240" w:h="15840"/>
      <w:pgMar w:top="1008" w:right="4666" w:bottom="3499" w:left="1238" w:header="1008" w:footer="3499" w:gutter="0"/>
      <w:pgNumType w:start="94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61E" w:rsidRDefault="000B461E">
      <w:r>
        <w:separator/>
      </w:r>
    </w:p>
  </w:endnote>
  <w:endnote w:type="continuationSeparator" w:id="0">
    <w:p w:rsidR="000B461E" w:rsidRDefault="000B4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61E" w:rsidRDefault="000B461E" w:rsidP="00E90EB4">
    <w:pPr>
      <w:pStyle w:val="Footer"/>
      <w:spacing w:before="120"/>
      <w:jc w:val="center"/>
    </w:pPr>
    <w:r>
      <w:fldChar w:fldCharType="begin"/>
    </w:r>
    <w:r>
      <w:instrText xml:space="preserve"> PAGE   \* MERGEFORMAT </w:instrText>
    </w:r>
    <w:r>
      <w:fldChar w:fldCharType="separate"/>
    </w:r>
    <w:r w:rsidR="002A4006">
      <w:rPr>
        <w:noProof/>
      </w:rPr>
      <w:t>970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61E" w:rsidRDefault="000B461E" w:rsidP="00E90EB4">
    <w:pPr>
      <w:pStyle w:val="Footer"/>
      <w:spacing w:before="120"/>
      <w:jc w:val="center"/>
    </w:pPr>
    <w:r>
      <w:fldChar w:fldCharType="begin"/>
    </w:r>
    <w:r>
      <w:instrText xml:space="preserve"> PAGE   \* MERGEFORMAT </w:instrText>
    </w:r>
    <w:r>
      <w:fldChar w:fldCharType="separate"/>
    </w:r>
    <w:r w:rsidR="00677F03">
      <w:rPr>
        <w:noProof/>
      </w:rPr>
      <w:t>949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61E" w:rsidRDefault="000B461E">
      <w:r>
        <w:separator/>
      </w:r>
    </w:p>
  </w:footnote>
  <w:footnote w:type="continuationSeparator" w:id="0">
    <w:p w:rsidR="000B461E" w:rsidRDefault="000B4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61E" w:rsidRPr="00BD1B2F" w:rsidRDefault="000B461E" w:rsidP="00BD1B2F">
    <w:pPr>
      <w:pStyle w:val="Header"/>
      <w:jc w:val="center"/>
      <w:rPr>
        <w:b/>
      </w:rPr>
    </w:pPr>
    <w:r w:rsidRPr="00BD1B2F">
      <w:rPr>
        <w:b/>
      </w:rPr>
      <w:t>THURSDAY, FEBRUARY 9, 2017</w:t>
    </w:r>
  </w:p>
  <w:p w:rsidR="000B461E" w:rsidRPr="00BB21DE" w:rsidRDefault="000B461E">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B2F"/>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61E"/>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A4006"/>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4E1"/>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15CF"/>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77F03"/>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35281"/>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D1B2F"/>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CF5E51"/>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F0180A6-AA9E-4E4D-9D24-7A5A3474A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Index1">
    <w:name w:val="index 1"/>
    <w:basedOn w:val="Normal"/>
    <w:next w:val="Normal"/>
    <w:autoRedefine/>
    <w:uiPriority w:val="99"/>
    <w:semiHidden/>
    <w:unhideWhenUsed/>
    <w:rsid w:val="00BD1B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15403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2B61D-96BF-4AE8-97C0-1FDCDA335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26</TotalTime>
  <Pages>2</Pages>
  <Words>5115</Words>
  <Characters>27797</Characters>
  <Application>Microsoft Office Word</Application>
  <DocSecurity>0</DocSecurity>
  <Lines>916</Lines>
  <Paragraphs>374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2/9/2017 - South Carolina Legislature Online</dc:title>
  <dc:creator>MicheleNeal</dc:creator>
  <cp:lastModifiedBy>Stephanie Doherty</cp:lastModifiedBy>
  <cp:revision>7</cp:revision>
  <cp:lastPrinted>2001-08-15T14:41:00Z</cp:lastPrinted>
  <dcterms:created xsi:type="dcterms:W3CDTF">2017-03-14T14:36:00Z</dcterms:created>
  <dcterms:modified xsi:type="dcterms:W3CDTF">2018-01-12T13:49:00Z</dcterms:modified>
</cp:coreProperties>
</file>