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AFC" w:rsidRPr="00472AFC" w:rsidRDefault="00472AFC" w:rsidP="00472AFC">
      <w:pPr>
        <w:jc w:val="center"/>
        <w:rPr>
          <w:b/>
          <w:szCs w:val="22"/>
        </w:rPr>
      </w:pPr>
      <w:bookmarkStart w:id="0" w:name="_GoBack"/>
      <w:bookmarkEnd w:id="0"/>
      <w:r w:rsidRPr="00472AFC">
        <w:rPr>
          <w:b/>
          <w:szCs w:val="22"/>
        </w:rPr>
        <w:t>Wednesday, April 11, 2018</w:t>
      </w:r>
    </w:p>
    <w:p w:rsidR="00472AFC" w:rsidRPr="00472AFC" w:rsidRDefault="00472AFC" w:rsidP="00320921">
      <w:pPr>
        <w:spacing w:after="120"/>
        <w:jc w:val="center"/>
        <w:rPr>
          <w:b/>
          <w:szCs w:val="22"/>
        </w:rPr>
      </w:pPr>
      <w:r w:rsidRPr="00472AFC">
        <w:rPr>
          <w:b/>
          <w:szCs w:val="22"/>
        </w:rPr>
        <w:t>(Statewide Session)</w:t>
      </w:r>
    </w:p>
    <w:p w:rsidR="00472AFC" w:rsidRPr="00472AFC" w:rsidRDefault="00472AFC" w:rsidP="00472AFC">
      <w:pPr>
        <w:rPr>
          <w:strike/>
          <w:szCs w:val="22"/>
        </w:rPr>
      </w:pPr>
      <w:r w:rsidRPr="00472AFC">
        <w:rPr>
          <w:strike/>
          <w:szCs w:val="22"/>
        </w:rPr>
        <w:t>Indicates Matter Stricken</w:t>
      </w:r>
    </w:p>
    <w:p w:rsidR="00472AFC" w:rsidRPr="00472AFC" w:rsidRDefault="00472AFC" w:rsidP="00472AFC">
      <w:pPr>
        <w:rPr>
          <w:szCs w:val="22"/>
          <w:u w:val="single"/>
        </w:rPr>
      </w:pPr>
      <w:r w:rsidRPr="00472AFC">
        <w:rPr>
          <w:szCs w:val="22"/>
          <w:u w:val="single"/>
        </w:rPr>
        <w:t>Indicates New Matter</w:t>
      </w:r>
    </w:p>
    <w:p w:rsidR="00472AFC" w:rsidRPr="00472AFC" w:rsidRDefault="00472AFC" w:rsidP="00472AFC">
      <w:pPr>
        <w:rPr>
          <w:szCs w:val="22"/>
        </w:rPr>
      </w:pPr>
    </w:p>
    <w:p w:rsidR="00472AFC" w:rsidRPr="00472AFC" w:rsidRDefault="00472AFC" w:rsidP="00472AFC">
      <w:pPr>
        <w:rPr>
          <w:szCs w:val="22"/>
        </w:rPr>
      </w:pPr>
      <w:r w:rsidRPr="00472AFC">
        <w:rPr>
          <w:szCs w:val="22"/>
        </w:rPr>
        <w:tab/>
        <w:t>The Senate assembled at 10:00 A.M., the hour to which it stood adjourned, and was called to order by the PRESIDENT.</w:t>
      </w:r>
    </w:p>
    <w:p w:rsidR="00472AFC" w:rsidRPr="00472AFC" w:rsidRDefault="00472AFC" w:rsidP="00472AFC">
      <w:pPr>
        <w:rPr>
          <w:szCs w:val="22"/>
        </w:rPr>
      </w:pPr>
      <w:r w:rsidRPr="00472AFC">
        <w:rPr>
          <w:szCs w:val="22"/>
        </w:rPr>
        <w:tab/>
        <w:t>A quorum being present, the proceedings were opened with a devotion by the Chaplain as follows:</w:t>
      </w:r>
    </w:p>
    <w:p w:rsidR="00472AFC" w:rsidRPr="00472AFC" w:rsidRDefault="00472AFC" w:rsidP="00472AFC">
      <w:pPr>
        <w:rPr>
          <w:szCs w:val="22"/>
        </w:rPr>
      </w:pPr>
    </w:p>
    <w:p w:rsidR="00472AFC" w:rsidRPr="00472AFC" w:rsidRDefault="00472AFC" w:rsidP="00472AFC">
      <w:pPr>
        <w:rPr>
          <w:color w:val="auto"/>
          <w:szCs w:val="22"/>
        </w:rPr>
      </w:pPr>
      <w:r w:rsidRPr="00472AFC">
        <w:rPr>
          <w:szCs w:val="22"/>
        </w:rPr>
        <w:t>Psalm 111:6-8</w:t>
      </w:r>
    </w:p>
    <w:p w:rsidR="00472AFC" w:rsidRPr="00472AFC" w:rsidRDefault="00472AFC" w:rsidP="00472AFC">
      <w:pPr>
        <w:rPr>
          <w:szCs w:val="22"/>
        </w:rPr>
      </w:pPr>
      <w:r w:rsidRPr="00472AFC">
        <w:rPr>
          <w:szCs w:val="22"/>
        </w:rPr>
        <w:tab/>
        <w:t>“He has shown his people the power of his works, in giving them the heritage of the nations. The works of his hands are faithful and just; all his precepts are trustworthy. They are established forever and ever, to be performed with faithfulness and uprightness.”</w:t>
      </w:r>
    </w:p>
    <w:p w:rsidR="00472AFC" w:rsidRPr="00472AFC" w:rsidRDefault="00472AFC" w:rsidP="00472AFC">
      <w:pPr>
        <w:rPr>
          <w:szCs w:val="22"/>
        </w:rPr>
      </w:pPr>
      <w:r w:rsidRPr="00472AFC">
        <w:rPr>
          <w:szCs w:val="22"/>
        </w:rPr>
        <w:tab/>
        <w:t xml:space="preserve">Let us pray. Gracious and eternal God, you have established us with a nation that was founded on Your trustworthy precepts in Scripture. Now it is our responsibility to carry out these precepts with faithfulness and uprightness. This can only be done as we seek Your guidance and Your forgiveness and Your wisdom. Any other path will be the beginning of our separation from You and the slow inexorable journey into loneliness and despair. </w:t>
      </w:r>
    </w:p>
    <w:p w:rsidR="00472AFC" w:rsidRPr="00472AFC" w:rsidRDefault="00472AFC" w:rsidP="00472AFC">
      <w:pPr>
        <w:rPr>
          <w:szCs w:val="22"/>
        </w:rPr>
      </w:pPr>
      <w:r w:rsidRPr="00472AFC">
        <w:rPr>
          <w:szCs w:val="22"/>
        </w:rPr>
        <w:tab/>
        <w:t xml:space="preserve">Grant, O Lord, that each Senator here will continue this nation’s great heritage by prayerfully seeking in their deliberations that which will give hope and a brighter future to all South Carolinians.  In Your loving name we pray, Amen.  </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PRESIDENT called for Petitions, Memorials, Presentments of Grand Juries and such like papers.</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Call of the Senate</w:t>
      </w:r>
    </w:p>
    <w:p w:rsidR="00472AFC" w:rsidRPr="00472AFC" w:rsidRDefault="00472AFC" w:rsidP="00472AFC">
      <w:pPr>
        <w:tabs>
          <w:tab w:val="right" w:pos="8640"/>
        </w:tabs>
        <w:rPr>
          <w:szCs w:val="22"/>
        </w:rPr>
      </w:pPr>
      <w:r w:rsidRPr="00472AFC">
        <w:rPr>
          <w:szCs w:val="22"/>
        </w:rPr>
        <w:tab/>
        <w:t>Senator LEATHERMAN moved that a Call of the Senate be made.  The following Senators answered the Call:</w:t>
      </w:r>
    </w:p>
    <w:p w:rsidR="00472AFC" w:rsidRPr="00472AFC" w:rsidRDefault="00472AFC" w:rsidP="00472AFC">
      <w:pPr>
        <w:tabs>
          <w:tab w:val="clear" w:pos="216"/>
          <w:tab w:val="clear" w:pos="432"/>
          <w:tab w:val="clear" w:pos="648"/>
          <w:tab w:val="left" w:pos="720"/>
          <w:tab w:val="center" w:pos="4320"/>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Alexander</w:t>
      </w:r>
      <w:r w:rsidRPr="00472AFC">
        <w:rPr>
          <w:szCs w:val="22"/>
        </w:rPr>
        <w:tab/>
        <w:t>Allen</w:t>
      </w:r>
      <w:r w:rsidRPr="00472AFC">
        <w:rPr>
          <w:szCs w:val="22"/>
        </w:rPr>
        <w:tab/>
        <w:t>Bennett</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Campbell</w:t>
      </w:r>
      <w:r w:rsidRPr="00472AFC">
        <w:rPr>
          <w:szCs w:val="22"/>
        </w:rPr>
        <w:tab/>
        <w:t>Cash</w:t>
      </w:r>
      <w:r w:rsidRPr="00472AFC">
        <w:rPr>
          <w:szCs w:val="22"/>
        </w:rPr>
        <w:tab/>
      </w:r>
      <w:r w:rsidR="00537186">
        <w:rPr>
          <w:szCs w:val="22"/>
        </w:rPr>
        <w:t>Cli</w:t>
      </w:r>
      <w:r w:rsidR="00537186" w:rsidRPr="00472AFC">
        <w:rPr>
          <w:szCs w:val="22"/>
        </w:rPr>
        <w:t>mer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Cromer</w:t>
      </w:r>
      <w:r w:rsidRPr="00472AFC">
        <w:rPr>
          <w:szCs w:val="22"/>
        </w:rPr>
        <w:tab/>
        <w:t>Fanning</w:t>
      </w:r>
      <w:r w:rsidRPr="00472AFC">
        <w:rPr>
          <w:szCs w:val="22"/>
        </w:rPr>
        <w:tab/>
        <w:t>Goldfinch</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Grooms</w:t>
      </w:r>
      <w:r w:rsidRPr="00472AFC">
        <w:rPr>
          <w:szCs w:val="22"/>
        </w:rPr>
        <w:tab/>
        <w:t>Hembree</w:t>
      </w:r>
      <w:r w:rsidRPr="00472AFC">
        <w:rPr>
          <w:szCs w:val="22"/>
        </w:rPr>
        <w:tab/>
        <w:t>Hutto</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Kimpson</w:t>
      </w:r>
      <w:r w:rsidRPr="00472AFC">
        <w:rPr>
          <w:szCs w:val="22"/>
        </w:rPr>
        <w:tab/>
        <w:t>Leatherman</w:t>
      </w:r>
      <w:r w:rsidRPr="00472AFC">
        <w:rPr>
          <w:szCs w:val="22"/>
        </w:rPr>
        <w:tab/>
        <w:t>Massey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i/>
          <w:szCs w:val="22"/>
        </w:rPr>
        <w:t>Matthews, John</w:t>
      </w:r>
      <w:r w:rsidRPr="00472AFC">
        <w:rPr>
          <w:i/>
          <w:szCs w:val="22"/>
        </w:rPr>
        <w:tab/>
      </w:r>
      <w:r w:rsidRPr="00472AFC">
        <w:rPr>
          <w:szCs w:val="22"/>
        </w:rPr>
        <w:t>McElveen</w:t>
      </w:r>
      <w:r w:rsidRPr="00472AFC">
        <w:rPr>
          <w:szCs w:val="22"/>
        </w:rPr>
        <w:tab/>
        <w:t>Peeler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Rice</w:t>
      </w:r>
      <w:r w:rsidRPr="00472AFC">
        <w:rPr>
          <w:szCs w:val="22"/>
        </w:rPr>
        <w:tab/>
        <w:t>Sabb</w:t>
      </w:r>
      <w:r w:rsidRPr="00472AFC">
        <w:rPr>
          <w:szCs w:val="22"/>
        </w:rPr>
        <w:tab/>
        <w:t>Senn</w:t>
      </w:r>
      <w:r w:rsidR="004658A3">
        <w:rPr>
          <w:szCs w:val="22"/>
        </w:rPr>
        <w:br/>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lastRenderedPageBreak/>
        <w:t>Shealy</w:t>
      </w:r>
      <w:r w:rsidRPr="00472AFC">
        <w:rPr>
          <w:szCs w:val="22"/>
        </w:rPr>
        <w:tab/>
        <w:t>Sheheen</w:t>
      </w:r>
      <w:r w:rsidRPr="00472AFC">
        <w:rPr>
          <w:szCs w:val="22"/>
        </w:rPr>
        <w:tab/>
        <w:t>Talley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Timmons</w:t>
      </w:r>
      <w:r w:rsidRPr="00472AFC">
        <w:rPr>
          <w:szCs w:val="22"/>
        </w:rPr>
        <w:tab/>
        <w:t>Turner</w:t>
      </w:r>
      <w:r w:rsidRPr="00472AFC">
        <w:rPr>
          <w:szCs w:val="22"/>
        </w:rPr>
        <w:tab/>
        <w:t>Williams</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A quorum being present, the Senate resumed.</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Recorded Presence</w:t>
      </w:r>
    </w:p>
    <w:p w:rsidR="00472AFC" w:rsidRPr="00472AFC" w:rsidRDefault="00472AFC" w:rsidP="00472AFC">
      <w:pPr>
        <w:tabs>
          <w:tab w:val="right" w:pos="8640"/>
        </w:tabs>
        <w:rPr>
          <w:szCs w:val="22"/>
        </w:rPr>
      </w:pPr>
      <w:r w:rsidRPr="00472AFC">
        <w:rPr>
          <w:szCs w:val="22"/>
        </w:rPr>
        <w:tab/>
        <w:t>Senator CORBIN recorded his presence subsequent to the Call of the Senate.</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s>
        <w:jc w:val="center"/>
        <w:rPr>
          <w:rFonts w:eastAsia="Calibri"/>
          <w:b/>
          <w:color w:val="auto"/>
          <w:szCs w:val="22"/>
        </w:rPr>
      </w:pPr>
      <w:r w:rsidRPr="00472AFC">
        <w:rPr>
          <w:rFonts w:eastAsia="Calibri"/>
          <w:b/>
          <w:color w:val="auto"/>
          <w:szCs w:val="22"/>
        </w:rPr>
        <w:t>MESSAGE FROM THE GOVERNOR</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The following appointments were transmitted by the Honorable Henry Dargan McMaster:</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tabs>
          <w:tab w:val="clear" w:pos="216"/>
          <w:tab w:val="clear" w:pos="432"/>
          <w:tab w:val="clear" w:pos="648"/>
          <w:tab w:val="left" w:pos="720"/>
        </w:tabs>
        <w:jc w:val="center"/>
        <w:rPr>
          <w:rFonts w:eastAsia="Calibri"/>
          <w:b/>
          <w:color w:val="auto"/>
          <w:szCs w:val="22"/>
        </w:rPr>
      </w:pPr>
      <w:r w:rsidRPr="00472AFC">
        <w:rPr>
          <w:rFonts w:eastAsia="Calibri"/>
          <w:b/>
          <w:color w:val="auto"/>
          <w:szCs w:val="22"/>
        </w:rPr>
        <w:t>Statewide Appointments</w:t>
      </w: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John de la Howe School Board of Trustees, with the term to commence April 1, 2018, and to expire April 1, 2023</w:t>
      </w: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At-Large:</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Melissa A. Tilden, 114 Sherwood Dr., Laurens, SC 29360</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Referred to the Committee on Education.</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Initial Appointment, South Carolina Commission on Higher Education, with the term to commence July 1, 2018, and to expire July 1, 2020</w:t>
      </w: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Four-Year Institutions:</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Linda Dolny, 704 South Broad Street, Clinton, SC 29325-2814</w:t>
      </w:r>
      <w:r w:rsidRPr="00472AFC">
        <w:rPr>
          <w:rFonts w:eastAsia="Calibri"/>
          <w:i/>
          <w:color w:val="auto"/>
          <w:szCs w:val="22"/>
        </w:rPr>
        <w:t xml:space="preserve"> VICE </w:t>
      </w:r>
      <w:r w:rsidRPr="00472AFC">
        <w:rPr>
          <w:rFonts w:eastAsia="Calibri"/>
          <w:color w:val="auto"/>
          <w:szCs w:val="22"/>
        </w:rPr>
        <w:t>Allison Dean Love</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Referred to the Committee on Education.</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Initial Appointment, South Carolina Real Estate Commission, with the term to commence June 30, 2018, and to expire June 30, 2022</w:t>
      </w: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General Public:</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Gary A. Pickren, 68 Redbay Road, Elgin, SC 29045-8685</w:t>
      </w:r>
      <w:r w:rsidRPr="00472AFC">
        <w:rPr>
          <w:rFonts w:eastAsia="Calibri"/>
          <w:i/>
          <w:color w:val="auto"/>
          <w:szCs w:val="22"/>
        </w:rPr>
        <w:t xml:space="preserve"> VICE </w:t>
      </w:r>
      <w:r w:rsidRPr="00472AFC">
        <w:rPr>
          <w:rFonts w:eastAsia="Calibri"/>
          <w:color w:val="auto"/>
          <w:szCs w:val="22"/>
        </w:rPr>
        <w:t>Hamlin O'Kelley III</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Referred to the Committee on Labor, Commerce and Industry.</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keepLines/>
        <w:tabs>
          <w:tab w:val="clear" w:pos="216"/>
          <w:tab w:val="clear" w:pos="432"/>
          <w:tab w:val="clear" w:pos="648"/>
          <w:tab w:val="left" w:pos="720"/>
        </w:tabs>
        <w:ind w:firstLine="216"/>
        <w:jc w:val="center"/>
        <w:rPr>
          <w:rFonts w:eastAsia="Calibri"/>
          <w:b/>
          <w:color w:val="auto"/>
          <w:szCs w:val="22"/>
        </w:rPr>
      </w:pPr>
      <w:r w:rsidRPr="00472AFC">
        <w:rPr>
          <w:rFonts w:eastAsia="Calibri"/>
          <w:b/>
          <w:color w:val="auto"/>
          <w:szCs w:val="22"/>
        </w:rPr>
        <w:lastRenderedPageBreak/>
        <w:t>Local Appointments</w:t>
      </w:r>
    </w:p>
    <w:p w:rsidR="00472AFC" w:rsidRPr="00472AFC" w:rsidRDefault="00472AFC" w:rsidP="00472AFC">
      <w:pPr>
        <w:keepNext/>
        <w:keepLines/>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keepNext/>
        <w:keepLines/>
        <w:tabs>
          <w:tab w:val="clear" w:pos="216"/>
          <w:tab w:val="clear" w:pos="432"/>
          <w:tab w:val="clear" w:pos="648"/>
          <w:tab w:val="left" w:pos="720"/>
        </w:tabs>
        <w:ind w:firstLine="216"/>
        <w:rPr>
          <w:rFonts w:eastAsia="Calibri"/>
          <w:color w:val="auto"/>
          <w:szCs w:val="22"/>
        </w:rPr>
      </w:pPr>
      <w:r w:rsidRPr="00472AFC">
        <w:rPr>
          <w:rFonts w:eastAsia="Calibri"/>
          <w:color w:val="auto"/>
          <w:szCs w:val="22"/>
        </w:rPr>
        <w:t>Douglas M. Vecchio, 761 Lancaster By-Pass East, Lancaster, SC 29720</w:t>
      </w:r>
    </w:p>
    <w:p w:rsidR="00472AFC" w:rsidRPr="00472AFC" w:rsidRDefault="00472AFC" w:rsidP="00472AFC">
      <w:pPr>
        <w:keepNext/>
        <w:keepLines/>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Van K. Richardson, 3611 Kershaw Camden Highway, Heath Springs, SC 29058</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Fredrick Thomas, Post Office Box 3222, Lancaster, SC 29721</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Initial Appointment, Marion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Kelik Fling, 2715 East Highway 76, Suite B, Mullins, SC 29574-6015</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Curtisha L. Mingo, 3008 Chinaberry Drive, Lancaster, SC 29720</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color w:val="auto"/>
          <w:szCs w:val="22"/>
        </w:rPr>
      </w:pPr>
      <w:r w:rsidRPr="00472AFC">
        <w:rPr>
          <w:b/>
          <w:color w:val="auto"/>
          <w:szCs w:val="22"/>
        </w:rPr>
        <w:t>Doctor of the Day</w:t>
      </w:r>
    </w:p>
    <w:p w:rsidR="00472AFC" w:rsidRPr="00472AFC" w:rsidRDefault="00472AFC" w:rsidP="00472AFC">
      <w:pPr>
        <w:tabs>
          <w:tab w:val="right" w:pos="8640"/>
        </w:tabs>
        <w:rPr>
          <w:color w:val="auto"/>
          <w:szCs w:val="22"/>
        </w:rPr>
      </w:pPr>
      <w:r w:rsidRPr="00472AFC">
        <w:rPr>
          <w:color w:val="auto"/>
          <w:szCs w:val="22"/>
        </w:rPr>
        <w:tab/>
        <w:t>Senator MARTIN introduced Dr. Jennifer Root of West Columbia, S.C., Doctor of the Day.</w:t>
      </w:r>
    </w:p>
    <w:p w:rsidR="00472AFC" w:rsidRPr="00472AFC" w:rsidRDefault="00472AFC" w:rsidP="00472AFC">
      <w:pPr>
        <w:tabs>
          <w:tab w:val="right" w:pos="8640"/>
        </w:tabs>
        <w:rPr>
          <w:color w:val="auto"/>
          <w:szCs w:val="22"/>
        </w:rPr>
      </w:pPr>
    </w:p>
    <w:p w:rsidR="00472AFC" w:rsidRPr="00472AFC" w:rsidRDefault="00472AFC" w:rsidP="00472AFC">
      <w:pPr>
        <w:tabs>
          <w:tab w:val="right" w:pos="8640"/>
        </w:tabs>
        <w:jc w:val="center"/>
        <w:rPr>
          <w:color w:val="auto"/>
          <w:szCs w:val="22"/>
        </w:rPr>
      </w:pPr>
      <w:r w:rsidRPr="00472AFC">
        <w:rPr>
          <w:b/>
          <w:color w:val="auto"/>
          <w:szCs w:val="22"/>
        </w:rPr>
        <w:t>Leave of Absence</w:t>
      </w:r>
    </w:p>
    <w:p w:rsidR="00472AFC" w:rsidRPr="00472AFC" w:rsidRDefault="00472AFC" w:rsidP="00472AFC">
      <w:pPr>
        <w:tabs>
          <w:tab w:val="right" w:pos="8640"/>
        </w:tabs>
        <w:rPr>
          <w:color w:val="auto"/>
          <w:szCs w:val="22"/>
        </w:rPr>
      </w:pPr>
      <w:r w:rsidRPr="00472AFC">
        <w:rPr>
          <w:color w:val="auto"/>
          <w:szCs w:val="22"/>
        </w:rPr>
        <w:tab/>
        <w:t>At 2:20 P.M., Senator KIMPSON requested a leave of absence for Senator SETZLER for the day.</w:t>
      </w:r>
    </w:p>
    <w:p w:rsidR="00472AFC" w:rsidRPr="00472AFC" w:rsidRDefault="00472AFC" w:rsidP="00472AFC">
      <w:pPr>
        <w:tabs>
          <w:tab w:val="right" w:pos="8640"/>
        </w:tabs>
        <w:jc w:val="center"/>
        <w:rPr>
          <w:b/>
          <w:color w:val="auto"/>
          <w:szCs w:val="22"/>
        </w:rPr>
      </w:pPr>
    </w:p>
    <w:p w:rsidR="00472AFC" w:rsidRPr="00472AFC" w:rsidRDefault="00472AFC" w:rsidP="00472AFC">
      <w:pPr>
        <w:tabs>
          <w:tab w:val="right" w:pos="8640"/>
        </w:tabs>
        <w:jc w:val="center"/>
        <w:rPr>
          <w:color w:val="auto"/>
          <w:szCs w:val="22"/>
        </w:rPr>
      </w:pPr>
      <w:r w:rsidRPr="00472AFC">
        <w:rPr>
          <w:b/>
          <w:color w:val="auto"/>
          <w:szCs w:val="22"/>
        </w:rPr>
        <w:t>Leave of Absence</w:t>
      </w:r>
    </w:p>
    <w:p w:rsidR="00472AFC" w:rsidRPr="00472AFC" w:rsidRDefault="00472AFC" w:rsidP="00472AFC">
      <w:pPr>
        <w:tabs>
          <w:tab w:val="right" w:pos="8640"/>
        </w:tabs>
        <w:rPr>
          <w:color w:val="auto"/>
          <w:szCs w:val="22"/>
        </w:rPr>
      </w:pPr>
      <w:r w:rsidRPr="00472AFC">
        <w:rPr>
          <w:color w:val="auto"/>
          <w:szCs w:val="22"/>
        </w:rPr>
        <w:tab/>
        <w:t>At 2:21 P.M., Senator GOLDFINCH requested a leave of absence for Senator VERDIN for the day.</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OBJECTION</w:t>
      </w:r>
    </w:p>
    <w:p w:rsidR="00472AFC" w:rsidRPr="00472AFC" w:rsidRDefault="00472AFC" w:rsidP="00472AFC">
      <w:pPr>
        <w:suppressAutoHyphens/>
        <w:rPr>
          <w:szCs w:val="22"/>
        </w:rPr>
      </w:pPr>
      <w:r w:rsidRPr="00472AFC">
        <w:rPr>
          <w:b/>
          <w:szCs w:val="22"/>
        </w:rPr>
        <w:tab/>
      </w:r>
      <w:r w:rsidRPr="00472AFC">
        <w:rPr>
          <w:szCs w:val="22"/>
        </w:rPr>
        <w:t>S. 516</w:t>
      </w:r>
      <w:r w:rsidRPr="00472AFC">
        <w:rPr>
          <w:szCs w:val="22"/>
        </w:rPr>
        <w:fldChar w:fldCharType="begin"/>
      </w:r>
      <w:r w:rsidRPr="00472AFC">
        <w:rPr>
          <w:szCs w:val="22"/>
        </w:rPr>
        <w:instrText xml:space="preserve"> XE "S. 516" \b </w:instrText>
      </w:r>
      <w:r w:rsidRPr="00472AFC">
        <w:rPr>
          <w:szCs w:val="22"/>
        </w:rPr>
        <w:fldChar w:fldCharType="end"/>
      </w:r>
      <w:r w:rsidRPr="00472AFC">
        <w:rPr>
          <w:szCs w:val="22"/>
        </w:rP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472AFC">
        <w:rPr>
          <w:color w:val="000000" w:themeColor="text1"/>
          <w:szCs w:val="22"/>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472AFC" w:rsidRPr="00472AFC" w:rsidRDefault="00472AFC" w:rsidP="00472AFC">
      <w:pPr>
        <w:tabs>
          <w:tab w:val="right" w:pos="8640"/>
        </w:tabs>
        <w:rPr>
          <w:szCs w:val="22"/>
        </w:rPr>
      </w:pPr>
      <w:r w:rsidRPr="00472AFC">
        <w:rPr>
          <w:b/>
          <w:szCs w:val="22"/>
        </w:rPr>
        <w:tab/>
      </w:r>
      <w:r w:rsidRPr="00472AFC">
        <w:rPr>
          <w:szCs w:val="22"/>
        </w:rPr>
        <w:t>Senator KIMPSON asked unanimous consent to make a motion to recall the Bill from the Committee on Judiciary.</w:t>
      </w:r>
    </w:p>
    <w:p w:rsidR="00472AFC" w:rsidRPr="00472AFC" w:rsidRDefault="00472AFC" w:rsidP="00472AFC">
      <w:pPr>
        <w:tabs>
          <w:tab w:val="right" w:pos="8640"/>
        </w:tabs>
        <w:rPr>
          <w:szCs w:val="22"/>
        </w:rPr>
      </w:pPr>
      <w:r w:rsidRPr="00472AFC">
        <w:rPr>
          <w:szCs w:val="22"/>
        </w:rPr>
        <w:tab/>
        <w:t xml:space="preserve">Senator BENNETT objected. </w:t>
      </w:r>
    </w:p>
    <w:p w:rsidR="00472AFC" w:rsidRPr="00472AFC" w:rsidRDefault="00472AFC" w:rsidP="00472AFC">
      <w:pPr>
        <w:tabs>
          <w:tab w:val="right" w:pos="8640"/>
        </w:tabs>
        <w:rPr>
          <w:szCs w:val="22"/>
        </w:rPr>
      </w:pPr>
      <w:r w:rsidRPr="00472AFC">
        <w:rPr>
          <w:szCs w:val="22"/>
        </w:rPr>
        <w:tab/>
      </w:r>
    </w:p>
    <w:p w:rsidR="00472AFC" w:rsidRPr="00472AFC" w:rsidRDefault="00472AFC" w:rsidP="00472AFC">
      <w:pPr>
        <w:tabs>
          <w:tab w:val="right" w:pos="8640"/>
        </w:tabs>
        <w:jc w:val="center"/>
        <w:rPr>
          <w:szCs w:val="22"/>
        </w:rPr>
      </w:pPr>
      <w:r w:rsidRPr="00472AFC">
        <w:rPr>
          <w:b/>
          <w:szCs w:val="22"/>
        </w:rPr>
        <w:t>INTRODUCTION OF BILLS AND RESOLUTIONS</w:t>
      </w:r>
    </w:p>
    <w:p w:rsidR="00472AFC" w:rsidRPr="00472AFC" w:rsidRDefault="00472AFC" w:rsidP="00472AFC">
      <w:pPr>
        <w:tabs>
          <w:tab w:val="right" w:pos="8640"/>
        </w:tabs>
        <w:rPr>
          <w:szCs w:val="22"/>
        </w:rPr>
      </w:pPr>
      <w:r w:rsidRPr="00472AFC">
        <w:rPr>
          <w:szCs w:val="22"/>
        </w:rPr>
        <w:tab/>
        <w:t>The following were introduced:</w:t>
      </w:r>
    </w:p>
    <w:p w:rsidR="00472AFC" w:rsidRPr="00472AFC" w:rsidRDefault="00472AFC" w:rsidP="00472AFC">
      <w:pPr>
        <w:rPr>
          <w:szCs w:val="22"/>
        </w:rPr>
      </w:pPr>
    </w:p>
    <w:p w:rsidR="00472AFC" w:rsidRPr="00472AFC" w:rsidRDefault="00472AFC" w:rsidP="00472AFC">
      <w:pPr>
        <w:rPr>
          <w:szCs w:val="22"/>
        </w:rPr>
      </w:pPr>
      <w:r w:rsidRPr="00472AFC">
        <w:rPr>
          <w:szCs w:val="22"/>
        </w:rPr>
        <w:tab/>
        <w:t>S. 1161</w:t>
      </w:r>
      <w:r w:rsidRPr="00472AFC">
        <w:rPr>
          <w:szCs w:val="22"/>
        </w:rPr>
        <w:fldChar w:fldCharType="begin"/>
      </w:r>
      <w:r w:rsidRPr="00472AFC">
        <w:rPr>
          <w:szCs w:val="22"/>
        </w:rPr>
        <w:instrText xml:space="preserve"> XE " S. 1161" \b</w:instrText>
      </w:r>
      <w:r w:rsidRPr="00472AFC">
        <w:rPr>
          <w:szCs w:val="22"/>
        </w:rPr>
        <w:fldChar w:fldCharType="end"/>
      </w:r>
      <w:r w:rsidRPr="00472AFC">
        <w:rPr>
          <w:szCs w:val="22"/>
        </w:rPr>
        <w:t xml:space="preserve"> -- Senators Peeler, Scott, Alexander and Verdin:  A CONCURRENT RESOLUTION TO FIX NOON ON WEDNESDAY, MAY 2, 2018, AS THE TIME 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472AFC" w:rsidRPr="00472AFC" w:rsidRDefault="00472AFC" w:rsidP="00472AFC">
      <w:pPr>
        <w:rPr>
          <w:szCs w:val="22"/>
        </w:rPr>
      </w:pPr>
      <w:r w:rsidRPr="00472AFC">
        <w:rPr>
          <w:szCs w:val="22"/>
        </w:rPr>
        <w:t>l:\council\bills\agm\19353wab18.docx</w:t>
      </w:r>
    </w:p>
    <w:p w:rsidR="00472AFC" w:rsidRPr="00472AFC" w:rsidRDefault="00472AFC" w:rsidP="00472AFC">
      <w:pPr>
        <w:rPr>
          <w:szCs w:val="22"/>
        </w:rPr>
      </w:pPr>
      <w:r w:rsidRPr="00472AFC">
        <w:rPr>
          <w:szCs w:val="22"/>
        </w:rPr>
        <w:tab/>
        <w:t>The Concurrent Resolution was introduced and referred to the Committee on Education.</w:t>
      </w:r>
    </w:p>
    <w:p w:rsidR="00472AFC" w:rsidRPr="00472AFC" w:rsidRDefault="00472AFC" w:rsidP="00472AFC">
      <w:pPr>
        <w:rPr>
          <w:szCs w:val="22"/>
        </w:rPr>
      </w:pPr>
    </w:p>
    <w:p w:rsidR="00472AFC" w:rsidRPr="00472AFC" w:rsidRDefault="00472AFC" w:rsidP="004658A3">
      <w:pPr>
        <w:keepNext/>
        <w:keepLines/>
        <w:rPr>
          <w:szCs w:val="22"/>
        </w:rPr>
      </w:pPr>
      <w:r w:rsidRPr="00472AFC">
        <w:rPr>
          <w:szCs w:val="22"/>
        </w:rPr>
        <w:tab/>
        <w:t>S. 1162</w:t>
      </w:r>
      <w:r w:rsidRPr="00472AFC">
        <w:rPr>
          <w:szCs w:val="22"/>
        </w:rPr>
        <w:fldChar w:fldCharType="begin"/>
      </w:r>
      <w:r w:rsidRPr="00472AFC">
        <w:rPr>
          <w:szCs w:val="22"/>
        </w:rPr>
        <w:instrText xml:space="preserve"> XE " S. 1162" \b</w:instrText>
      </w:r>
      <w:r w:rsidRPr="00472AFC">
        <w:rPr>
          <w:szCs w:val="22"/>
        </w:rPr>
        <w:fldChar w:fldCharType="end"/>
      </w:r>
      <w:r w:rsidRPr="00472AFC">
        <w:rPr>
          <w:szCs w:val="22"/>
        </w:rPr>
        <w:t xml:space="preserve"> -- Senator McLeod:  A SENATE RESOLUTION TO RECOGNIZE THE SCHOOL IMPROVEMENT COUNCILS OF SOUTH CAROLINA FOR FORTY YEARS OF CIVIC ENGAGEMENT AT WORK IN PUBLIC EDUCATION.</w:t>
      </w:r>
    </w:p>
    <w:p w:rsidR="00472AFC" w:rsidRPr="00472AFC" w:rsidRDefault="00472AFC" w:rsidP="004658A3">
      <w:pPr>
        <w:keepNext/>
        <w:keepLines/>
        <w:rPr>
          <w:szCs w:val="22"/>
        </w:rPr>
      </w:pPr>
      <w:r w:rsidRPr="00472AFC">
        <w:rPr>
          <w:szCs w:val="22"/>
        </w:rPr>
        <w:t>l:\council\bills\gm\25197cz18.docx</w:t>
      </w:r>
    </w:p>
    <w:p w:rsidR="00472AFC" w:rsidRPr="00472AFC" w:rsidRDefault="00472AFC" w:rsidP="004658A3">
      <w:pPr>
        <w:keepNext/>
        <w:keepLines/>
        <w:rPr>
          <w:szCs w:val="22"/>
        </w:rPr>
      </w:pPr>
      <w:r w:rsidRPr="00472AFC">
        <w:rPr>
          <w:szCs w:val="22"/>
        </w:rPr>
        <w:tab/>
        <w:t>The Senate Resolution was adopted.</w:t>
      </w:r>
    </w:p>
    <w:p w:rsidR="00472AFC" w:rsidRPr="00472AFC" w:rsidRDefault="00472AFC" w:rsidP="00472AFC">
      <w:pPr>
        <w:rPr>
          <w:szCs w:val="22"/>
        </w:rPr>
      </w:pPr>
    </w:p>
    <w:p w:rsidR="00472AFC" w:rsidRPr="00472AFC" w:rsidRDefault="00472AFC" w:rsidP="00472AFC">
      <w:pPr>
        <w:rPr>
          <w:szCs w:val="22"/>
        </w:rPr>
      </w:pPr>
      <w:r w:rsidRPr="00472AFC">
        <w:rPr>
          <w:szCs w:val="22"/>
        </w:rPr>
        <w:tab/>
        <w:t>S. 1163</w:t>
      </w:r>
      <w:r w:rsidRPr="00472AFC">
        <w:rPr>
          <w:szCs w:val="22"/>
        </w:rPr>
        <w:fldChar w:fldCharType="begin"/>
      </w:r>
      <w:r w:rsidRPr="00472AFC">
        <w:rPr>
          <w:szCs w:val="22"/>
        </w:rPr>
        <w:instrText xml:space="preserve"> XE " S. 1163" \b</w:instrText>
      </w:r>
      <w:r w:rsidRPr="00472AFC">
        <w:rPr>
          <w:szCs w:val="22"/>
        </w:rPr>
        <w:fldChar w:fldCharType="end"/>
      </w:r>
      <w:r w:rsidRPr="00472AFC">
        <w:rPr>
          <w:szCs w:val="22"/>
        </w:rPr>
        <w:t xml:space="preserve"> -- Senator Jackson:  A SENATE RESOLUTION TO RECOGNIZE AND HONOR MEADOWFIELD ELEMENTARY SCHOOL ON THE OCCASION OF ITS FIFTIETH ANNIVERSARY TO BE CELEBRATED ON APRIL 27, 2018, AND TO EXPRESS GRATITUDE FOR THE SERVICES THE SCHOOL HAS PROVIDED TO THE COLUMBIA COMMUNITY.</w:t>
      </w:r>
    </w:p>
    <w:p w:rsidR="00472AFC" w:rsidRPr="00472AFC" w:rsidRDefault="00472AFC" w:rsidP="00472AFC">
      <w:pPr>
        <w:rPr>
          <w:szCs w:val="22"/>
        </w:rPr>
      </w:pPr>
      <w:r w:rsidRPr="00472AFC">
        <w:rPr>
          <w:szCs w:val="22"/>
        </w:rPr>
        <w:t>l:\council\bills\rt\17380sd18.docx</w:t>
      </w:r>
    </w:p>
    <w:p w:rsidR="00472AFC" w:rsidRPr="00472AFC" w:rsidRDefault="00472AFC" w:rsidP="00472AFC">
      <w:pPr>
        <w:rPr>
          <w:szCs w:val="22"/>
        </w:rPr>
      </w:pPr>
      <w:r w:rsidRPr="00472AFC">
        <w:rPr>
          <w:szCs w:val="22"/>
        </w:rPr>
        <w:tab/>
        <w:t>The Senate Resolution was adopted.</w:t>
      </w:r>
    </w:p>
    <w:p w:rsidR="00472AFC" w:rsidRPr="00472AFC" w:rsidRDefault="00472AFC" w:rsidP="00472AFC">
      <w:pPr>
        <w:rPr>
          <w:szCs w:val="22"/>
        </w:rPr>
      </w:pPr>
    </w:p>
    <w:p w:rsidR="00472AFC" w:rsidRPr="00472AFC" w:rsidRDefault="00472AFC" w:rsidP="00472AFC">
      <w:pPr>
        <w:rPr>
          <w:szCs w:val="22"/>
        </w:rPr>
      </w:pPr>
      <w:r w:rsidRPr="00472AFC">
        <w:rPr>
          <w:szCs w:val="22"/>
        </w:rPr>
        <w:tab/>
        <w:t>H. 4799</w:t>
      </w:r>
      <w:r w:rsidRPr="00472AFC">
        <w:rPr>
          <w:szCs w:val="22"/>
        </w:rPr>
        <w:fldChar w:fldCharType="begin"/>
      </w:r>
      <w:r w:rsidRPr="00472AFC">
        <w:rPr>
          <w:szCs w:val="22"/>
        </w:rPr>
        <w:instrText xml:space="preserve"> XE " H. 4799" \b</w:instrText>
      </w:r>
      <w:r w:rsidRPr="00472AFC">
        <w:rPr>
          <w:szCs w:val="22"/>
        </w:rPr>
        <w:fldChar w:fldCharType="end"/>
      </w:r>
      <w:r w:rsidRPr="00472AFC">
        <w:rPr>
          <w:szCs w:val="22"/>
        </w:rPr>
        <w:t xml:space="preserve">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472AFC" w:rsidRPr="00472AFC" w:rsidRDefault="00472AFC" w:rsidP="00472AFC">
      <w:pPr>
        <w:rPr>
          <w:szCs w:val="22"/>
        </w:rPr>
      </w:pPr>
      <w:r w:rsidRPr="00472AFC">
        <w:rPr>
          <w:szCs w:val="22"/>
        </w:rPr>
        <w:tab/>
        <w:t>Read the first time and referred to the Committee on Medical Affairs.</w:t>
      </w:r>
    </w:p>
    <w:p w:rsidR="00472AFC" w:rsidRPr="00472AFC" w:rsidRDefault="00472AFC" w:rsidP="00472AFC">
      <w:pPr>
        <w:rPr>
          <w:szCs w:val="22"/>
        </w:rPr>
      </w:pPr>
    </w:p>
    <w:p w:rsidR="00472AFC" w:rsidRPr="00472AFC" w:rsidRDefault="00472AFC" w:rsidP="00472AFC">
      <w:pPr>
        <w:rPr>
          <w:szCs w:val="22"/>
        </w:rPr>
      </w:pPr>
      <w:r w:rsidRPr="00472AFC">
        <w:rPr>
          <w:szCs w:val="22"/>
        </w:rPr>
        <w:tab/>
        <w:t>H. 5236</w:t>
      </w:r>
      <w:r w:rsidRPr="00472AFC">
        <w:rPr>
          <w:szCs w:val="22"/>
        </w:rPr>
        <w:fldChar w:fldCharType="begin"/>
      </w:r>
      <w:r w:rsidRPr="00472AFC">
        <w:rPr>
          <w:szCs w:val="22"/>
        </w:rPr>
        <w:instrText xml:space="preserve"> XE " H. 5236" \b</w:instrText>
      </w:r>
      <w:r w:rsidRPr="00472AFC">
        <w:rPr>
          <w:szCs w:val="22"/>
        </w:rPr>
        <w:fldChar w:fldCharType="end"/>
      </w:r>
      <w:r w:rsidRPr="00472AFC">
        <w:rPr>
          <w:szCs w:val="22"/>
        </w:rPr>
        <w:t xml:space="preserve">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COMMEND THE BOYS &amp; GIRLS CLUBS OF SOUTH CAROLINA FOR THEIR EXTRAORDINARY EFFORTS IN HELPING SOUTH CAROLINA'S YOUTH PREPARE FOR A PRODUCTIVE LIFE AND TO RECOGNIZE THE NINE YOUNG PEOPLE FROM DIFFERENT BOYS &amp; GIRLS CLUBS THROUGHOUT THE STATE WHO HAVE BEEN NAMED 2018 YOUTH OF THE YEAR BY THE SOUTH CAROLINA ALLIANCE OF BOYS &amp; GIRLS CLUBS.</w:t>
      </w:r>
    </w:p>
    <w:p w:rsidR="00472AFC" w:rsidRPr="00472AFC" w:rsidRDefault="00472AFC" w:rsidP="00472AFC">
      <w:pPr>
        <w:rPr>
          <w:szCs w:val="22"/>
        </w:rPr>
      </w:pPr>
      <w:r w:rsidRPr="00472AFC">
        <w:rPr>
          <w:szCs w:val="22"/>
        </w:rPr>
        <w:tab/>
        <w:t>The Concurrent Resolution was adopted, ordered returned to the House.</w:t>
      </w:r>
    </w:p>
    <w:p w:rsidR="00472AFC" w:rsidRPr="00472AFC" w:rsidRDefault="00472AFC" w:rsidP="00472AFC">
      <w:pPr>
        <w:tabs>
          <w:tab w:val="right" w:pos="8640"/>
        </w:tabs>
        <w:rPr>
          <w:szCs w:val="22"/>
        </w:rPr>
      </w:pPr>
    </w:p>
    <w:p w:rsidR="00472AFC" w:rsidRPr="00472AFC" w:rsidRDefault="00472AFC" w:rsidP="00472AFC">
      <w:pPr>
        <w:tabs>
          <w:tab w:val="right" w:pos="8640"/>
        </w:tabs>
        <w:rPr>
          <w:b/>
          <w:szCs w:val="22"/>
        </w:rPr>
      </w:pPr>
      <w:r w:rsidRPr="00472AFC">
        <w:rPr>
          <w:b/>
          <w:szCs w:val="22"/>
        </w:rPr>
        <w:t>THE SENATE PROCEEDED TO A CONSIDERATION OF H. 4950,</w:t>
      </w:r>
      <w:r w:rsidRPr="00472AFC">
        <w:rPr>
          <w:b/>
          <w:szCs w:val="22"/>
        </w:rPr>
        <w:fldChar w:fldCharType="begin"/>
      </w:r>
      <w:r w:rsidRPr="00472AFC">
        <w:rPr>
          <w:szCs w:val="22"/>
        </w:rPr>
        <w:instrText xml:space="preserve"> XE "</w:instrText>
      </w:r>
      <w:r w:rsidRPr="00472AFC">
        <w:rPr>
          <w:b/>
          <w:szCs w:val="22"/>
        </w:rPr>
        <w:instrText>H. 4950,</w:instrText>
      </w:r>
      <w:r w:rsidRPr="00472AFC">
        <w:rPr>
          <w:szCs w:val="22"/>
        </w:rPr>
        <w:instrText xml:space="preserve">" </w:instrText>
      </w:r>
      <w:r w:rsidRPr="00472AFC">
        <w:rPr>
          <w:b/>
          <w:szCs w:val="22"/>
        </w:rPr>
        <w:fldChar w:fldCharType="end"/>
      </w:r>
      <w:r w:rsidRPr="00472AFC">
        <w:rPr>
          <w:b/>
          <w:szCs w:val="22"/>
        </w:rPr>
        <w:t xml:space="preserve"> THE GENERAL APPROPRIATIONS BILL.</w:t>
      </w:r>
    </w:p>
    <w:p w:rsidR="00472AFC" w:rsidRPr="00472AFC" w:rsidRDefault="00472AFC" w:rsidP="00472AFC">
      <w:pPr>
        <w:tabs>
          <w:tab w:val="right" w:pos="8640"/>
        </w:tabs>
        <w:rPr>
          <w:b/>
          <w:szCs w:val="22"/>
        </w:rPr>
      </w:pPr>
    </w:p>
    <w:p w:rsidR="00472AFC" w:rsidRPr="00472AFC" w:rsidRDefault="00472AFC" w:rsidP="00472AFC">
      <w:pPr>
        <w:tabs>
          <w:tab w:val="right" w:pos="8640"/>
        </w:tabs>
        <w:jc w:val="center"/>
        <w:rPr>
          <w:szCs w:val="22"/>
        </w:rPr>
      </w:pPr>
      <w:r w:rsidRPr="00472AFC">
        <w:rPr>
          <w:b/>
          <w:szCs w:val="22"/>
        </w:rPr>
        <w:t>H. 4950</w:t>
      </w:r>
      <w:r w:rsidRPr="00472AFC">
        <w:rPr>
          <w:b/>
          <w:szCs w:val="22"/>
        </w:rPr>
        <w:fldChar w:fldCharType="begin"/>
      </w:r>
      <w:r w:rsidRPr="00472AFC">
        <w:rPr>
          <w:szCs w:val="22"/>
        </w:rPr>
        <w:instrText xml:space="preserve"> XE "H. 4950" \b </w:instrText>
      </w:r>
      <w:r w:rsidRPr="00472AFC">
        <w:rPr>
          <w:b/>
          <w:szCs w:val="22"/>
        </w:rPr>
        <w:fldChar w:fldCharType="end"/>
      </w:r>
      <w:r w:rsidRPr="00472AFC">
        <w:rPr>
          <w:b/>
          <w:szCs w:val="22"/>
        </w:rPr>
        <w:t>--GENERAL APPROPRIATIONS BILL</w:t>
      </w:r>
    </w:p>
    <w:p w:rsidR="00472AFC" w:rsidRPr="00472AFC" w:rsidRDefault="00472AFC" w:rsidP="00472AFC">
      <w:pPr>
        <w:tabs>
          <w:tab w:val="right" w:pos="8640"/>
        </w:tabs>
        <w:jc w:val="center"/>
        <w:rPr>
          <w:szCs w:val="22"/>
        </w:rPr>
      </w:pPr>
    </w:p>
    <w:p w:rsidR="00472AFC" w:rsidRPr="00472AFC" w:rsidRDefault="00472AFC" w:rsidP="00472AFC">
      <w:pPr>
        <w:tabs>
          <w:tab w:val="right" w:pos="8640"/>
        </w:tabs>
        <w:jc w:val="center"/>
        <w:rPr>
          <w:b/>
          <w:szCs w:val="22"/>
        </w:rPr>
      </w:pPr>
      <w:r w:rsidRPr="00472AFC">
        <w:rPr>
          <w:b/>
          <w:szCs w:val="22"/>
        </w:rPr>
        <w:t>AMENDED, DEBATE INTERRUPTED</w:t>
      </w:r>
    </w:p>
    <w:p w:rsidR="00472AFC" w:rsidRPr="00472AFC" w:rsidRDefault="00472AFC" w:rsidP="00472AFC">
      <w:pPr>
        <w:suppressAutoHyphens/>
        <w:rPr>
          <w:rFonts w:eastAsia="Calibri"/>
          <w:szCs w:val="22"/>
        </w:rPr>
      </w:pPr>
      <w:r w:rsidRPr="00472AFC">
        <w:rPr>
          <w:szCs w:val="22"/>
        </w:rPr>
        <w:tab/>
      </w:r>
      <w:r w:rsidRPr="00472AFC">
        <w:rPr>
          <w:rFonts w:eastAsia="Calibri"/>
          <w:szCs w:val="22"/>
        </w:rPr>
        <w:t>H. 4950</w:t>
      </w:r>
      <w:r w:rsidRPr="00472AFC">
        <w:rPr>
          <w:rFonts w:eastAsia="Calibri"/>
          <w:szCs w:val="22"/>
        </w:rPr>
        <w:fldChar w:fldCharType="begin"/>
      </w:r>
      <w:r w:rsidRPr="00472AFC">
        <w:rPr>
          <w:rFonts w:eastAsia="Calibri"/>
          <w:szCs w:val="22"/>
        </w:rPr>
        <w:instrText xml:space="preserve"> XE "H. 4950" \b </w:instrText>
      </w:r>
      <w:r w:rsidRPr="00472AFC">
        <w:rPr>
          <w:rFonts w:eastAsia="Calibri"/>
          <w:szCs w:val="22"/>
        </w:rPr>
        <w:fldChar w:fldCharType="end"/>
      </w:r>
      <w:r w:rsidRPr="00472AFC">
        <w:rPr>
          <w:rFonts w:eastAsia="Calibri"/>
          <w:szCs w:val="22"/>
        </w:rPr>
        <w:t xml:space="preserve"> -- Ways and Means Committee:  A BILL TO </w:t>
      </w:r>
      <w:r w:rsidRPr="00472AFC">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472AFC" w:rsidRPr="00472AFC" w:rsidRDefault="00472AFC" w:rsidP="00472AFC">
      <w:pPr>
        <w:rPr>
          <w:szCs w:val="22"/>
        </w:rPr>
      </w:pPr>
      <w:r w:rsidRPr="00472AFC">
        <w:rPr>
          <w:szCs w:val="22"/>
        </w:rPr>
        <w:tab/>
        <w:t>The Senate proceeded to a consideration of the Bill, the question being the third reading of the Bill.</w:t>
      </w:r>
    </w:p>
    <w:p w:rsidR="00472AFC" w:rsidRPr="00472AFC" w:rsidRDefault="00472AFC" w:rsidP="00472AFC">
      <w:pPr>
        <w:rPr>
          <w:szCs w:val="22"/>
        </w:rPr>
      </w:pPr>
      <w:r w:rsidRPr="00472AFC">
        <w:rPr>
          <w:szCs w:val="22"/>
        </w:rPr>
        <w:tab/>
      </w:r>
    </w:p>
    <w:p w:rsidR="00472AFC" w:rsidRPr="00472AFC" w:rsidRDefault="00472AFC" w:rsidP="00472AFC">
      <w:pPr>
        <w:jc w:val="center"/>
        <w:rPr>
          <w:b/>
          <w:szCs w:val="22"/>
        </w:rPr>
      </w:pPr>
      <w:r w:rsidRPr="00472AFC">
        <w:rPr>
          <w:b/>
          <w:szCs w:val="22"/>
        </w:rPr>
        <w:t>Amendment No. 31</w:t>
      </w:r>
    </w:p>
    <w:p w:rsidR="00472AFC" w:rsidRPr="00472AFC" w:rsidRDefault="00472AFC" w:rsidP="00472AFC">
      <w:pPr>
        <w:rPr>
          <w:snapToGrid w:val="0"/>
          <w:color w:val="auto"/>
          <w:szCs w:val="22"/>
        </w:rPr>
      </w:pPr>
      <w:r w:rsidRPr="00472AFC">
        <w:rPr>
          <w:snapToGrid w:val="0"/>
          <w:color w:val="auto"/>
          <w:szCs w:val="22"/>
        </w:rPr>
        <w:tab/>
        <w:t>Senators BENNETT, CLIMER, FANNING and DAVIS proposed the following amendment (ETK TAXPAYING ABILITY SB AND WC), which was carried over:</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 DEPARTMENT OF EDUCATION, page 281, proviso 1.41, lines 23-24, by striking the proviso in its entirety and by inserting:</w:t>
      </w:r>
    </w:p>
    <w:p w:rsidR="00472AFC" w:rsidRPr="00472AFC" w:rsidRDefault="00472AFC" w:rsidP="00472AFC">
      <w:pPr>
        <w:rPr>
          <w:snapToGrid w:val="0"/>
          <w:szCs w:val="22"/>
        </w:rPr>
      </w:pPr>
      <w:r w:rsidRPr="00472AFC">
        <w:rPr>
          <w:i/>
          <w:snapToGrid w:val="0"/>
          <w:color w:val="auto"/>
          <w:szCs w:val="22"/>
        </w:rPr>
        <w:tab/>
        <w:t>/</w:t>
      </w:r>
      <w:r w:rsidRPr="00472AFC">
        <w:rPr>
          <w:rFonts w:eastAsia="Calibri"/>
          <w:color w:val="auto"/>
          <w:szCs w:val="22"/>
        </w:rPr>
        <w:tab/>
        <w:t>1.41.</w:t>
      </w:r>
      <w:r w:rsidRPr="00472AFC">
        <w:rPr>
          <w:rFonts w:eastAsia="Calibri"/>
          <w:color w:val="auto"/>
          <w:szCs w:val="22"/>
        </w:rPr>
        <w:tab/>
        <w:t xml:space="preserve">(SDE: Special Schools Flexibility)  For the current fiscal year, the special schools </w:t>
      </w:r>
      <w:r w:rsidRPr="00472AFC">
        <w:rPr>
          <w:rFonts w:eastAsia="Calibri"/>
          <w:i/>
          <w:color w:val="auto"/>
          <w:szCs w:val="22"/>
          <w:u w:val="single"/>
        </w:rPr>
        <w:t>and public school districts which would in the current fiscal year recognize a loss in State financial requirement of the foundation program by utilizing an Index of Taxpaying which imputes the assessed value of owner occupied property compared to the State financial requirement of the same Index of Taxpaying Ability without an imputed value of owner-occupied homes</w:t>
      </w:r>
      <w:r w:rsidRPr="00472AFC">
        <w:rPr>
          <w:rFonts w:eastAsia="Calibri"/>
          <w:i/>
          <w:color w:val="auto"/>
          <w:szCs w:val="22"/>
        </w:rPr>
        <w:t xml:space="preserve"> </w:t>
      </w:r>
      <w:r w:rsidRPr="00472AFC">
        <w:rPr>
          <w:rFonts w:eastAsia="Calibri"/>
          <w:color w:val="auto"/>
          <w:szCs w:val="22"/>
        </w:rPr>
        <w:t>are authorized to transfer funds among funding categories, including capital funds.</w:t>
      </w:r>
      <w:r w:rsidRPr="00472AFC">
        <w:rPr>
          <w:snapToGrid w:val="0"/>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zCs w:val="22"/>
        </w:rPr>
      </w:pPr>
    </w:p>
    <w:p w:rsidR="00472AFC" w:rsidRPr="00472AFC" w:rsidRDefault="00472AFC" w:rsidP="00472AFC">
      <w:pPr>
        <w:rPr>
          <w:szCs w:val="22"/>
        </w:rPr>
      </w:pPr>
      <w:r w:rsidRPr="00472AFC">
        <w:rPr>
          <w:szCs w:val="22"/>
        </w:rPr>
        <w:tab/>
        <w:t>Senator BENNETT spoke on the amendment.</w:t>
      </w:r>
    </w:p>
    <w:p w:rsidR="00472AFC" w:rsidRPr="00472AFC" w:rsidRDefault="00472AFC" w:rsidP="00472AFC">
      <w:pPr>
        <w:rPr>
          <w:szCs w:val="22"/>
        </w:rPr>
      </w:pPr>
    </w:p>
    <w:p w:rsidR="00472AFC" w:rsidRPr="00472AFC" w:rsidRDefault="00472AFC" w:rsidP="00472AFC">
      <w:pPr>
        <w:tabs>
          <w:tab w:val="right" w:pos="8640"/>
        </w:tabs>
        <w:rPr>
          <w:szCs w:val="22"/>
        </w:rPr>
      </w:pPr>
      <w:r w:rsidRPr="00472AFC">
        <w:rPr>
          <w:szCs w:val="22"/>
        </w:rPr>
        <w:tab/>
        <w:t>On motion of Senator BENNETT, the amendment was carried over.</w:t>
      </w:r>
    </w:p>
    <w:p w:rsidR="00472AFC" w:rsidRPr="00472AFC" w:rsidRDefault="00472AFC" w:rsidP="00472AFC">
      <w:pPr>
        <w:rPr>
          <w:szCs w:val="22"/>
        </w:rPr>
      </w:pPr>
    </w:p>
    <w:p w:rsidR="00472AFC" w:rsidRPr="00472AFC" w:rsidRDefault="00472AFC" w:rsidP="00472AFC">
      <w:pPr>
        <w:jc w:val="center"/>
        <w:rPr>
          <w:szCs w:val="22"/>
        </w:rPr>
      </w:pPr>
      <w:r w:rsidRPr="00472AFC">
        <w:rPr>
          <w:b/>
          <w:szCs w:val="22"/>
        </w:rPr>
        <w:t>Amendment No. 14</w:t>
      </w:r>
      <w:r w:rsidRPr="00472AFC">
        <w:rPr>
          <w:b/>
          <w:szCs w:val="22"/>
        </w:rPr>
        <w:fldChar w:fldCharType="begin"/>
      </w:r>
      <w:r w:rsidRPr="00472AFC">
        <w:rPr>
          <w:szCs w:val="22"/>
        </w:rPr>
        <w:instrText xml:space="preserve"> XE "Amendment No. 14" \b </w:instrText>
      </w:r>
      <w:r w:rsidRPr="00472AFC">
        <w:rPr>
          <w:b/>
          <w:szCs w:val="22"/>
        </w:rPr>
        <w:fldChar w:fldCharType="end"/>
      </w:r>
    </w:p>
    <w:p w:rsidR="00472AFC" w:rsidRPr="00472AFC" w:rsidRDefault="00472AFC" w:rsidP="00472AFC">
      <w:pPr>
        <w:tabs>
          <w:tab w:val="right" w:pos="8640"/>
        </w:tabs>
        <w:ind w:firstLine="216"/>
        <w:rPr>
          <w:szCs w:val="22"/>
        </w:rPr>
      </w:pPr>
      <w:r w:rsidRPr="00472AFC">
        <w:rPr>
          <w:snapToGrid w:val="0"/>
          <w:color w:val="auto"/>
          <w:szCs w:val="22"/>
        </w:rPr>
        <w:t>Senators GROOMS, CAMPSEN and M.B. MATTHEWS proposed the following amendment (4950R005.KMM.LKG.DOCX)</w:t>
      </w:r>
      <w:r w:rsidRPr="00472AFC">
        <w:rPr>
          <w:szCs w:val="22"/>
        </w:rPr>
        <w:t>, which was withdrawn</w:t>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1A, DEPARTMENT OF EDUCATION - EIA, page 325, after line 32,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u w:val="single"/>
        </w:rPr>
        <w:t>1A.__.</w:t>
      </w:r>
      <w:r w:rsidRPr="00472AFC">
        <w:rPr>
          <w:i/>
          <w:snapToGrid w:val="0"/>
          <w:color w:val="auto"/>
          <w:szCs w:val="22"/>
          <w:u w:val="single"/>
        </w:rPr>
        <w:tab/>
        <w:t>(SDE-EIA:</w:t>
      </w:r>
      <w:r w:rsidRPr="00472AFC">
        <w:rPr>
          <w:i/>
          <w:snapToGrid w:val="0"/>
          <w:color w:val="auto"/>
          <w:szCs w:val="22"/>
          <w:u w:val="single"/>
        </w:rPr>
        <w:tab/>
        <w:t>Adult Charter Pilot Program)</w:t>
      </w:r>
      <w:r w:rsidRPr="00472AFC">
        <w:rPr>
          <w:i/>
          <w:snapToGrid w:val="0"/>
          <w:color w:val="auto"/>
          <w:szCs w:val="22"/>
          <w:u w:val="single"/>
        </w:rPr>
        <w:tab/>
        <w:t>From the funds appropriated to the South Carolina Public Charter School District, the district shall create parameters and guidelines for a one</w:t>
      </w:r>
      <w:r w:rsidRPr="00472AFC">
        <w:rPr>
          <w:i/>
          <w:snapToGrid w:val="0"/>
          <w:color w:val="auto"/>
          <w:szCs w:val="22"/>
          <w:u w:val="single"/>
        </w:rPr>
        <w:noBreakHyphen/>
        <w:t>year South Carolina Adult High School Diploma and Industry Certification Charter School Pilot Program for the 2018</w:t>
      </w:r>
      <w:r w:rsidRPr="00472AFC">
        <w:rPr>
          <w:i/>
          <w:snapToGrid w:val="0"/>
          <w:color w:val="auto"/>
          <w:szCs w:val="22"/>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472AFC">
        <w:rPr>
          <w:i/>
          <w:snapToGrid w:val="0"/>
          <w:color w:val="auto"/>
          <w:szCs w:val="22"/>
          <w:u w:val="single"/>
        </w:rPr>
        <w:noBreakHyphen/>
        <w:t>40</w:t>
      </w:r>
      <w:r w:rsidRPr="00472AFC">
        <w:rPr>
          <w:i/>
          <w:snapToGrid w:val="0"/>
          <w:color w:val="auto"/>
          <w:szCs w:val="22"/>
          <w:u w:val="single"/>
        </w:rPr>
        <w:noBreakHyphen/>
        <w:t>10, et. seq.) except as expressly provided for in this proviso. In order to be accepted into the pilot program, a non</w:t>
      </w:r>
      <w:r w:rsidRPr="00472AFC">
        <w:rPr>
          <w:i/>
          <w:snapToGrid w:val="0"/>
          <w:color w:val="auto"/>
          <w:szCs w:val="22"/>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472AFC">
        <w:rPr>
          <w:i/>
          <w:snapToGrid w:val="0"/>
          <w:color w:val="auto"/>
          <w:szCs w:val="22"/>
          <w:u w:val="single"/>
        </w:rPr>
        <w:noBreakHyphen/>
        <w:t>profit entity, offer flexible scheduling, complete a majority of the instruction of the school’s curriculum in</w:t>
      </w:r>
      <w:r w:rsidRPr="00472AFC">
        <w:rPr>
          <w:i/>
          <w:snapToGrid w:val="0"/>
          <w:color w:val="auto"/>
          <w:szCs w:val="22"/>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Any adult charter high school granted a pilot program by the South Carolina Public Charter School District shall be designated an Alternative Education Campus (AEC). </w:t>
      </w:r>
      <w:r w:rsidRPr="00472AFC">
        <w:rPr>
          <w:i/>
          <w:iCs/>
          <w:snapToGrid w:val="0"/>
          <w:szCs w:val="22"/>
          <w:u w:val="single"/>
        </w:rPr>
        <w:t>The governing board of an adult charter high school must be composed of at least seven members who are residents of the State of South Carolina. Membership of the board may be governed by the non</w:t>
      </w:r>
      <w:r w:rsidRPr="00472AFC">
        <w:rPr>
          <w:i/>
          <w:iCs/>
          <w:snapToGrid w:val="0"/>
          <w:szCs w:val="22"/>
          <w:u w:val="single"/>
        </w:rPr>
        <w:noBreakHyphen/>
        <w:t>profit entity’s bylaws and is not subject to the governing board election requirements as defined in Section 59</w:t>
      </w:r>
      <w:r w:rsidRPr="00472AFC">
        <w:rPr>
          <w:i/>
          <w:iCs/>
          <w:snapToGrid w:val="0"/>
          <w:szCs w:val="22"/>
          <w:u w:val="single"/>
        </w:rPr>
        <w:noBreakHyphen/>
        <w:t>40</w:t>
      </w:r>
      <w:r w:rsidRPr="00472AFC">
        <w:rPr>
          <w:i/>
          <w:iCs/>
          <w:snapToGrid w:val="0"/>
          <w:szCs w:val="22"/>
          <w:u w:val="single"/>
        </w:rPr>
        <w:noBreakHyphen/>
        <w:t>50(9).</w:t>
      </w:r>
      <w:r w:rsidRPr="00472AFC">
        <w:rPr>
          <w:i/>
          <w:snapToGrid w:val="0"/>
          <w:szCs w:val="22"/>
          <w:u w:val="single"/>
        </w:rPr>
        <w:t xml:space="preserve"> The adult charter high school shall be allowed to issue high school diplomas to students who have met state requirements for a high school diploma in South Carolina. The South Carolina Public Charter School District shall enter into a contract with the non-profit entity that is granted a pilot program, and the contract shall specify all roles, powers, responsibilities, and performance expectations for each party to the contract pursuant to this proviso and the South Carolina Charter Schools Act of 1996.</w:t>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zCs w:val="22"/>
        </w:rPr>
      </w:pPr>
      <w:r w:rsidRPr="00472AFC">
        <w:rPr>
          <w:szCs w:val="22"/>
        </w:rPr>
        <w:tab/>
        <w:t>Senator GROOMS spoke on the amendment.</w:t>
      </w:r>
    </w:p>
    <w:p w:rsidR="00472AFC" w:rsidRPr="00472AFC" w:rsidRDefault="00472AFC" w:rsidP="00472AFC">
      <w:pPr>
        <w:rPr>
          <w:szCs w:val="22"/>
        </w:rPr>
      </w:pPr>
    </w:p>
    <w:p w:rsidR="00472AFC" w:rsidRPr="00472AFC" w:rsidRDefault="00472AFC" w:rsidP="00472AFC">
      <w:pPr>
        <w:rPr>
          <w:snapToGrid w:val="0"/>
          <w:color w:val="auto"/>
          <w:szCs w:val="22"/>
        </w:rPr>
      </w:pPr>
      <w:r w:rsidRPr="00472AFC">
        <w:rPr>
          <w:szCs w:val="22"/>
        </w:rPr>
        <w:tab/>
      </w:r>
      <w:r w:rsidRPr="00472AFC">
        <w:rPr>
          <w:snapToGrid w:val="0"/>
          <w:color w:val="auto"/>
          <w:szCs w:val="22"/>
        </w:rPr>
        <w:t xml:space="preserve">On motion of Senator GROOMS, with unanimous consent, Amendment 14 was withdrawn. </w:t>
      </w:r>
    </w:p>
    <w:p w:rsidR="00472AFC" w:rsidRPr="00472AFC" w:rsidRDefault="00472AFC" w:rsidP="00472AFC">
      <w:pPr>
        <w:rPr>
          <w:snapToGrid w:val="0"/>
          <w:szCs w:val="22"/>
        </w:rPr>
      </w:pPr>
    </w:p>
    <w:p w:rsidR="00472AFC" w:rsidRPr="00472AFC" w:rsidRDefault="00472AFC" w:rsidP="00472AFC">
      <w:pPr>
        <w:jc w:val="center"/>
        <w:rPr>
          <w:szCs w:val="22"/>
        </w:rPr>
      </w:pPr>
      <w:r w:rsidRPr="00472AFC">
        <w:rPr>
          <w:b/>
          <w:szCs w:val="22"/>
        </w:rPr>
        <w:t>ACTING PRESIDENT PRESIDES</w:t>
      </w:r>
    </w:p>
    <w:p w:rsidR="00472AFC" w:rsidRPr="00472AFC" w:rsidRDefault="00472AFC" w:rsidP="00472AFC">
      <w:pPr>
        <w:rPr>
          <w:szCs w:val="22"/>
        </w:rPr>
      </w:pPr>
      <w:r w:rsidRPr="00472AFC">
        <w:rPr>
          <w:szCs w:val="22"/>
        </w:rPr>
        <w:tab/>
        <w:t>Senator GOLDFINCH assumed the Chair.</w:t>
      </w:r>
    </w:p>
    <w:p w:rsidR="00472AFC" w:rsidRPr="00472AFC" w:rsidRDefault="00472AFC" w:rsidP="00472AFC">
      <w:pPr>
        <w:rPr>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472AFC">
        <w:rPr>
          <w:b/>
          <w:szCs w:val="22"/>
        </w:rPr>
        <w:t>Amendment No. 44</w:t>
      </w:r>
    </w:p>
    <w:p w:rsidR="00472AFC" w:rsidRPr="00472AFC" w:rsidRDefault="00472AFC" w:rsidP="00472AFC">
      <w:pPr>
        <w:rPr>
          <w:snapToGrid w:val="0"/>
          <w:color w:val="auto"/>
          <w:szCs w:val="22"/>
        </w:rPr>
      </w:pPr>
      <w:r w:rsidRPr="00472AFC">
        <w:rPr>
          <w:snapToGrid w:val="0"/>
          <w:color w:val="auto"/>
          <w:szCs w:val="22"/>
        </w:rPr>
        <w:tab/>
        <w:t>Senators GROOMS, CAMPSEN, M.B. MATTHEWS and CAMPBELL proposed the following amendment (4950R020.SP.LKG.DOCX), which was carried over:</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1A, DEPARTMENT OF EDUCATION - EIA, page 325, after line 32,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u w:val="single"/>
        </w:rPr>
        <w:t>1A.__.</w:t>
      </w:r>
      <w:r w:rsidRPr="00472AFC">
        <w:rPr>
          <w:i/>
          <w:snapToGrid w:val="0"/>
          <w:color w:val="auto"/>
          <w:szCs w:val="22"/>
          <w:u w:val="single"/>
        </w:rPr>
        <w:tab/>
        <w:t>(SDE-EIA:</w:t>
      </w:r>
      <w:r w:rsidRPr="00472AFC">
        <w:rPr>
          <w:i/>
          <w:snapToGrid w:val="0"/>
          <w:color w:val="auto"/>
          <w:szCs w:val="22"/>
          <w:u w:val="single"/>
        </w:rPr>
        <w:tab/>
        <w:t>Adult Charter Pilot Program)</w:t>
      </w:r>
      <w:r w:rsidRPr="00472AFC">
        <w:rPr>
          <w:i/>
          <w:snapToGrid w:val="0"/>
          <w:color w:val="auto"/>
          <w:szCs w:val="22"/>
          <w:u w:val="single"/>
        </w:rPr>
        <w:tab/>
        <w:t>From the funds appropriated to the South Carolina Public Charter School District, the district shall create parameters and guidelines for a one</w:t>
      </w:r>
      <w:r w:rsidRPr="00472AFC">
        <w:rPr>
          <w:i/>
          <w:snapToGrid w:val="0"/>
          <w:color w:val="auto"/>
          <w:szCs w:val="22"/>
          <w:u w:val="single"/>
        </w:rPr>
        <w:noBreakHyphen/>
        <w:t>year South Carolina Adult High School Diploma and Industry Certification Charter School Pilot Program for the 2018</w:t>
      </w:r>
      <w:r w:rsidRPr="00472AFC">
        <w:rPr>
          <w:i/>
          <w:snapToGrid w:val="0"/>
          <w:color w:val="auto"/>
          <w:szCs w:val="22"/>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472AFC">
        <w:rPr>
          <w:i/>
          <w:snapToGrid w:val="0"/>
          <w:color w:val="auto"/>
          <w:szCs w:val="22"/>
          <w:u w:val="single"/>
        </w:rPr>
        <w:noBreakHyphen/>
        <w:t>40</w:t>
      </w:r>
      <w:r w:rsidRPr="00472AFC">
        <w:rPr>
          <w:i/>
          <w:snapToGrid w:val="0"/>
          <w:color w:val="auto"/>
          <w:szCs w:val="22"/>
          <w:u w:val="single"/>
        </w:rPr>
        <w:noBreakHyphen/>
        <w:t>10, et. seq.) except as expressly provided for in this proviso. In order to be accepted into the pilot program, a non</w:t>
      </w:r>
      <w:r w:rsidRPr="00472AFC">
        <w:rPr>
          <w:i/>
          <w:snapToGrid w:val="0"/>
          <w:color w:val="auto"/>
          <w:szCs w:val="22"/>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472AFC">
        <w:rPr>
          <w:i/>
          <w:snapToGrid w:val="0"/>
          <w:color w:val="auto"/>
          <w:szCs w:val="22"/>
          <w:u w:val="single"/>
        </w:rPr>
        <w:noBreakHyphen/>
        <w:t>profit entity, offer flexible scheduling, complete a majority of the instruction of the school’s curriculum in</w:t>
      </w:r>
      <w:r w:rsidRPr="00472AFC">
        <w:rPr>
          <w:i/>
          <w:snapToGrid w:val="0"/>
          <w:color w:val="auto"/>
          <w:szCs w:val="22"/>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 applicant to this pilot program must be sponsored by a two year technical college and maintain a cooperative agreement with its sponsor. Any adult charter high school granted a pilot program by the South Carolina Public Charter School District shall be designated an Alternative Education Campus (AEC). </w:t>
      </w:r>
      <w:r w:rsidRPr="00472AFC">
        <w:rPr>
          <w:i/>
          <w:iCs/>
          <w:snapToGrid w:val="0"/>
          <w:szCs w:val="22"/>
          <w:u w:val="single"/>
        </w:rPr>
        <w:t>The governing board of an adult charter high school must be composed of at least seven members who are residents of the State of South Carolina. Membership of the board may be governed by the non</w:t>
      </w:r>
      <w:r w:rsidRPr="00472AFC">
        <w:rPr>
          <w:i/>
          <w:iCs/>
          <w:snapToGrid w:val="0"/>
          <w:szCs w:val="22"/>
          <w:u w:val="single"/>
        </w:rPr>
        <w:noBreakHyphen/>
        <w:t>profit entity’s bylaws and is not subject to the governing board election requirements as defined in Section 59</w:t>
      </w:r>
      <w:r w:rsidRPr="00472AFC">
        <w:rPr>
          <w:i/>
          <w:iCs/>
          <w:snapToGrid w:val="0"/>
          <w:szCs w:val="22"/>
          <w:u w:val="single"/>
        </w:rPr>
        <w:noBreakHyphen/>
        <w:t>40</w:t>
      </w:r>
      <w:r w:rsidRPr="00472AFC">
        <w:rPr>
          <w:i/>
          <w:iCs/>
          <w:snapToGrid w:val="0"/>
          <w:szCs w:val="22"/>
          <w:u w:val="single"/>
        </w:rPr>
        <w:noBreakHyphen/>
        <w:t>50(9).</w:t>
      </w:r>
      <w:r w:rsidRPr="00472AFC">
        <w:rPr>
          <w:i/>
          <w:snapToGrid w:val="0"/>
          <w:szCs w:val="22"/>
          <w:u w:val="single"/>
        </w:rPr>
        <w:t xml:space="preserve"> The adult charter high school shall be allowed to issue high school diplomas to students who have met state requirements for a high school diploma in South Carolina. The South Carolina Public Charter School District shall enter into a contract with the non-profit entity that is granted a pilot program, and the contract shall specify all roles, powers, responsibilities, and performance expectations for each party to the contract pursuant to this proviso and the South Carolina Charter Schools Act of 1996. The South Carolina Public Charter School District is prohibited from providing per pupil funding.</w:t>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zCs w:val="22"/>
        </w:rPr>
      </w:pPr>
      <w:r w:rsidRPr="00472AFC">
        <w:rPr>
          <w:szCs w:val="22"/>
        </w:rPr>
        <w:tab/>
        <w:t>Senator GROOMS spoke on the amendment.</w:t>
      </w:r>
    </w:p>
    <w:p w:rsidR="00472AFC" w:rsidRPr="00472AFC" w:rsidRDefault="00472AFC" w:rsidP="00472AFC">
      <w:pPr>
        <w:rPr>
          <w:szCs w:val="22"/>
        </w:rPr>
      </w:pPr>
    </w:p>
    <w:p w:rsidR="00472AFC" w:rsidRPr="00472AFC" w:rsidRDefault="00472AFC" w:rsidP="00472AFC">
      <w:pPr>
        <w:tabs>
          <w:tab w:val="right" w:pos="8640"/>
        </w:tabs>
        <w:jc w:val="center"/>
        <w:rPr>
          <w:szCs w:val="22"/>
        </w:rPr>
      </w:pPr>
      <w:r w:rsidRPr="00472AFC">
        <w:rPr>
          <w:szCs w:val="22"/>
        </w:rPr>
        <w:tab/>
      </w:r>
      <w:r w:rsidRPr="00472AFC">
        <w:rPr>
          <w:b/>
          <w:szCs w:val="22"/>
        </w:rPr>
        <w:t>Point of Order</w:t>
      </w:r>
    </w:p>
    <w:p w:rsidR="00472AFC" w:rsidRPr="00472AFC" w:rsidRDefault="00472AFC" w:rsidP="00472AFC">
      <w:pPr>
        <w:tabs>
          <w:tab w:val="right" w:pos="8640"/>
        </w:tabs>
        <w:rPr>
          <w:szCs w:val="22"/>
        </w:rPr>
      </w:pPr>
      <w:r w:rsidRPr="00472AFC">
        <w:rPr>
          <w:szCs w:val="22"/>
        </w:rPr>
        <w:tab/>
        <w:t>Senator J. MATTHEWS raised a Point of Order under Rule 24A that the amendment was out of order inasmuch as it was not germane to the Bill.</w:t>
      </w:r>
    </w:p>
    <w:p w:rsidR="00472AFC" w:rsidRPr="00472AFC" w:rsidRDefault="00472AFC" w:rsidP="00472AFC">
      <w:pPr>
        <w:tabs>
          <w:tab w:val="right" w:pos="8640"/>
        </w:tabs>
        <w:rPr>
          <w:szCs w:val="22"/>
        </w:rPr>
      </w:pPr>
      <w:r w:rsidRPr="00472AFC">
        <w:rPr>
          <w:szCs w:val="22"/>
        </w:rPr>
        <w:tab/>
        <w:t xml:space="preserve">Senator GROOMS spoke on the Point of Order. </w:t>
      </w:r>
    </w:p>
    <w:p w:rsidR="00472AFC" w:rsidRPr="00472AFC" w:rsidRDefault="00472AFC" w:rsidP="00472AFC">
      <w:pPr>
        <w:tabs>
          <w:tab w:val="right" w:pos="8640"/>
        </w:tabs>
        <w:rPr>
          <w:szCs w:val="22"/>
        </w:rPr>
      </w:pPr>
      <w:r w:rsidRPr="00472AFC">
        <w:rPr>
          <w:szCs w:val="22"/>
        </w:rPr>
        <w:tab/>
        <w:t>The PRESIDENT overruled the Point of Order.</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On motion of Senator GROOMS, the amendment was carried over.</w:t>
      </w:r>
    </w:p>
    <w:p w:rsidR="00472AFC" w:rsidRPr="00472AFC" w:rsidRDefault="00472AFC" w:rsidP="00472AFC">
      <w:pPr>
        <w:tabs>
          <w:tab w:val="right" w:pos="8640"/>
        </w:tabs>
        <w:rPr>
          <w:szCs w:val="22"/>
        </w:rPr>
      </w:pPr>
    </w:p>
    <w:p w:rsidR="00472AFC" w:rsidRPr="00472AFC" w:rsidRDefault="00472AFC" w:rsidP="00472AFC">
      <w:pPr>
        <w:jc w:val="center"/>
        <w:rPr>
          <w:szCs w:val="22"/>
        </w:rPr>
      </w:pPr>
      <w:r w:rsidRPr="00472AFC">
        <w:rPr>
          <w:b/>
          <w:szCs w:val="22"/>
        </w:rPr>
        <w:t>PRESIDENT PRESIDES</w:t>
      </w:r>
    </w:p>
    <w:p w:rsidR="00472AFC" w:rsidRPr="00472AFC" w:rsidRDefault="00472AFC" w:rsidP="00472AFC">
      <w:pPr>
        <w:rPr>
          <w:szCs w:val="22"/>
        </w:rPr>
      </w:pPr>
      <w:r w:rsidRPr="00472AFC">
        <w:rPr>
          <w:szCs w:val="22"/>
        </w:rPr>
        <w:tab/>
        <w:t>At 10:38 A.M., the PRESIDENT assumed the Chair.</w:t>
      </w:r>
    </w:p>
    <w:p w:rsidR="00472AFC" w:rsidRPr="00472AFC" w:rsidRDefault="00472AFC" w:rsidP="00472AFC">
      <w:pPr>
        <w:rPr>
          <w:szCs w:val="22"/>
        </w:rPr>
      </w:pPr>
    </w:p>
    <w:p w:rsidR="00472AFC" w:rsidRPr="00472AFC" w:rsidRDefault="00472AFC" w:rsidP="00472AFC">
      <w:pPr>
        <w:tabs>
          <w:tab w:val="right" w:pos="8640"/>
        </w:tabs>
        <w:jc w:val="center"/>
        <w:rPr>
          <w:szCs w:val="22"/>
        </w:rPr>
      </w:pPr>
      <w:r w:rsidRPr="00472AFC">
        <w:rPr>
          <w:b/>
          <w:szCs w:val="22"/>
        </w:rPr>
        <w:t>Point of Order</w:t>
      </w:r>
    </w:p>
    <w:p w:rsidR="00472AFC" w:rsidRPr="00472AFC" w:rsidRDefault="00472AFC" w:rsidP="00472AFC">
      <w:pPr>
        <w:tabs>
          <w:tab w:val="right" w:pos="8640"/>
        </w:tabs>
        <w:rPr>
          <w:szCs w:val="22"/>
        </w:rPr>
      </w:pPr>
      <w:r w:rsidRPr="00472AFC">
        <w:rPr>
          <w:szCs w:val="22"/>
        </w:rPr>
        <w:tab/>
        <w:t>Senator CORBIN raised a Point of Order under Rule 24A that Proviso 72.1 of Part 1B was out of order inasmuch as it was not germane to the Bill.</w:t>
      </w:r>
    </w:p>
    <w:p w:rsidR="00472AFC" w:rsidRPr="00320921" w:rsidRDefault="00472AFC" w:rsidP="00472AFC">
      <w:pPr>
        <w:rPr>
          <w:i/>
          <w:color w:val="auto"/>
          <w:szCs w:val="22"/>
          <w:u w:val="single"/>
        </w:rPr>
      </w:pPr>
      <w:r w:rsidRPr="00472AFC">
        <w:rPr>
          <w:b/>
          <w:i/>
          <w:color w:val="auto"/>
          <w:szCs w:val="22"/>
        </w:rPr>
        <w:tab/>
      </w:r>
      <w:r w:rsidRPr="00320921">
        <w:rPr>
          <w:b/>
          <w:i/>
          <w:color w:val="auto"/>
          <w:szCs w:val="22"/>
          <w:u w:val="single"/>
        </w:rPr>
        <w:t>72.1.</w:t>
      </w:r>
      <w:r w:rsidRPr="00320921">
        <w:rPr>
          <w:i/>
          <w:color w:val="auto"/>
          <w:szCs w:val="22"/>
          <w:u w:val="single"/>
        </w:rPr>
        <w:tab/>
        <w:t>(PSC: Power Purchase Agreements)  With funds appropriated and authorized in the current fiscal year, the Public Service Commission shall (1) determine what contract length for power purchase agreements between electrical utilities and qualifying facilities (as defined in the Public Utility Regulatory Policies Act (Pub.L. 95-617, 92 Stat. 3117) (PURPA) is necessary to give such facilities a reasonable opportunity to attract capital; (2) adopt model power purchase agreements for such transactions that contain commercially reasonable terms and conditions, including a prohibition on uncompensated curtailment of qualifying facilities except as authorized by PURPA; (3) require electrical utilities to compensate a qualifying facility for all capacity costs avoided by the utility as a result of the construction and operation of the facility; and (4) prohibit an electrical utility from charging or reducing the price paid to a qualifying facility based on costs incurred by the electrical utility to respond to the intermittent nature of electrical generation by the facility.</w:t>
      </w:r>
    </w:p>
    <w:p w:rsidR="00472AFC" w:rsidRPr="00472AFC" w:rsidRDefault="00472AFC" w:rsidP="00472AFC">
      <w:pPr>
        <w:rPr>
          <w:color w:val="auto"/>
          <w:szCs w:val="22"/>
        </w:rPr>
      </w:pPr>
      <w:r w:rsidRPr="00472AFC">
        <w:rPr>
          <w:color w:val="auto"/>
          <w:szCs w:val="22"/>
        </w:rPr>
        <w:tab/>
        <w:t xml:space="preserve">Senator DAVIS spoke on the Point of Order. </w:t>
      </w:r>
    </w:p>
    <w:p w:rsidR="00472AFC" w:rsidRPr="00472AFC" w:rsidRDefault="00472AFC" w:rsidP="00472AFC">
      <w:pPr>
        <w:rPr>
          <w:color w:val="auto"/>
          <w:szCs w:val="22"/>
        </w:rPr>
      </w:pPr>
      <w:r w:rsidRPr="00472AFC">
        <w:rPr>
          <w:color w:val="auto"/>
          <w:szCs w:val="22"/>
        </w:rPr>
        <w:tab/>
        <w:t xml:space="preserve">Senator CORBIN spoke on the Point of Order. </w:t>
      </w:r>
    </w:p>
    <w:p w:rsidR="00472AFC" w:rsidRPr="00472AFC" w:rsidRDefault="00472AFC" w:rsidP="00472AFC">
      <w:pPr>
        <w:rPr>
          <w:szCs w:val="22"/>
        </w:rPr>
      </w:pPr>
    </w:p>
    <w:p w:rsidR="00472AFC" w:rsidRPr="00472AFC" w:rsidRDefault="00472AFC" w:rsidP="00472AFC">
      <w:pPr>
        <w:tabs>
          <w:tab w:val="right" w:pos="8640"/>
        </w:tabs>
        <w:rPr>
          <w:szCs w:val="22"/>
        </w:rPr>
      </w:pPr>
      <w:r w:rsidRPr="00472AFC">
        <w:rPr>
          <w:i/>
          <w:szCs w:val="22"/>
        </w:rPr>
        <w:tab/>
      </w:r>
      <w:r w:rsidRPr="00472AFC">
        <w:rPr>
          <w:szCs w:val="22"/>
        </w:rPr>
        <w:t xml:space="preserve">The PRESIDENT overruled the Point of Order. </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Point of Order</w:t>
      </w:r>
    </w:p>
    <w:p w:rsidR="00472AFC" w:rsidRPr="00472AFC" w:rsidRDefault="00472AFC" w:rsidP="00472AFC">
      <w:pPr>
        <w:tabs>
          <w:tab w:val="right" w:pos="8640"/>
        </w:tabs>
        <w:rPr>
          <w:szCs w:val="22"/>
        </w:rPr>
      </w:pPr>
      <w:r w:rsidRPr="00472AFC">
        <w:rPr>
          <w:szCs w:val="22"/>
        </w:rPr>
        <w:tab/>
        <w:t>Senator BENNETT raised a Point of Order under Rule 24A that Proviso 1.96 of Part 1B was out of order inasmuch as it was not germane to the Bill.</w:t>
      </w:r>
    </w:p>
    <w:p w:rsidR="00472AFC" w:rsidRPr="00320921" w:rsidRDefault="00472AFC" w:rsidP="00472AFC">
      <w:pPr>
        <w:rPr>
          <w:i/>
          <w:color w:val="auto"/>
          <w:szCs w:val="22"/>
          <w:u w:val="single"/>
        </w:rPr>
      </w:pPr>
      <w:r w:rsidRPr="00320921">
        <w:rPr>
          <w:b/>
          <w:bCs/>
          <w:i/>
          <w:szCs w:val="22"/>
        </w:rPr>
        <w:tab/>
      </w:r>
      <w:r w:rsidRPr="00320921">
        <w:rPr>
          <w:b/>
          <w:i/>
          <w:szCs w:val="22"/>
          <w:u w:val="single"/>
        </w:rPr>
        <w:t>1.96.</w:t>
      </w:r>
      <w:r w:rsidRPr="00320921">
        <w:rPr>
          <w:b/>
          <w:i/>
          <w:szCs w:val="22"/>
          <w:u w:val="single"/>
        </w:rPr>
        <w:tab/>
      </w:r>
      <w:r w:rsidRPr="00320921">
        <w:rPr>
          <w:i/>
          <w:color w:val="auto"/>
          <w:szCs w:val="22"/>
          <w:u w:val="single"/>
        </w:rPr>
        <w:t>(SDE: School District Residence Boundaries)</w:t>
      </w:r>
      <w:r w:rsidRPr="00320921">
        <w:rPr>
          <w:i/>
          <w:szCs w:val="22"/>
          <w:u w:val="single"/>
        </w:rPr>
        <w:t xml:space="preserve"> </w:t>
      </w:r>
      <w:r w:rsidRPr="00320921">
        <w:rPr>
          <w:i/>
          <w:color w:val="auto"/>
          <w:szCs w:val="22"/>
          <w:u w:val="single"/>
        </w:rPr>
        <w:t xml:space="preserve"> For Fiscal Year 2018-19, and with funds appropriated to local school districts, upon the reestablishment of a portion or entirety of a county boundary that impacts the school district boundary, persons residing on the impacted property may continue to enroll their children who previously attended a school in the district until such time as the child graduates from high school, as long as the child continuously resides at the same property until graduation.</w:t>
      </w:r>
      <w:r w:rsidRPr="00320921">
        <w:rPr>
          <w:i/>
          <w:szCs w:val="22"/>
          <w:u w:val="single"/>
        </w:rPr>
        <w:t xml:space="preserve"> </w:t>
      </w:r>
      <w:r w:rsidRPr="00320921">
        <w:rPr>
          <w:i/>
          <w:color w:val="auto"/>
          <w:szCs w:val="22"/>
          <w:u w:val="single"/>
        </w:rPr>
        <w:t xml:space="preserve"> For the purposes of this section, "children" includes those children who are residing with their legal guardians whose property is impacted by a county boundary reestablishment in conflict with the immediate prior school district boundary. </w:t>
      </w:r>
      <w:r w:rsidRPr="00320921">
        <w:rPr>
          <w:i/>
          <w:szCs w:val="22"/>
          <w:u w:val="single"/>
        </w:rPr>
        <w:t xml:space="preserve"> </w:t>
      </w:r>
      <w:r w:rsidRPr="00320921">
        <w:rPr>
          <w:i/>
          <w:color w:val="auto"/>
          <w:szCs w:val="22"/>
          <w:u w:val="single"/>
        </w:rPr>
        <w:t xml:space="preserve">This proviso only applies to those persons residing on the impacted property and their children who reside with them. </w:t>
      </w:r>
      <w:r w:rsidRPr="00320921">
        <w:rPr>
          <w:i/>
          <w:szCs w:val="22"/>
          <w:u w:val="single"/>
        </w:rPr>
        <w:t xml:space="preserve"> </w:t>
      </w:r>
      <w:r w:rsidRPr="00320921">
        <w:rPr>
          <w:i/>
          <w:color w:val="auto"/>
          <w:szCs w:val="22"/>
          <w:u w:val="single"/>
        </w:rPr>
        <w:t xml:space="preserve">Once those persons move from the property or no longer have children living in the residence who are attending or will attend schools in the South Carolina K-12 public education system, this proviso no longer applies to that property. </w:t>
      </w:r>
      <w:r w:rsidRPr="00320921">
        <w:rPr>
          <w:i/>
          <w:szCs w:val="22"/>
          <w:u w:val="single"/>
        </w:rPr>
        <w:t xml:space="preserve"> </w:t>
      </w:r>
      <w:r w:rsidRPr="00320921">
        <w:rPr>
          <w:i/>
          <w:color w:val="auto"/>
          <w:szCs w:val="22"/>
          <w:u w:val="single"/>
        </w:rPr>
        <w:t>A district may draw down State and Federal funding for students enrolled under this section.</w:t>
      </w:r>
      <w:r w:rsidRPr="00320921">
        <w:rPr>
          <w:i/>
          <w:szCs w:val="22"/>
          <w:u w:val="single"/>
        </w:rPr>
        <w:t xml:space="preserve"> </w:t>
      </w:r>
      <w:r w:rsidRPr="00320921">
        <w:rPr>
          <w:i/>
          <w:color w:val="auto"/>
          <w:szCs w:val="22"/>
          <w:u w:val="single"/>
        </w:rPr>
        <w:t xml:space="preserve"> A local board of trustees of the district where a student is being allowed to attend pursuant to this proviso shall determine the charge a student must pay for any bonded indebtedness that student would normally pay if they resided in the district.</w:t>
      </w:r>
      <w:r w:rsidRPr="00320921">
        <w:rPr>
          <w:i/>
          <w:szCs w:val="22"/>
          <w:u w:val="single"/>
        </w:rPr>
        <w:t xml:space="preserve"> </w:t>
      </w:r>
      <w:r w:rsidRPr="00320921">
        <w:rPr>
          <w:i/>
          <w:color w:val="auto"/>
          <w:szCs w:val="22"/>
          <w:u w:val="single"/>
        </w:rPr>
        <w:t xml:space="preserve"> This proviso does not require the former resident of a county to continue enrollment of their children in school in the county in which their property was located before the reestablishment.</w:t>
      </w:r>
    </w:p>
    <w:p w:rsidR="00472AFC" w:rsidRPr="00472AFC" w:rsidRDefault="00472AFC" w:rsidP="00472AFC">
      <w:pPr>
        <w:tabs>
          <w:tab w:val="right" w:pos="8640"/>
        </w:tabs>
        <w:rPr>
          <w:szCs w:val="22"/>
        </w:rPr>
      </w:pPr>
      <w:r w:rsidRPr="00472AFC">
        <w:rPr>
          <w:i/>
          <w:szCs w:val="22"/>
        </w:rPr>
        <w:tab/>
      </w:r>
      <w:r w:rsidRPr="00472AFC">
        <w:rPr>
          <w:szCs w:val="22"/>
        </w:rPr>
        <w:t xml:space="preserve">The PRESIDENT sustained the Point of Order. </w:t>
      </w:r>
    </w:p>
    <w:p w:rsidR="00472AFC" w:rsidRPr="00472AFC" w:rsidRDefault="00472AFC" w:rsidP="00472AFC">
      <w:pPr>
        <w:tabs>
          <w:tab w:val="right" w:pos="8640"/>
        </w:tabs>
        <w:rPr>
          <w:szCs w:val="22"/>
        </w:rPr>
      </w:pPr>
    </w:p>
    <w:p w:rsidR="00472AFC" w:rsidRPr="00472AFC" w:rsidRDefault="00472AFC" w:rsidP="00472AFC">
      <w:pPr>
        <w:tabs>
          <w:tab w:val="right" w:pos="8640"/>
        </w:tabs>
        <w:rPr>
          <w:b/>
          <w:szCs w:val="22"/>
        </w:rPr>
      </w:pPr>
      <w:r w:rsidRPr="00472AFC">
        <w:rPr>
          <w:i/>
          <w:szCs w:val="22"/>
        </w:rPr>
        <w:tab/>
      </w:r>
      <w:r w:rsidRPr="00472AFC">
        <w:rPr>
          <w:szCs w:val="22"/>
        </w:rPr>
        <w:t>Proviso 1.96 was ruled out of order.</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Point of Order</w:t>
      </w:r>
    </w:p>
    <w:p w:rsidR="00472AFC" w:rsidRPr="00472AFC" w:rsidRDefault="00472AFC" w:rsidP="00472AFC">
      <w:pPr>
        <w:tabs>
          <w:tab w:val="right" w:pos="8640"/>
        </w:tabs>
        <w:rPr>
          <w:szCs w:val="22"/>
        </w:rPr>
      </w:pPr>
      <w:r w:rsidRPr="00472AFC">
        <w:rPr>
          <w:szCs w:val="22"/>
        </w:rPr>
        <w:tab/>
        <w:t>Senator SHEHEEN raised a Point of Order under Rule 24A that Proviso 34.59 of Part 1B was out of order inasmuch as it was not germane to the Bill.</w:t>
      </w:r>
    </w:p>
    <w:p w:rsidR="00472AFC" w:rsidRPr="00320921" w:rsidRDefault="00472AFC" w:rsidP="00472AFC">
      <w:pPr>
        <w:rPr>
          <w:i/>
          <w:color w:val="auto"/>
          <w:szCs w:val="22"/>
          <w:u w:val="single"/>
        </w:rPr>
      </w:pPr>
      <w:r w:rsidRPr="00472AFC">
        <w:rPr>
          <w:b/>
          <w:i/>
          <w:color w:val="auto"/>
          <w:szCs w:val="22"/>
        </w:rPr>
        <w:tab/>
      </w:r>
      <w:r w:rsidRPr="00320921">
        <w:rPr>
          <w:b/>
          <w:i/>
          <w:color w:val="auto"/>
          <w:szCs w:val="22"/>
          <w:u w:val="single"/>
        </w:rPr>
        <w:t>34.59.</w:t>
      </w:r>
      <w:r w:rsidRPr="00320921">
        <w:rPr>
          <w:b/>
          <w:i/>
          <w:color w:val="auto"/>
          <w:szCs w:val="22"/>
          <w:u w:val="single"/>
        </w:rPr>
        <w:tab/>
      </w:r>
      <w:r w:rsidRPr="00320921">
        <w:rPr>
          <w:i/>
          <w:color w:val="auto"/>
          <w:szCs w:val="22"/>
          <w:u w:val="single"/>
        </w:rPr>
        <w:t>(DHEC: Ocean and Coastal Regulation)  The department may not expend any funds or assets, including employees, to regulate and shall cease regulating ocean and coastal resources in Dorchester County except for inside the critical area boundary located in the seaward portion of Dorchester County bounded beginning at the intersection of the county line and S.C. 165, then northward along S.C. 165 until its intersection with S.C. 642, then southeastward along S.C. 642 until its intersection with the county line.</w:t>
      </w:r>
    </w:p>
    <w:p w:rsidR="00472AFC" w:rsidRPr="00472AFC" w:rsidRDefault="00472AFC" w:rsidP="00472AFC">
      <w:pPr>
        <w:tabs>
          <w:tab w:val="right" w:pos="8640"/>
        </w:tabs>
        <w:rPr>
          <w:szCs w:val="22"/>
        </w:rPr>
      </w:pPr>
      <w:r w:rsidRPr="00472AFC">
        <w:rPr>
          <w:i/>
          <w:szCs w:val="22"/>
        </w:rPr>
        <w:tab/>
      </w:r>
      <w:r w:rsidRPr="00472AFC">
        <w:rPr>
          <w:szCs w:val="22"/>
        </w:rPr>
        <w:t>The PRESIDENT sustained the Point of Order.</w:t>
      </w:r>
    </w:p>
    <w:p w:rsidR="00472AFC" w:rsidRPr="00472AFC" w:rsidRDefault="00472AFC" w:rsidP="00472AFC">
      <w:pPr>
        <w:tabs>
          <w:tab w:val="right" w:pos="8640"/>
        </w:tabs>
        <w:rPr>
          <w:szCs w:val="22"/>
        </w:rPr>
      </w:pPr>
    </w:p>
    <w:p w:rsidR="00472AFC" w:rsidRPr="00472AFC" w:rsidRDefault="00472AFC" w:rsidP="00472AFC">
      <w:pPr>
        <w:tabs>
          <w:tab w:val="right" w:pos="8640"/>
        </w:tabs>
        <w:rPr>
          <w:b/>
          <w:szCs w:val="22"/>
        </w:rPr>
      </w:pPr>
      <w:r w:rsidRPr="00472AFC">
        <w:rPr>
          <w:szCs w:val="22"/>
        </w:rPr>
        <w:tab/>
        <w:t>Proviso 34.59 was ruled out of order.</w:t>
      </w:r>
    </w:p>
    <w:p w:rsidR="00472AFC" w:rsidRDefault="00472AFC" w:rsidP="00472AFC">
      <w:pPr>
        <w:tabs>
          <w:tab w:val="right" w:pos="8640"/>
        </w:tabs>
        <w:rPr>
          <w:szCs w:val="22"/>
        </w:rPr>
      </w:pPr>
    </w:p>
    <w:p w:rsidR="004658A3" w:rsidRDefault="004658A3" w:rsidP="00472AFC">
      <w:pPr>
        <w:tabs>
          <w:tab w:val="right" w:pos="8640"/>
        </w:tabs>
        <w:rPr>
          <w:szCs w:val="22"/>
        </w:rPr>
      </w:pPr>
    </w:p>
    <w:p w:rsidR="004658A3" w:rsidRPr="00472AFC" w:rsidRDefault="004658A3" w:rsidP="00472AFC">
      <w:pPr>
        <w:tabs>
          <w:tab w:val="right" w:pos="8640"/>
        </w:tabs>
        <w:rPr>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47</w:t>
      </w:r>
      <w:r w:rsidRPr="00472AFC">
        <w:rPr>
          <w:b/>
          <w:szCs w:val="22"/>
        </w:rPr>
        <w:fldChar w:fldCharType="begin"/>
      </w:r>
      <w:r w:rsidRPr="00472AFC">
        <w:rPr>
          <w:szCs w:val="22"/>
        </w:rPr>
        <w:instrText xml:space="preserve"> XE "Amendment No. 47"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SETZLER proposed the following amendment (ETK 23.4 NS), which was adopted (#26):</w:t>
      </w:r>
    </w:p>
    <w:p w:rsidR="00472AFC" w:rsidRPr="00472AFC" w:rsidRDefault="00472AFC" w:rsidP="00472AFC">
      <w:pPr>
        <w:rPr>
          <w:snapToGrid w:val="0"/>
          <w:color w:val="auto"/>
          <w:szCs w:val="22"/>
        </w:rPr>
      </w:pPr>
      <w:r w:rsidRPr="00472AFC">
        <w:rPr>
          <w:snapToGrid w:val="0"/>
          <w:color w:val="auto"/>
          <w:szCs w:val="22"/>
        </w:rPr>
        <w:tab/>
        <w:t xml:space="preserve">Amend the bill, as and if amended, Part IB, Section 23, MEDICAL UNIVERSITY OF SOUTH CAROLINA., page 349, proviso 23.4, lines 9 - 12, by striking the proviso in its entirety, and inserting </w:t>
      </w:r>
    </w:p>
    <w:p w:rsidR="00472AFC" w:rsidRPr="00472AFC" w:rsidRDefault="00472AFC" w:rsidP="00472AFC">
      <w:pPr>
        <w:rPr>
          <w:snapToGrid w:val="0"/>
          <w:szCs w:val="22"/>
        </w:rPr>
      </w:pPr>
      <w:r w:rsidRPr="00472AFC">
        <w:rPr>
          <w:i/>
          <w:snapToGrid w:val="0"/>
          <w:color w:val="auto"/>
          <w:szCs w:val="22"/>
        </w:rPr>
        <w:tab/>
        <w:t>/</w:t>
      </w:r>
      <w:r w:rsidRPr="00472AFC">
        <w:rPr>
          <w:rFonts w:eastAsia="Calibri"/>
          <w:color w:val="auto"/>
          <w:szCs w:val="22"/>
        </w:rPr>
        <w:tab/>
      </w:r>
      <w:r w:rsidRPr="00472AFC">
        <w:rPr>
          <w:rFonts w:eastAsia="Calibri"/>
          <w:i/>
          <w:color w:val="auto"/>
          <w:szCs w:val="22"/>
          <w:u w:val="single"/>
        </w:rPr>
        <w:t>23.4.</w:t>
      </w:r>
      <w:r w:rsidRPr="00472AFC">
        <w:rPr>
          <w:rFonts w:eastAsia="Calibri"/>
          <w:i/>
          <w:color w:val="auto"/>
          <w:szCs w:val="22"/>
          <w:u w:val="single"/>
        </w:rPr>
        <w:tab/>
        <w:t>(MUSC: Burn Unit Feasibility Study)  Of the funds appropriated, the MUSC Hospital Authority is directed to conduct an independent feasibility study of the total costs of the implementation and annual operation of a fully operational adult and/or pediatric burn unit.  The authority shall submit the study to the Chairmen of the House Ways &amp; Means Committee, the House Medical, Military, Public and Municipal Affairs Committee, the Senate Finance Committee, and Senate Medical Affairs Committee by January 15, 2019.</w:t>
      </w:r>
      <w:r w:rsidRPr="00472AFC">
        <w:rPr>
          <w:i/>
          <w:snapToGrid w:val="0"/>
          <w:szCs w:val="22"/>
          <w:u w:val="single"/>
        </w:rPr>
        <w:t xml:space="preserve">  </w:t>
      </w:r>
      <w:r w:rsidRPr="00472AFC">
        <w:rPr>
          <w:snapToGrid w:val="0"/>
          <w:szCs w:val="22"/>
        </w:rPr>
        <w:t>/</w:t>
      </w:r>
      <w:r w:rsidRPr="00472AFC">
        <w:rPr>
          <w:snapToGrid w:val="0"/>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zCs w:val="22"/>
        </w:rPr>
      </w:pPr>
    </w:p>
    <w:p w:rsidR="00472AFC" w:rsidRPr="00472AFC" w:rsidRDefault="00472AFC" w:rsidP="00472AFC">
      <w:pPr>
        <w:rPr>
          <w:szCs w:val="22"/>
        </w:rPr>
      </w:pPr>
      <w:r w:rsidRPr="00472AFC">
        <w:rPr>
          <w:szCs w:val="22"/>
        </w:rPr>
        <w:tab/>
        <w:t>Senator SHEHEEN spoke on the amendment.</w:t>
      </w:r>
    </w:p>
    <w:p w:rsidR="00472AFC" w:rsidRPr="00472AFC" w:rsidRDefault="00472AFC" w:rsidP="00472AFC">
      <w:pPr>
        <w:rPr>
          <w:szCs w:val="22"/>
        </w:rPr>
      </w:pPr>
    </w:p>
    <w:p w:rsidR="00472AFC" w:rsidRDefault="00472AFC" w:rsidP="00472AFC">
      <w:pPr>
        <w:rPr>
          <w:szCs w:val="22"/>
        </w:rPr>
      </w:pPr>
      <w:r w:rsidRPr="00472AFC">
        <w:rPr>
          <w:szCs w:val="22"/>
        </w:rPr>
        <w:tab/>
        <w:t>The amendment was adopted.</w:t>
      </w:r>
    </w:p>
    <w:p w:rsidR="004658A3" w:rsidRPr="00472AFC" w:rsidRDefault="004658A3" w:rsidP="00472AFC">
      <w:pPr>
        <w:rPr>
          <w:szCs w:val="22"/>
        </w:rPr>
      </w:pPr>
    </w:p>
    <w:p w:rsidR="00472AFC" w:rsidRPr="00472AFC" w:rsidRDefault="00472AFC" w:rsidP="00472AFC">
      <w:pPr>
        <w:keepNext/>
        <w:tabs>
          <w:tab w:val="right" w:pos="8640"/>
        </w:tabs>
        <w:jc w:val="center"/>
        <w:rPr>
          <w:b/>
          <w:szCs w:val="22"/>
        </w:rPr>
      </w:pPr>
      <w:r w:rsidRPr="00472AFC">
        <w:rPr>
          <w:b/>
          <w:szCs w:val="22"/>
        </w:rPr>
        <w:t>Objection</w:t>
      </w:r>
    </w:p>
    <w:p w:rsidR="00472AFC" w:rsidRPr="00472AFC" w:rsidRDefault="00472AFC" w:rsidP="00472AFC">
      <w:pPr>
        <w:keepNext/>
        <w:tabs>
          <w:tab w:val="right" w:pos="8640"/>
        </w:tabs>
        <w:rPr>
          <w:szCs w:val="22"/>
        </w:rPr>
      </w:pPr>
      <w:r w:rsidRPr="00472AFC">
        <w:rPr>
          <w:szCs w:val="22"/>
        </w:rPr>
        <w:tab/>
        <w:t xml:space="preserve">Senator LEATHERMAN asked unanimous consent to make a motion to cut off receipt of new amendments at 2:00 P.M. </w:t>
      </w:r>
    </w:p>
    <w:p w:rsidR="00472AFC" w:rsidRPr="00472AFC" w:rsidRDefault="00472AFC" w:rsidP="00472AFC">
      <w:pPr>
        <w:keepNext/>
        <w:tabs>
          <w:tab w:val="right" w:pos="8640"/>
        </w:tabs>
        <w:rPr>
          <w:szCs w:val="22"/>
        </w:rPr>
      </w:pPr>
      <w:r w:rsidRPr="00472AFC">
        <w:rPr>
          <w:szCs w:val="22"/>
        </w:rPr>
        <w:tab/>
        <w:t xml:space="preserve">Senator MALLOY objected. </w:t>
      </w:r>
    </w:p>
    <w:p w:rsidR="00472AFC" w:rsidRPr="00472AFC" w:rsidRDefault="00472AFC" w:rsidP="00472AFC">
      <w:pPr>
        <w:rPr>
          <w:szCs w:val="22"/>
        </w:rPr>
      </w:pPr>
    </w:p>
    <w:p w:rsidR="00472AFC" w:rsidRPr="00472AFC" w:rsidRDefault="00472AFC" w:rsidP="00472AFC">
      <w:pPr>
        <w:tabs>
          <w:tab w:val="right" w:pos="8640"/>
        </w:tabs>
        <w:jc w:val="center"/>
        <w:rPr>
          <w:color w:val="auto"/>
          <w:szCs w:val="22"/>
        </w:rPr>
      </w:pPr>
      <w:r w:rsidRPr="00472AFC">
        <w:rPr>
          <w:b/>
          <w:color w:val="auto"/>
          <w:szCs w:val="22"/>
        </w:rPr>
        <w:t xml:space="preserve">Motion Adopted </w:t>
      </w:r>
    </w:p>
    <w:p w:rsidR="00472AFC" w:rsidRPr="00472AFC" w:rsidRDefault="00472AFC" w:rsidP="00472AFC">
      <w:pPr>
        <w:tabs>
          <w:tab w:val="right" w:pos="8640"/>
        </w:tabs>
        <w:rPr>
          <w:szCs w:val="22"/>
        </w:rPr>
      </w:pPr>
      <w:r w:rsidRPr="00472AFC">
        <w:rPr>
          <w:szCs w:val="22"/>
        </w:rPr>
        <w:tab/>
        <w:t>On motion of Senator LEATHERMAN, the Senate agreed to recede at 11:50 A.M. for the purpose of attending the Joint Assembly and upon conclusion of the Joint Assembly that the Senate stand in recess for 45 minutes.</w:t>
      </w:r>
    </w:p>
    <w:p w:rsidR="00472AFC" w:rsidRPr="00472AFC" w:rsidRDefault="00472AFC" w:rsidP="00472AFC">
      <w:pPr>
        <w:tabs>
          <w:tab w:val="right" w:pos="8640"/>
        </w:tabs>
        <w:rPr>
          <w:szCs w:val="22"/>
        </w:rPr>
      </w:pPr>
    </w:p>
    <w:p w:rsidR="00472AFC" w:rsidRPr="00472AFC" w:rsidRDefault="00472AFC" w:rsidP="00472AFC">
      <w:pPr>
        <w:jc w:val="center"/>
        <w:rPr>
          <w:szCs w:val="22"/>
        </w:rPr>
      </w:pPr>
      <w:r w:rsidRPr="00472AFC">
        <w:rPr>
          <w:b/>
          <w:szCs w:val="22"/>
        </w:rPr>
        <w:t>Amendment No. 52</w:t>
      </w:r>
      <w:r w:rsidRPr="00472AFC">
        <w:rPr>
          <w:b/>
          <w:szCs w:val="22"/>
        </w:rPr>
        <w:fldChar w:fldCharType="begin"/>
      </w:r>
      <w:r w:rsidRPr="00472AFC">
        <w:rPr>
          <w:szCs w:val="22"/>
        </w:rPr>
        <w:instrText xml:space="preserve"> XE "Amendment No. 52"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SHEALY proposed the following amendment (DAD CWINFOSYS KFS), which was adopted (#27):</w:t>
      </w:r>
    </w:p>
    <w:p w:rsidR="00472AFC" w:rsidRPr="00472AFC" w:rsidRDefault="00472AFC" w:rsidP="00472AFC">
      <w:pPr>
        <w:rPr>
          <w:snapToGrid w:val="0"/>
          <w:color w:val="auto"/>
          <w:szCs w:val="22"/>
        </w:rPr>
      </w:pPr>
      <w:r w:rsidRPr="00472AFC">
        <w:rPr>
          <w:snapToGrid w:val="0"/>
          <w:color w:val="auto"/>
          <w:szCs w:val="22"/>
        </w:rPr>
        <w:tab/>
        <w:t xml:space="preserve">Amend the bill, as and if amended, </w:t>
      </w:r>
      <w:bookmarkStart w:id="1" w:name="WhichPart"/>
      <w:bookmarkEnd w:id="1"/>
      <w:r w:rsidRPr="00472AFC">
        <w:rPr>
          <w:snapToGrid w:val="0"/>
          <w:color w:val="auto"/>
          <w:szCs w:val="22"/>
        </w:rPr>
        <w:t xml:space="preserve">Part IB, Section </w:t>
      </w:r>
      <w:bookmarkStart w:id="2" w:name="Part1BSection"/>
      <w:bookmarkEnd w:id="2"/>
      <w:r w:rsidRPr="00472AFC">
        <w:rPr>
          <w:snapToGrid w:val="0"/>
          <w:color w:val="auto"/>
          <w:szCs w:val="22"/>
        </w:rPr>
        <w:t xml:space="preserve">38, </w:t>
      </w:r>
      <w:bookmarkStart w:id="3" w:name="Part1bAgName"/>
      <w:bookmarkEnd w:id="3"/>
      <w:r w:rsidRPr="00472AFC">
        <w:rPr>
          <w:snapToGrid w:val="0"/>
          <w:color w:val="auto"/>
          <w:szCs w:val="22"/>
        </w:rPr>
        <w:t xml:space="preserve">DEPARTMENT OF SOCIAL SERVICES, page </w:t>
      </w:r>
      <w:bookmarkStart w:id="4" w:name="Part1BPgNo"/>
      <w:bookmarkEnd w:id="4"/>
      <w:r w:rsidRPr="00472AFC">
        <w:rPr>
          <w:snapToGrid w:val="0"/>
          <w:color w:val="auto"/>
          <w:szCs w:val="22"/>
        </w:rPr>
        <w:t xml:space="preserve">384, after line </w:t>
      </w:r>
      <w:bookmarkStart w:id="5" w:name="Part1bLnNO"/>
      <w:bookmarkEnd w:id="5"/>
      <w:r w:rsidRPr="00472AFC">
        <w:rPr>
          <w:snapToGrid w:val="0"/>
          <w:color w:val="auto"/>
          <w:szCs w:val="22"/>
        </w:rPr>
        <w:t>22, by adding an appropriately numbered new proviso to read:</w:t>
      </w:r>
    </w:p>
    <w:p w:rsidR="00472AFC" w:rsidRPr="00472AFC" w:rsidRDefault="00472AFC" w:rsidP="00472AFC">
      <w:pPr>
        <w:rPr>
          <w:snapToGrid w:val="0"/>
          <w:color w:val="auto"/>
          <w:szCs w:val="22"/>
        </w:rPr>
      </w:pPr>
      <w:r w:rsidRPr="00472AFC">
        <w:rPr>
          <w:snapToGrid w:val="0"/>
          <w:color w:val="auto"/>
          <w:szCs w:val="22"/>
        </w:rPr>
        <w:tab/>
        <w:t xml:space="preserve">/ </w:t>
      </w:r>
      <w:r w:rsidRPr="00472AFC">
        <w:rPr>
          <w:i/>
          <w:snapToGrid w:val="0"/>
          <w:color w:val="auto"/>
          <w:szCs w:val="22"/>
          <w:u w:val="single"/>
        </w:rPr>
        <w:t>(  )  (DSS: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r w:rsidRPr="00472AFC">
        <w:rPr>
          <w:i/>
          <w:snapToGrid w:val="0"/>
          <w:color w:val="auto"/>
          <w:szCs w:val="22"/>
        </w:rPr>
        <w:t xml:space="preserve"> /</w:t>
      </w:r>
      <w:bookmarkStart w:id="6" w:name="Firstslash"/>
      <w:bookmarkEnd w:id="6"/>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SHEALY spoke on the amendment.</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adopted.</w:t>
      </w:r>
    </w:p>
    <w:p w:rsidR="00472AFC" w:rsidRPr="00472AFC" w:rsidRDefault="00472AFC" w:rsidP="00472AFC">
      <w:pPr>
        <w:rPr>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48A</w:t>
      </w:r>
      <w:r w:rsidRPr="00472AFC">
        <w:rPr>
          <w:b/>
          <w:szCs w:val="22"/>
        </w:rPr>
        <w:fldChar w:fldCharType="begin"/>
      </w:r>
      <w:r w:rsidRPr="00472AFC">
        <w:rPr>
          <w:szCs w:val="22"/>
        </w:rPr>
        <w:instrText xml:space="preserve"> XE "Amendment No. 48A"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SETZLER proposed the following amendment (4950R032.SP.NGS.DOCX), which was adopted (#28):</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54, RURAL INFRASTRUCTURE AUTHORITY, page 395, line 28,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54.__.</w:t>
      </w:r>
      <w:r w:rsidRPr="00472AFC">
        <w:rPr>
          <w:i/>
          <w:snapToGrid w:val="0"/>
          <w:color w:val="auto"/>
          <w:szCs w:val="22"/>
          <w:u w:val="single"/>
        </w:rPr>
        <w:tab/>
        <w:t>(RIA: Water Infrastructure Projects)</w:t>
      </w:r>
      <w:r w:rsidRPr="00472AFC">
        <w:rPr>
          <w:i/>
          <w:snapToGrid w:val="0"/>
          <w:color w:val="auto"/>
          <w:szCs w:val="22"/>
          <w:u w:val="single"/>
        </w:rPr>
        <w:tab/>
        <w:t xml:space="preserve">If a political subdivision, as defined in Section 11-35-310(23), receives funds from the Rural Infrastructure Authority for a water infrastructure project, any political subdivision’s procurement involving an expenditure of those funds shall comply with the provisions contained in </w:t>
      </w:r>
      <w:r w:rsidRPr="00472AFC">
        <w:rPr>
          <w:rFonts w:eastAsia="Calibri"/>
          <w:i/>
          <w:color w:val="auto"/>
          <w:szCs w:val="22"/>
          <w:u w:val="single"/>
        </w:rPr>
        <w:t>Sections 11</w:t>
      </w:r>
      <w:r w:rsidRPr="00472AFC">
        <w:rPr>
          <w:rFonts w:eastAsia="Calibri"/>
          <w:i/>
          <w:color w:val="auto"/>
          <w:szCs w:val="22"/>
          <w:u w:val="single"/>
        </w:rPr>
        <w:noBreakHyphen/>
        <w:t>35</w:t>
      </w:r>
      <w:r w:rsidRPr="00472AFC">
        <w:rPr>
          <w:rFonts w:eastAsia="Calibri"/>
          <w:i/>
          <w:color w:val="auto"/>
          <w:szCs w:val="22"/>
          <w:u w:val="single"/>
        </w:rPr>
        <w:noBreakHyphen/>
        <w:t>2610, 11</w:t>
      </w:r>
      <w:r w:rsidRPr="00472AFC">
        <w:rPr>
          <w:rFonts w:eastAsia="Calibri"/>
          <w:i/>
          <w:color w:val="auto"/>
          <w:szCs w:val="22"/>
          <w:u w:val="single"/>
        </w:rPr>
        <w:noBreakHyphen/>
        <w:t>35</w:t>
      </w:r>
      <w:r w:rsidRPr="00472AFC">
        <w:rPr>
          <w:rFonts w:eastAsia="Calibri"/>
          <w:i/>
          <w:color w:val="auto"/>
          <w:szCs w:val="22"/>
          <w:u w:val="single"/>
        </w:rPr>
        <w:noBreakHyphen/>
        <w:t>2730, and 11</w:t>
      </w:r>
      <w:r w:rsidRPr="00472AFC">
        <w:rPr>
          <w:rFonts w:eastAsia="Calibri"/>
          <w:i/>
          <w:color w:val="auto"/>
          <w:szCs w:val="22"/>
          <w:u w:val="single"/>
        </w:rPr>
        <w:noBreakHyphen/>
        <w:t>35</w:t>
      </w:r>
      <w:r w:rsidRPr="00472AFC">
        <w:rPr>
          <w:rFonts w:eastAsia="Calibri"/>
          <w:i/>
          <w:color w:val="auto"/>
          <w:szCs w:val="22"/>
          <w:u w:val="single"/>
        </w:rPr>
        <w:noBreakHyphen/>
        <w:t>2750 and regulation 19</w:t>
      </w:r>
      <w:r w:rsidRPr="00472AFC">
        <w:rPr>
          <w:rFonts w:eastAsia="Calibri"/>
          <w:i/>
          <w:color w:val="auto"/>
          <w:szCs w:val="22"/>
          <w:u w:val="single"/>
        </w:rPr>
        <w:noBreakHyphen/>
        <w:t>445.2140 in the same manner as a governmental body, as defined in Section 11-35-310(18).</w:t>
      </w:r>
      <w:r w:rsidRPr="00472AFC">
        <w:rPr>
          <w:i/>
          <w:snapToGrid w:val="0"/>
          <w:color w:val="auto"/>
          <w:szCs w:val="22"/>
        </w:rPr>
        <w:tab/>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zCs w:val="22"/>
        </w:rPr>
      </w:pPr>
    </w:p>
    <w:p w:rsidR="00472AFC" w:rsidRPr="00472AFC" w:rsidRDefault="00472AFC" w:rsidP="00472AFC">
      <w:pPr>
        <w:rPr>
          <w:szCs w:val="22"/>
        </w:rPr>
      </w:pPr>
      <w:r w:rsidRPr="00472AFC">
        <w:rPr>
          <w:szCs w:val="22"/>
        </w:rPr>
        <w:tab/>
        <w:t>Senator HUTTO spoke on the amendment.</w:t>
      </w:r>
    </w:p>
    <w:p w:rsidR="00472AFC" w:rsidRPr="00472AFC" w:rsidRDefault="00472AFC" w:rsidP="00472AFC">
      <w:pPr>
        <w:rPr>
          <w:szCs w:val="22"/>
        </w:rPr>
      </w:pPr>
    </w:p>
    <w:p w:rsidR="00472AFC" w:rsidRPr="00472AFC" w:rsidRDefault="00472AFC" w:rsidP="00472AFC">
      <w:pPr>
        <w:rPr>
          <w:szCs w:val="22"/>
        </w:rPr>
      </w:pPr>
      <w:r w:rsidRPr="00472AFC">
        <w:rPr>
          <w:szCs w:val="22"/>
        </w:rPr>
        <w:tab/>
        <w:t>The amendment was adopted.</w:t>
      </w:r>
    </w:p>
    <w:p w:rsidR="00472AFC" w:rsidRPr="00472AFC" w:rsidRDefault="00472AFC" w:rsidP="00472AFC">
      <w:pPr>
        <w:rPr>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46</w:t>
      </w:r>
      <w:r w:rsidRPr="00472AFC">
        <w:rPr>
          <w:b/>
          <w:szCs w:val="22"/>
        </w:rPr>
        <w:fldChar w:fldCharType="begin"/>
      </w:r>
      <w:r w:rsidRPr="00472AFC">
        <w:rPr>
          <w:szCs w:val="22"/>
        </w:rPr>
        <w:instrText xml:space="preserve"> XE "Amendment No. 46"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MASSEY proposed the following amendment (4950R030.SP.ASM.DOCX), which was adopted (#29):</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72, PUBLIC SERVICE COMMISSION, page 419, line 27,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72.__.</w:t>
      </w:r>
      <w:r w:rsidRPr="00472AFC">
        <w:rPr>
          <w:i/>
          <w:snapToGrid w:val="0"/>
          <w:color w:val="auto"/>
          <w:szCs w:val="22"/>
          <w:u w:val="single"/>
        </w:rPr>
        <w:tab/>
        <w:t>(PSC: Tax Savings Report)</w:t>
      </w:r>
      <w:r w:rsidRPr="00472AFC">
        <w:rPr>
          <w:i/>
          <w:snapToGrid w:val="0"/>
          <w:color w:val="auto"/>
          <w:szCs w:val="22"/>
          <w:u w:val="single"/>
        </w:rPr>
        <w:tab/>
        <w:t>The Public Service Commission shall order investor-owned utilities to provide to the Office of Regulatory Staff and the Public Service Commission their estimated tax savings benefits resulting from the federal Tax Cuts and Jobs Act as expeditiously as possible. The Public Service Commission shall issue an order within fifteen business days after the receipt of this information to provide that investor-owned utility customers receive these estimated tax benefits. All investor-owned utilities must submit to the Office of Regulatory Staff and the Public Service Commission the actual tax savings benefits received so that they may have the opportunity to true up the actual benefits received.</w:t>
      </w:r>
      <w:r w:rsidRPr="00472AFC">
        <w:rPr>
          <w:i/>
          <w:snapToGrid w:val="0"/>
          <w:color w:val="auto"/>
          <w:szCs w:val="22"/>
        </w:rPr>
        <w:tab/>
      </w:r>
      <w:r w:rsidRPr="00472AFC">
        <w:rPr>
          <w:i/>
          <w:snapToGrid w:val="0"/>
          <w:color w:val="auto"/>
          <w:szCs w:val="22"/>
        </w:rPr>
        <w:tab/>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zCs w:val="22"/>
        </w:rPr>
      </w:pPr>
      <w:r w:rsidRPr="00472AFC">
        <w:rPr>
          <w:szCs w:val="22"/>
        </w:rPr>
        <w:tab/>
        <w:t>Senator MASSEY spoke on the amendment.</w:t>
      </w:r>
    </w:p>
    <w:p w:rsidR="00472AFC" w:rsidRPr="00472AFC" w:rsidRDefault="00472AFC" w:rsidP="00472AFC">
      <w:pPr>
        <w:rPr>
          <w:szCs w:val="22"/>
        </w:rPr>
      </w:pPr>
    </w:p>
    <w:p w:rsidR="00472AFC" w:rsidRPr="00472AFC" w:rsidRDefault="00472AFC" w:rsidP="00472AFC">
      <w:pPr>
        <w:rPr>
          <w:szCs w:val="22"/>
        </w:rPr>
      </w:pPr>
      <w:r w:rsidRPr="00472AFC">
        <w:rPr>
          <w:szCs w:val="22"/>
        </w:rPr>
        <w:tab/>
        <w:t>The amendment was adopted.</w:t>
      </w:r>
    </w:p>
    <w:p w:rsidR="00472AFC" w:rsidRPr="00472AFC" w:rsidRDefault="00472AFC" w:rsidP="00472AFC">
      <w:pPr>
        <w:rPr>
          <w:szCs w:val="22"/>
        </w:rPr>
      </w:pPr>
    </w:p>
    <w:p w:rsidR="00472AFC" w:rsidRPr="00472AFC" w:rsidRDefault="00472AFC" w:rsidP="00472AFC">
      <w:pPr>
        <w:jc w:val="center"/>
        <w:rPr>
          <w:szCs w:val="22"/>
        </w:rPr>
      </w:pPr>
      <w:r w:rsidRPr="00472AFC">
        <w:rPr>
          <w:b/>
          <w:szCs w:val="22"/>
        </w:rPr>
        <w:t>Recorded Vote</w:t>
      </w:r>
    </w:p>
    <w:p w:rsidR="00472AFC" w:rsidRPr="00472AFC" w:rsidRDefault="00472AFC" w:rsidP="00472AFC">
      <w:pPr>
        <w:rPr>
          <w:szCs w:val="22"/>
        </w:rPr>
      </w:pPr>
      <w:r w:rsidRPr="00472AFC">
        <w:rPr>
          <w:szCs w:val="22"/>
        </w:rPr>
        <w:tab/>
        <w:t>Senators SHEHEEN and KIMPSON desired to be recorded as abstaining in the adoption of the amendment.</w:t>
      </w:r>
    </w:p>
    <w:p w:rsidR="00472AFC" w:rsidRPr="00472AFC" w:rsidRDefault="00472AFC" w:rsidP="00472AFC">
      <w:pPr>
        <w:rPr>
          <w:szCs w:val="22"/>
        </w:rPr>
      </w:pPr>
    </w:p>
    <w:p w:rsidR="00472AFC" w:rsidRPr="00472AFC" w:rsidRDefault="00472AFC" w:rsidP="00472AFC">
      <w:pPr>
        <w:tabs>
          <w:tab w:val="right" w:pos="8640"/>
        </w:tabs>
        <w:jc w:val="center"/>
        <w:rPr>
          <w:color w:val="auto"/>
          <w:szCs w:val="22"/>
        </w:rPr>
      </w:pPr>
      <w:r w:rsidRPr="00472AFC">
        <w:rPr>
          <w:b/>
          <w:color w:val="auto"/>
          <w:szCs w:val="22"/>
        </w:rPr>
        <w:t>RECESS</w:t>
      </w:r>
    </w:p>
    <w:p w:rsidR="00472AFC" w:rsidRPr="00472AFC" w:rsidRDefault="00472AFC" w:rsidP="00472AFC">
      <w:pPr>
        <w:tabs>
          <w:tab w:val="right" w:pos="8640"/>
        </w:tabs>
        <w:rPr>
          <w:szCs w:val="22"/>
        </w:rPr>
      </w:pPr>
      <w:r w:rsidRPr="00472AFC">
        <w:rPr>
          <w:szCs w:val="22"/>
        </w:rPr>
        <w:tab/>
        <w:t>At 11:50 A.M., on motion of Senator LEATHERMAN, the Senate receded from business for the purpose of attending the Joint Assembly.</w:t>
      </w:r>
    </w:p>
    <w:p w:rsidR="00472AFC" w:rsidRPr="00472AFC" w:rsidRDefault="00472AFC" w:rsidP="00472AFC">
      <w:pPr>
        <w:tabs>
          <w:tab w:val="left" w:pos="90"/>
        </w:tabs>
        <w:jc w:val="center"/>
        <w:rPr>
          <w:b/>
          <w:color w:val="auto"/>
          <w:szCs w:val="22"/>
        </w:rPr>
      </w:pPr>
    </w:p>
    <w:p w:rsidR="00472AFC" w:rsidRPr="00472AFC" w:rsidRDefault="00472AFC" w:rsidP="00472AFC">
      <w:pPr>
        <w:tabs>
          <w:tab w:val="left" w:pos="90"/>
        </w:tabs>
        <w:jc w:val="center"/>
        <w:rPr>
          <w:b/>
          <w:color w:val="auto"/>
          <w:szCs w:val="22"/>
        </w:rPr>
      </w:pPr>
      <w:r w:rsidRPr="00472AFC">
        <w:rPr>
          <w:b/>
          <w:color w:val="auto"/>
          <w:szCs w:val="22"/>
        </w:rPr>
        <w:t>JOINT ASSEMBLY</w:t>
      </w:r>
    </w:p>
    <w:p w:rsidR="00472AFC" w:rsidRPr="00472AFC" w:rsidRDefault="00472AFC" w:rsidP="00472AFC">
      <w:pPr>
        <w:jc w:val="center"/>
        <w:rPr>
          <w:color w:val="auto"/>
          <w:szCs w:val="22"/>
        </w:rPr>
      </w:pPr>
      <w:r w:rsidRPr="00472AFC">
        <w:rPr>
          <w:b/>
          <w:color w:val="auto"/>
          <w:szCs w:val="22"/>
        </w:rPr>
        <w:t>Elections</w:t>
      </w:r>
    </w:p>
    <w:p w:rsidR="00472AFC" w:rsidRPr="00472AFC" w:rsidRDefault="00472AFC" w:rsidP="00472AFC">
      <w:pPr>
        <w:rPr>
          <w:color w:val="auto"/>
          <w:szCs w:val="22"/>
        </w:rPr>
      </w:pPr>
      <w:r w:rsidRPr="00472AFC">
        <w:rPr>
          <w:color w:val="auto"/>
          <w:szCs w:val="22"/>
        </w:rPr>
        <w:tab/>
        <w:t>At 12:00 Noon, the Senate appeared in the Hall of the House.</w:t>
      </w:r>
    </w:p>
    <w:p w:rsidR="00472AFC" w:rsidRPr="00472AFC" w:rsidRDefault="00472AFC" w:rsidP="00472AFC">
      <w:pPr>
        <w:rPr>
          <w:color w:val="auto"/>
          <w:szCs w:val="22"/>
        </w:rPr>
      </w:pPr>
    </w:p>
    <w:p w:rsidR="00472AFC" w:rsidRPr="00472AFC" w:rsidRDefault="00472AFC" w:rsidP="00472AFC">
      <w:pPr>
        <w:rPr>
          <w:color w:val="auto"/>
          <w:szCs w:val="22"/>
        </w:rPr>
      </w:pPr>
      <w:r w:rsidRPr="00472AFC">
        <w:rPr>
          <w:color w:val="auto"/>
          <w:szCs w:val="22"/>
        </w:rPr>
        <w:tab/>
        <w:t>The PRESIDENT of the Senate called the Joint Assembly to order and announced that it had convened under the terms of a Concurrent Resolution adopted by both Houses.</w:t>
      </w:r>
    </w:p>
    <w:p w:rsidR="00472AFC" w:rsidRPr="00472AFC" w:rsidRDefault="00472AFC" w:rsidP="00472AFC">
      <w:pPr>
        <w:rPr>
          <w:color w:val="auto"/>
          <w:szCs w:val="22"/>
        </w:rPr>
      </w:pPr>
    </w:p>
    <w:p w:rsidR="00472AFC" w:rsidRPr="00472AFC" w:rsidRDefault="00472AFC" w:rsidP="00472AFC">
      <w:pPr>
        <w:rPr>
          <w:color w:val="auto"/>
          <w:szCs w:val="22"/>
        </w:rPr>
      </w:pPr>
      <w:r w:rsidRPr="00472AFC">
        <w:rPr>
          <w:color w:val="FF0000"/>
          <w:szCs w:val="22"/>
        </w:rPr>
        <w:tab/>
      </w:r>
      <w:r w:rsidRPr="00472AFC">
        <w:rPr>
          <w:color w:val="auto"/>
          <w:szCs w:val="22"/>
        </w:rPr>
        <w:t>S. 1055</w:t>
      </w:r>
      <w:r w:rsidRPr="00472AFC">
        <w:rPr>
          <w:color w:val="auto"/>
          <w:szCs w:val="22"/>
        </w:rPr>
        <w:fldChar w:fldCharType="begin"/>
      </w:r>
      <w:r w:rsidRPr="00472AFC">
        <w:rPr>
          <w:color w:val="auto"/>
          <w:szCs w:val="22"/>
        </w:rPr>
        <w:instrText xml:space="preserve"> XE "S. 1055" \b </w:instrText>
      </w:r>
      <w:r w:rsidRPr="00472AFC">
        <w:rPr>
          <w:color w:val="auto"/>
          <w:szCs w:val="22"/>
        </w:rPr>
        <w:fldChar w:fldCharType="end"/>
      </w:r>
      <w:r w:rsidRPr="00472AFC">
        <w:rPr>
          <w:color w:val="auto"/>
          <w:szCs w:val="22"/>
        </w:rPr>
        <w:t xml:space="preserve"> -- Senators Peeler, Alexander, Scott and Verdin:  A CONCURRENT RESOLUTION </w:t>
      </w:r>
      <w:r w:rsidRPr="00472AFC">
        <w:rPr>
          <w:szCs w:val="22"/>
        </w:rPr>
        <w:t>TO FIX NOON ON WEDNESDAY, APRIL 11, 2018, AS THE TIME T</w:t>
      </w:r>
      <w:r w:rsidRPr="00472AFC">
        <w:rPr>
          <w:color w:val="auto"/>
          <w:szCs w:val="22"/>
        </w:rPr>
        <w:t>O ELECT AN AT</w:t>
      </w:r>
      <w:r w:rsidRPr="00472AFC">
        <w:rPr>
          <w:color w:val="auto"/>
          <w:szCs w:val="22"/>
        </w:rPr>
        <w:noBreakHyphen/>
        <w:t>LARGE MEMBER TO THE BOARD OF TRUSTEES FOR THE WIL LOU GRAY OPPORTUNITY SCHOOL FOR A TERM TO EXPIRE JUNE 30, 2021, AND TWO AT</w:t>
      </w:r>
      <w:r w:rsidRPr="00472AFC">
        <w:rPr>
          <w:color w:val="auto"/>
          <w:szCs w:val="22"/>
        </w:rPr>
        <w:noBreakHyphen/>
        <w:t>LARGE MEMBERS WHOSE TERMS WILL EXPIRE JUNE 30, 2022; FOR THE PURPOSE OF ELECTING TWO AT</w:t>
      </w:r>
      <w:r w:rsidRPr="00472AFC">
        <w:rPr>
          <w:color w:val="auto"/>
          <w:szCs w:val="22"/>
        </w:rPr>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472AFC">
        <w:rPr>
          <w:color w:val="auto"/>
          <w:szCs w:val="22"/>
        </w:rPr>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472AFC" w:rsidRPr="00472AFC" w:rsidRDefault="00472AFC" w:rsidP="00472AFC">
      <w:pPr>
        <w:rPr>
          <w:color w:val="FF0000"/>
          <w:szCs w:val="22"/>
        </w:rPr>
      </w:pPr>
    </w:p>
    <w:p w:rsidR="00472AFC" w:rsidRPr="00472AFC" w:rsidRDefault="00472AFC" w:rsidP="00472AFC">
      <w:pPr>
        <w:keepNext/>
        <w:keepLines/>
        <w:jc w:val="center"/>
        <w:rPr>
          <w:b/>
          <w:color w:val="auto"/>
          <w:szCs w:val="22"/>
        </w:rPr>
      </w:pPr>
      <w:r w:rsidRPr="00472AFC">
        <w:rPr>
          <w:b/>
          <w:color w:val="auto"/>
          <w:szCs w:val="22"/>
        </w:rPr>
        <w:t>Election to the Board of Trustees for</w:t>
      </w:r>
    </w:p>
    <w:p w:rsidR="00472AFC" w:rsidRPr="00472AFC" w:rsidRDefault="00472AFC" w:rsidP="00472AFC">
      <w:pPr>
        <w:keepNext/>
        <w:keepLines/>
        <w:jc w:val="center"/>
        <w:rPr>
          <w:b/>
          <w:color w:val="auto"/>
          <w:szCs w:val="22"/>
        </w:rPr>
      </w:pPr>
      <w:r w:rsidRPr="00472AFC">
        <w:rPr>
          <w:b/>
          <w:color w:val="auto"/>
          <w:szCs w:val="22"/>
        </w:rPr>
        <w:t>the Wil Lou Gray Opportunity School, At-Large</w:t>
      </w:r>
    </w:p>
    <w:p w:rsidR="00472AFC" w:rsidRPr="00472AFC" w:rsidRDefault="00472AFC" w:rsidP="00472AFC">
      <w:pPr>
        <w:keepNext/>
        <w:keepLines/>
        <w:rPr>
          <w:color w:val="auto"/>
          <w:szCs w:val="22"/>
        </w:rPr>
      </w:pPr>
      <w:r w:rsidRPr="00472AFC">
        <w:rPr>
          <w:color w:val="auto"/>
          <w:szCs w:val="22"/>
        </w:rPr>
        <w:tab/>
        <w:t>The PRESIDENT announced that nominations were in order to elect successors to an at-large position on the Board of Trustees for the Wil Lou Gray Opportunity School.</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Michael Moss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nominees.</w:t>
      </w:r>
    </w:p>
    <w:p w:rsidR="00472AFC" w:rsidRPr="00472AFC" w:rsidRDefault="00472AFC" w:rsidP="00472AFC">
      <w:pPr>
        <w:rPr>
          <w:color w:val="auto"/>
          <w:szCs w:val="22"/>
        </w:rPr>
      </w:pPr>
      <w:r w:rsidRPr="00472AFC">
        <w:rPr>
          <w:color w:val="auto"/>
          <w:szCs w:val="22"/>
        </w:rPr>
        <w:tab/>
        <w:t>Whereupon, the PRESIDENT announced that the Honorable Michael Moss was elected to an at-large position on the Board of Trustees for the Wil Lou Gray Opportunity School for the terms to expire June 30, 2021.</w:t>
      </w:r>
    </w:p>
    <w:p w:rsidR="00472AFC" w:rsidRPr="00472AFC" w:rsidRDefault="00472AFC" w:rsidP="00472AFC">
      <w:pPr>
        <w:rPr>
          <w:color w:val="auto"/>
          <w:szCs w:val="22"/>
        </w:rPr>
      </w:pPr>
    </w:p>
    <w:p w:rsidR="00472AFC" w:rsidRPr="00472AFC" w:rsidRDefault="00472AFC" w:rsidP="00472AFC">
      <w:pPr>
        <w:jc w:val="center"/>
        <w:rPr>
          <w:b/>
          <w:color w:val="auto"/>
          <w:szCs w:val="22"/>
        </w:rPr>
      </w:pPr>
      <w:r w:rsidRPr="00472AFC">
        <w:rPr>
          <w:b/>
          <w:color w:val="auto"/>
          <w:szCs w:val="22"/>
        </w:rPr>
        <w:t>Election to the Board of Trustees for</w:t>
      </w:r>
    </w:p>
    <w:p w:rsidR="00472AFC" w:rsidRPr="00472AFC" w:rsidRDefault="00472AFC" w:rsidP="00472AFC">
      <w:pPr>
        <w:jc w:val="center"/>
        <w:rPr>
          <w:b/>
          <w:color w:val="auto"/>
          <w:szCs w:val="22"/>
        </w:rPr>
      </w:pPr>
      <w:r w:rsidRPr="00472AFC">
        <w:rPr>
          <w:b/>
          <w:color w:val="auto"/>
          <w:szCs w:val="22"/>
        </w:rPr>
        <w:t>the Wil Lou Gray Opportunity School, At-Large</w:t>
      </w:r>
    </w:p>
    <w:p w:rsidR="00472AFC" w:rsidRPr="00472AFC" w:rsidRDefault="00472AFC" w:rsidP="00472AFC">
      <w:pPr>
        <w:rPr>
          <w:color w:val="auto"/>
          <w:szCs w:val="22"/>
        </w:rPr>
      </w:pPr>
      <w:r w:rsidRPr="00472AFC">
        <w:rPr>
          <w:color w:val="auto"/>
          <w:szCs w:val="22"/>
        </w:rPr>
        <w:tab/>
        <w:t>The PRESIDENT announced that nominations were in order to elect successors to two at-large positions on the Board of Trustees for the Wil Lou Gray Opportunity School.</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Thomas B. Hamilton and Marilyn E. Taylor had been screened and found qualified to serve and placed their names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nominees.</w:t>
      </w:r>
    </w:p>
    <w:p w:rsidR="00472AFC" w:rsidRPr="00472AFC" w:rsidRDefault="00472AFC" w:rsidP="00472AFC">
      <w:pPr>
        <w:rPr>
          <w:color w:val="auto"/>
          <w:szCs w:val="22"/>
        </w:rPr>
      </w:pPr>
      <w:r w:rsidRPr="00472AFC">
        <w:rPr>
          <w:color w:val="auto"/>
          <w:szCs w:val="22"/>
        </w:rPr>
        <w:tab/>
        <w:t>Whereupon, the PRESIDENT announced that the Honorable Thomas B. Hamilton and the Honorable Marilyn E. Taylor were elected to two at-large positions on the Board of Trustees for the Wil Lou Gray Opportunity School for the terms to expire June 30, 2022.</w:t>
      </w:r>
    </w:p>
    <w:p w:rsidR="00472AFC" w:rsidRPr="00472AFC" w:rsidRDefault="00472AFC" w:rsidP="00472AFC">
      <w:pPr>
        <w:rPr>
          <w:color w:val="auto"/>
          <w:szCs w:val="22"/>
        </w:rPr>
      </w:pPr>
    </w:p>
    <w:p w:rsidR="00472AFC" w:rsidRPr="00472AFC" w:rsidRDefault="00472AFC" w:rsidP="00472AFC">
      <w:pPr>
        <w:jc w:val="center"/>
        <w:rPr>
          <w:b/>
          <w:color w:val="auto"/>
          <w:szCs w:val="22"/>
        </w:rPr>
      </w:pPr>
      <w:r w:rsidRPr="00472AFC">
        <w:rPr>
          <w:b/>
          <w:color w:val="auto"/>
          <w:szCs w:val="22"/>
        </w:rPr>
        <w:t>Election to the Board of Trustees for</w:t>
      </w:r>
    </w:p>
    <w:p w:rsidR="00472AFC" w:rsidRPr="00472AFC" w:rsidRDefault="00472AFC" w:rsidP="00472AFC">
      <w:pPr>
        <w:jc w:val="center"/>
        <w:rPr>
          <w:b/>
          <w:color w:val="auto"/>
          <w:szCs w:val="22"/>
        </w:rPr>
      </w:pPr>
      <w:r w:rsidRPr="00472AFC">
        <w:rPr>
          <w:b/>
          <w:color w:val="auto"/>
          <w:szCs w:val="22"/>
        </w:rPr>
        <w:t>Winthrop University, 1</w:t>
      </w:r>
      <w:r w:rsidRPr="00472AFC">
        <w:rPr>
          <w:b/>
          <w:color w:val="auto"/>
          <w:szCs w:val="22"/>
          <w:vertAlign w:val="superscript"/>
        </w:rPr>
        <w:t>st</w:t>
      </w:r>
      <w:r w:rsidRPr="00472AFC">
        <w:rPr>
          <w:b/>
          <w:color w:val="auto"/>
          <w:szCs w:val="22"/>
        </w:rPr>
        <w:t xml:space="preserve"> Congressional District, Seat #1</w:t>
      </w:r>
    </w:p>
    <w:p w:rsidR="00472AFC" w:rsidRPr="00472AFC" w:rsidRDefault="00472AFC" w:rsidP="00472AFC">
      <w:pPr>
        <w:rPr>
          <w:color w:val="auto"/>
          <w:szCs w:val="22"/>
        </w:rPr>
      </w:pPr>
      <w:r w:rsidRPr="00472AFC">
        <w:rPr>
          <w:color w:val="auto"/>
          <w:szCs w:val="22"/>
        </w:rPr>
        <w:tab/>
        <w:t>The PRESIDENT announced that nominations were in order to elect successors to a position on the Board of Trustees for Winthrop University, 1</w:t>
      </w:r>
      <w:r w:rsidRPr="00472AFC">
        <w:rPr>
          <w:color w:val="auto"/>
          <w:szCs w:val="22"/>
          <w:vertAlign w:val="superscript"/>
        </w:rPr>
        <w:t>st</w:t>
      </w:r>
      <w:r w:rsidRPr="00472AFC">
        <w:rPr>
          <w:color w:val="auto"/>
          <w:szCs w:val="22"/>
        </w:rPr>
        <w:t xml:space="preserve"> Congressional District, Seat #1.</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Timothy B. Sease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nominees.</w:t>
      </w:r>
    </w:p>
    <w:p w:rsidR="00472AFC" w:rsidRPr="00472AFC" w:rsidRDefault="00472AFC" w:rsidP="00472AFC">
      <w:pPr>
        <w:rPr>
          <w:color w:val="auto"/>
          <w:szCs w:val="22"/>
        </w:rPr>
      </w:pPr>
      <w:r w:rsidRPr="00472AFC">
        <w:rPr>
          <w:color w:val="auto"/>
          <w:szCs w:val="22"/>
        </w:rPr>
        <w:tab/>
        <w:t>Whereupon, the PRESIDENT announced that the Honorable Timothy B. Sease were elected to a position on the Board of Trustees for Winthrop University, 1</w:t>
      </w:r>
      <w:r w:rsidRPr="00472AFC">
        <w:rPr>
          <w:color w:val="auto"/>
          <w:szCs w:val="22"/>
          <w:vertAlign w:val="superscript"/>
        </w:rPr>
        <w:t>st</w:t>
      </w:r>
      <w:r w:rsidRPr="00472AFC">
        <w:rPr>
          <w:color w:val="auto"/>
          <w:szCs w:val="22"/>
        </w:rPr>
        <w:t xml:space="preserve"> Congressional District, Seat #1 for the term to expire June 30, 2024.</w:t>
      </w:r>
    </w:p>
    <w:p w:rsidR="00472AFC" w:rsidRPr="00472AFC" w:rsidRDefault="00472AFC" w:rsidP="00472AFC">
      <w:pPr>
        <w:rPr>
          <w:color w:val="auto"/>
          <w:szCs w:val="22"/>
        </w:rPr>
      </w:pPr>
    </w:p>
    <w:p w:rsidR="00472AFC" w:rsidRPr="00472AFC" w:rsidRDefault="00472AFC" w:rsidP="00472AFC">
      <w:pPr>
        <w:jc w:val="center"/>
        <w:rPr>
          <w:b/>
          <w:color w:val="auto"/>
          <w:szCs w:val="22"/>
        </w:rPr>
      </w:pPr>
      <w:r w:rsidRPr="00472AFC">
        <w:rPr>
          <w:b/>
          <w:color w:val="auto"/>
          <w:szCs w:val="22"/>
        </w:rPr>
        <w:t>Election to the Board of Trustees for</w:t>
      </w:r>
    </w:p>
    <w:p w:rsidR="00472AFC" w:rsidRPr="00472AFC" w:rsidRDefault="00472AFC" w:rsidP="00472AFC">
      <w:pPr>
        <w:jc w:val="center"/>
        <w:rPr>
          <w:b/>
          <w:color w:val="auto"/>
          <w:szCs w:val="22"/>
        </w:rPr>
      </w:pPr>
      <w:r w:rsidRPr="00472AFC">
        <w:rPr>
          <w:b/>
          <w:color w:val="auto"/>
          <w:szCs w:val="22"/>
        </w:rPr>
        <w:t>Winthrop University, 5</w:t>
      </w:r>
      <w:r w:rsidRPr="00472AFC">
        <w:rPr>
          <w:b/>
          <w:color w:val="auto"/>
          <w:szCs w:val="22"/>
          <w:vertAlign w:val="superscript"/>
        </w:rPr>
        <w:t>th</w:t>
      </w:r>
      <w:r w:rsidRPr="00472AFC">
        <w:rPr>
          <w:b/>
          <w:color w:val="auto"/>
          <w:szCs w:val="22"/>
        </w:rPr>
        <w:t xml:space="preserve"> Congressional District, Seat #5</w:t>
      </w:r>
    </w:p>
    <w:p w:rsidR="00472AFC" w:rsidRPr="00472AFC" w:rsidRDefault="00472AFC" w:rsidP="00472AFC">
      <w:pPr>
        <w:rPr>
          <w:color w:val="auto"/>
          <w:szCs w:val="22"/>
        </w:rPr>
      </w:pPr>
      <w:r w:rsidRPr="00472AFC">
        <w:rPr>
          <w:color w:val="auto"/>
          <w:szCs w:val="22"/>
        </w:rPr>
        <w:tab/>
        <w:t>The PRESIDENT announced that nominations were in order to elect successors to a position on the Board of Trustees for Winthrop University, 5</w:t>
      </w:r>
      <w:r w:rsidRPr="00472AFC">
        <w:rPr>
          <w:color w:val="auto"/>
          <w:szCs w:val="22"/>
          <w:vertAlign w:val="superscript"/>
        </w:rPr>
        <w:t>th</w:t>
      </w:r>
      <w:r w:rsidRPr="00472AFC">
        <w:rPr>
          <w:color w:val="auto"/>
          <w:szCs w:val="22"/>
        </w:rPr>
        <w:t xml:space="preserve"> Congressional District, Seat #5.</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Ms. Kathy H. Bigham had been screened and found qualified to serve and placed her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nominees.</w:t>
      </w:r>
    </w:p>
    <w:p w:rsidR="00472AFC" w:rsidRPr="00472AFC" w:rsidRDefault="00472AFC" w:rsidP="00472AFC">
      <w:pPr>
        <w:rPr>
          <w:color w:val="auto"/>
          <w:szCs w:val="22"/>
        </w:rPr>
      </w:pPr>
      <w:r w:rsidRPr="00472AFC">
        <w:rPr>
          <w:color w:val="auto"/>
          <w:szCs w:val="22"/>
        </w:rPr>
        <w:tab/>
        <w:t>Whereupon, the PRESIDENT announced that the Honorable Kathy H. Bigham was elected to a position on the Board of Trustees for Winthrop University, 5</w:t>
      </w:r>
      <w:r w:rsidRPr="00472AFC">
        <w:rPr>
          <w:color w:val="auto"/>
          <w:szCs w:val="22"/>
          <w:vertAlign w:val="superscript"/>
        </w:rPr>
        <w:t>th</w:t>
      </w:r>
      <w:r w:rsidRPr="00472AFC">
        <w:rPr>
          <w:color w:val="auto"/>
          <w:szCs w:val="22"/>
        </w:rPr>
        <w:t xml:space="preserve"> Congressional District, Seat #5 for the term to expire June 30, 2024.</w:t>
      </w:r>
    </w:p>
    <w:p w:rsidR="00472AFC" w:rsidRPr="00472AFC" w:rsidRDefault="00472AFC" w:rsidP="00472AFC">
      <w:pPr>
        <w:jc w:val="center"/>
        <w:rPr>
          <w:b/>
          <w:color w:val="auto"/>
          <w:szCs w:val="22"/>
        </w:rPr>
      </w:pPr>
      <w:r w:rsidRPr="00472AFC">
        <w:rPr>
          <w:b/>
          <w:color w:val="auto"/>
          <w:szCs w:val="22"/>
        </w:rPr>
        <w:t>Election to the Board of Trustees for</w:t>
      </w:r>
    </w:p>
    <w:p w:rsidR="00472AFC" w:rsidRPr="00472AFC" w:rsidRDefault="00472AFC" w:rsidP="00472AFC">
      <w:pPr>
        <w:jc w:val="center"/>
        <w:rPr>
          <w:b/>
          <w:color w:val="auto"/>
          <w:szCs w:val="22"/>
        </w:rPr>
      </w:pPr>
      <w:r w:rsidRPr="00472AFC">
        <w:rPr>
          <w:b/>
          <w:color w:val="auto"/>
          <w:szCs w:val="22"/>
        </w:rPr>
        <w:t>Winthrop University, 7</w:t>
      </w:r>
      <w:r w:rsidRPr="00472AFC">
        <w:rPr>
          <w:b/>
          <w:color w:val="auto"/>
          <w:szCs w:val="22"/>
          <w:vertAlign w:val="superscript"/>
        </w:rPr>
        <w:t>th</w:t>
      </w:r>
      <w:r w:rsidRPr="00472AFC">
        <w:rPr>
          <w:b/>
          <w:color w:val="auto"/>
          <w:szCs w:val="22"/>
        </w:rPr>
        <w:t xml:space="preserve"> Congressional District, Seat #7</w:t>
      </w:r>
    </w:p>
    <w:p w:rsidR="00472AFC" w:rsidRPr="00472AFC" w:rsidRDefault="00472AFC" w:rsidP="00472AFC">
      <w:pPr>
        <w:rPr>
          <w:color w:val="auto"/>
          <w:szCs w:val="22"/>
        </w:rPr>
      </w:pPr>
      <w:r w:rsidRPr="00472AFC">
        <w:rPr>
          <w:color w:val="auto"/>
          <w:szCs w:val="22"/>
        </w:rPr>
        <w:tab/>
        <w:t>The PRESIDENT announced that nominations were in order to elect successors to a position on the Board of Trustees for Winthrop University, 7</w:t>
      </w:r>
      <w:r w:rsidRPr="00472AFC">
        <w:rPr>
          <w:color w:val="auto"/>
          <w:szCs w:val="22"/>
          <w:vertAlign w:val="superscript"/>
        </w:rPr>
        <w:t>th</w:t>
      </w:r>
      <w:r w:rsidRPr="00472AFC">
        <w:rPr>
          <w:color w:val="auto"/>
          <w:szCs w:val="22"/>
        </w:rPr>
        <w:t xml:space="preserve"> Congressional District, Seat #7.</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Robby Davis Sisco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nominees.</w:t>
      </w:r>
    </w:p>
    <w:p w:rsidR="00472AFC" w:rsidRPr="00472AFC" w:rsidRDefault="00472AFC" w:rsidP="00472AFC">
      <w:pPr>
        <w:rPr>
          <w:color w:val="auto"/>
          <w:szCs w:val="22"/>
        </w:rPr>
      </w:pPr>
      <w:r w:rsidRPr="00472AFC">
        <w:rPr>
          <w:color w:val="auto"/>
          <w:szCs w:val="22"/>
        </w:rPr>
        <w:tab/>
        <w:t>Whereupon, the PRESIDENT announced that the Honorable Robby Davis Sisco was elected to a position on the Board of Trustees for Winthrop University, 7</w:t>
      </w:r>
      <w:r w:rsidRPr="00472AFC">
        <w:rPr>
          <w:color w:val="auto"/>
          <w:szCs w:val="22"/>
          <w:vertAlign w:val="superscript"/>
        </w:rPr>
        <w:t>th</w:t>
      </w:r>
      <w:r w:rsidRPr="00472AFC">
        <w:rPr>
          <w:color w:val="auto"/>
          <w:szCs w:val="22"/>
        </w:rPr>
        <w:t xml:space="preserve"> Congressional District, Seat #7 for the term to expire June 30, 2024.</w:t>
      </w:r>
    </w:p>
    <w:p w:rsidR="00472AFC" w:rsidRPr="00472AFC" w:rsidRDefault="00472AFC"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 xml:space="preserve">Election to the Board of Trustees for </w:t>
      </w:r>
    </w:p>
    <w:p w:rsidR="00472AFC" w:rsidRPr="00472AFC" w:rsidRDefault="00472AFC" w:rsidP="00472AFC">
      <w:pPr>
        <w:keepNext/>
        <w:jc w:val="center"/>
        <w:rPr>
          <w:b/>
          <w:color w:val="auto"/>
          <w:szCs w:val="22"/>
        </w:rPr>
      </w:pPr>
      <w:r w:rsidRPr="00472AFC">
        <w:rPr>
          <w:b/>
          <w:color w:val="auto"/>
          <w:szCs w:val="22"/>
        </w:rPr>
        <w:t>Francis Marion University, 1</w:t>
      </w:r>
      <w:r w:rsidRPr="00472AFC">
        <w:rPr>
          <w:b/>
          <w:color w:val="auto"/>
          <w:szCs w:val="22"/>
          <w:vertAlign w:val="superscript"/>
        </w:rPr>
        <w:t>st</w:t>
      </w:r>
      <w:r w:rsidRPr="00472AFC">
        <w:rPr>
          <w:b/>
          <w:color w:val="auto"/>
          <w:szCs w:val="22"/>
        </w:rPr>
        <w:t xml:space="preserve"> Congressional District, Seat #1</w:t>
      </w:r>
    </w:p>
    <w:p w:rsidR="00472AFC" w:rsidRPr="00472AFC" w:rsidRDefault="00472AFC" w:rsidP="00472AFC">
      <w:pPr>
        <w:rPr>
          <w:color w:val="auto"/>
          <w:szCs w:val="22"/>
        </w:rPr>
      </w:pPr>
      <w:r w:rsidRPr="00472AFC">
        <w:rPr>
          <w:color w:val="auto"/>
          <w:szCs w:val="22"/>
        </w:rPr>
        <w:tab/>
        <w:t>The PRESIDENT announced that nominations were in order to elect a successor to a position on the Board of Trustees for Francis Marion University, 1</w:t>
      </w:r>
      <w:r w:rsidRPr="00472AFC">
        <w:rPr>
          <w:color w:val="auto"/>
          <w:szCs w:val="22"/>
          <w:vertAlign w:val="superscript"/>
        </w:rPr>
        <w:t>st</w:t>
      </w:r>
      <w:r w:rsidRPr="00472AFC">
        <w:rPr>
          <w:color w:val="auto"/>
          <w:szCs w:val="22"/>
        </w:rPr>
        <w:t xml:space="preserve"> Congressional District, Seat #1.</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Mark S. Moore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Mark S. Moore was elected to a position on the Board of Trustees for Francis Marion University, 1st Congressional District, Seat #1 for the term to expire June 30, 2022.</w:t>
      </w:r>
    </w:p>
    <w:p w:rsidR="00472AFC" w:rsidRPr="00472AFC" w:rsidRDefault="00472AFC"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Election to the Board of Trustees for</w:t>
      </w:r>
    </w:p>
    <w:p w:rsidR="00472AFC" w:rsidRPr="00472AFC" w:rsidRDefault="00472AFC" w:rsidP="00472AFC">
      <w:pPr>
        <w:keepNext/>
        <w:jc w:val="center"/>
        <w:rPr>
          <w:color w:val="auto"/>
          <w:szCs w:val="22"/>
        </w:rPr>
      </w:pPr>
      <w:r w:rsidRPr="00472AFC">
        <w:rPr>
          <w:b/>
          <w:color w:val="auto"/>
          <w:szCs w:val="22"/>
        </w:rPr>
        <w:t>Francis Marion University, 5</w:t>
      </w:r>
      <w:r w:rsidRPr="00472AFC">
        <w:rPr>
          <w:b/>
          <w:color w:val="auto"/>
          <w:szCs w:val="22"/>
          <w:vertAlign w:val="superscript"/>
        </w:rPr>
        <w:t>th</w:t>
      </w:r>
      <w:r w:rsidRPr="00472AFC">
        <w:rPr>
          <w:b/>
          <w:color w:val="auto"/>
          <w:szCs w:val="22"/>
        </w:rPr>
        <w:t xml:space="preserve"> Congressional District, Seat #5</w:t>
      </w:r>
    </w:p>
    <w:p w:rsidR="00472AFC" w:rsidRPr="00472AFC" w:rsidRDefault="00472AFC" w:rsidP="00472AFC">
      <w:pPr>
        <w:keepNext/>
        <w:rPr>
          <w:color w:val="auto"/>
          <w:szCs w:val="22"/>
        </w:rPr>
      </w:pPr>
      <w:r w:rsidRPr="00472AFC">
        <w:rPr>
          <w:color w:val="auto"/>
          <w:szCs w:val="22"/>
        </w:rPr>
        <w:tab/>
        <w:t>The PRESIDENT announced that nominations were in order to elect a successor to a position on the Board of Trustees for Francis Marion University, 5</w:t>
      </w:r>
      <w:r w:rsidRPr="00472AFC">
        <w:rPr>
          <w:color w:val="auto"/>
          <w:szCs w:val="22"/>
          <w:vertAlign w:val="superscript"/>
        </w:rPr>
        <w:t>th</w:t>
      </w:r>
      <w:r w:rsidRPr="00472AFC">
        <w:rPr>
          <w:color w:val="auto"/>
          <w:szCs w:val="22"/>
        </w:rPr>
        <w:t xml:space="preserve"> Congressional District, Seat #5.</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H. Paul Dove, Jr.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H. Paul Dove, Jr. was elected to a position on the Board of Trustees for Francis Marion University, 5</w:t>
      </w:r>
      <w:r w:rsidRPr="00472AFC">
        <w:rPr>
          <w:color w:val="auto"/>
          <w:szCs w:val="22"/>
          <w:vertAlign w:val="superscript"/>
        </w:rPr>
        <w:t>th</w:t>
      </w:r>
      <w:r w:rsidRPr="00472AFC">
        <w:rPr>
          <w:color w:val="auto"/>
          <w:szCs w:val="22"/>
        </w:rPr>
        <w:t xml:space="preserve"> Congressional District, Seat #5 for the term to expire June 30, 2022.</w:t>
      </w:r>
    </w:p>
    <w:p w:rsidR="00472AFC" w:rsidRPr="00472AFC" w:rsidRDefault="00472AFC"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Election to the Board of Trustees for</w:t>
      </w:r>
    </w:p>
    <w:p w:rsidR="00472AFC" w:rsidRPr="00472AFC" w:rsidRDefault="00472AFC" w:rsidP="00472AFC">
      <w:pPr>
        <w:keepNext/>
        <w:jc w:val="center"/>
        <w:rPr>
          <w:color w:val="auto"/>
          <w:szCs w:val="22"/>
        </w:rPr>
      </w:pPr>
      <w:r w:rsidRPr="00472AFC">
        <w:rPr>
          <w:b/>
          <w:color w:val="auto"/>
          <w:szCs w:val="22"/>
        </w:rPr>
        <w:t>Francis Marion University, 6</w:t>
      </w:r>
      <w:r w:rsidRPr="00472AFC">
        <w:rPr>
          <w:b/>
          <w:color w:val="auto"/>
          <w:szCs w:val="22"/>
          <w:vertAlign w:val="superscript"/>
        </w:rPr>
        <w:t>th</w:t>
      </w:r>
      <w:r w:rsidRPr="00472AFC">
        <w:rPr>
          <w:b/>
          <w:color w:val="auto"/>
          <w:szCs w:val="22"/>
        </w:rPr>
        <w:t xml:space="preserve"> Congressional District, Seat #6</w:t>
      </w:r>
    </w:p>
    <w:p w:rsidR="00472AFC" w:rsidRPr="00472AFC" w:rsidRDefault="00472AFC" w:rsidP="00472AFC">
      <w:pPr>
        <w:keepNext/>
        <w:rPr>
          <w:color w:val="auto"/>
          <w:szCs w:val="22"/>
        </w:rPr>
      </w:pPr>
      <w:r w:rsidRPr="00472AFC">
        <w:rPr>
          <w:color w:val="auto"/>
          <w:szCs w:val="22"/>
        </w:rPr>
        <w:tab/>
        <w:t>The PRESIDENT announced that nominations were in order to elect a successor to a position on the Board of Trustees for Francis Marion University, 6</w:t>
      </w:r>
      <w:r w:rsidRPr="00472AFC">
        <w:rPr>
          <w:color w:val="auto"/>
          <w:szCs w:val="22"/>
          <w:vertAlign w:val="superscript"/>
        </w:rPr>
        <w:t>th</w:t>
      </w:r>
      <w:r w:rsidRPr="00472AFC">
        <w:rPr>
          <w:color w:val="auto"/>
          <w:szCs w:val="22"/>
        </w:rPr>
        <w:t xml:space="preserve"> Congressional District, Seat #6.</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Floyd L. Keels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Floyd L. Keels was elected to a position on the Board of Trustees for Francis Marion University, 6</w:t>
      </w:r>
      <w:r w:rsidRPr="00472AFC">
        <w:rPr>
          <w:color w:val="auto"/>
          <w:szCs w:val="22"/>
          <w:vertAlign w:val="superscript"/>
        </w:rPr>
        <w:t>th</w:t>
      </w:r>
      <w:r w:rsidRPr="00472AFC">
        <w:rPr>
          <w:color w:val="auto"/>
          <w:szCs w:val="22"/>
        </w:rPr>
        <w:t xml:space="preserve"> Congressional District, Seat #6 for the term to expire June 30, 2022.</w:t>
      </w:r>
    </w:p>
    <w:p w:rsidR="00472AFC" w:rsidRPr="00472AFC" w:rsidRDefault="00472AFC"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Election to the Board of Trustees for</w:t>
      </w:r>
    </w:p>
    <w:p w:rsidR="00472AFC" w:rsidRPr="00472AFC" w:rsidRDefault="00472AFC" w:rsidP="00472AFC">
      <w:pPr>
        <w:keepNext/>
        <w:jc w:val="center"/>
        <w:rPr>
          <w:color w:val="auto"/>
          <w:szCs w:val="22"/>
        </w:rPr>
      </w:pPr>
      <w:r w:rsidRPr="00472AFC">
        <w:rPr>
          <w:b/>
          <w:color w:val="auto"/>
          <w:szCs w:val="22"/>
        </w:rPr>
        <w:t>Francis Marion University, At-Large Position, Seat #8</w:t>
      </w:r>
    </w:p>
    <w:p w:rsidR="00472AFC" w:rsidRPr="00472AFC" w:rsidRDefault="00472AFC" w:rsidP="00472AFC">
      <w:pPr>
        <w:keepNext/>
        <w:rPr>
          <w:color w:val="auto"/>
          <w:szCs w:val="22"/>
        </w:rPr>
      </w:pPr>
      <w:r w:rsidRPr="00472AFC">
        <w:rPr>
          <w:color w:val="auto"/>
          <w:szCs w:val="22"/>
        </w:rPr>
        <w:tab/>
        <w:t>The PRESIDENT announced that nominations were in order to elect a successor to an at-large position on the Board of Trustees for Francis Marion University, at-large, Seat #8.</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Robert E. Lee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Robert E. Lee was elected to an at-large position on the Board of Trustees for Francis Marion University, at-large, Seat #8 for the term to expire June 30, 2022.</w:t>
      </w:r>
    </w:p>
    <w:p w:rsidR="00472AFC" w:rsidRPr="00472AFC" w:rsidRDefault="00472AFC"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Election to the Board of Trustees for</w:t>
      </w:r>
    </w:p>
    <w:p w:rsidR="00472AFC" w:rsidRPr="00472AFC" w:rsidRDefault="00472AFC" w:rsidP="00472AFC">
      <w:pPr>
        <w:keepNext/>
        <w:jc w:val="center"/>
        <w:rPr>
          <w:color w:val="auto"/>
          <w:szCs w:val="22"/>
        </w:rPr>
      </w:pPr>
      <w:r w:rsidRPr="00472AFC">
        <w:rPr>
          <w:b/>
          <w:color w:val="auto"/>
          <w:szCs w:val="22"/>
        </w:rPr>
        <w:t>Francis Marion University, At-Large Position, Seat #10</w:t>
      </w:r>
    </w:p>
    <w:p w:rsidR="00472AFC" w:rsidRPr="00472AFC" w:rsidRDefault="00472AFC" w:rsidP="00472AFC">
      <w:pPr>
        <w:keepNext/>
        <w:rPr>
          <w:color w:val="auto"/>
          <w:szCs w:val="22"/>
        </w:rPr>
      </w:pPr>
      <w:r w:rsidRPr="00472AFC">
        <w:rPr>
          <w:color w:val="auto"/>
          <w:szCs w:val="22"/>
        </w:rPr>
        <w:tab/>
        <w:t>The PRESIDENT announced that nominations were in order to elect a successor to an at-large position on the Board of Trustees for Francis Marion University, at-large, Seat #10.</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Kenneth W. Jackson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Kenneth W. Jackson was elected to an at-large position on the Board of Trustees for Francis Marion University, at-large, Seat #10 for the term to expire June 30, 2022.</w:t>
      </w:r>
    </w:p>
    <w:p w:rsidR="00472AFC" w:rsidRPr="00472AFC" w:rsidRDefault="00472AFC"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Election to the Board of Trustees for</w:t>
      </w:r>
    </w:p>
    <w:p w:rsidR="00472AFC" w:rsidRPr="00472AFC" w:rsidRDefault="00472AFC" w:rsidP="00472AFC">
      <w:pPr>
        <w:keepNext/>
        <w:jc w:val="center"/>
        <w:rPr>
          <w:color w:val="auto"/>
          <w:szCs w:val="22"/>
        </w:rPr>
      </w:pPr>
      <w:r w:rsidRPr="00472AFC">
        <w:rPr>
          <w:b/>
          <w:color w:val="auto"/>
          <w:szCs w:val="22"/>
        </w:rPr>
        <w:t>Francis Marion University, At-Large Position, Seat #12</w:t>
      </w:r>
    </w:p>
    <w:p w:rsidR="00472AFC" w:rsidRPr="00472AFC" w:rsidRDefault="00472AFC" w:rsidP="00472AFC">
      <w:pPr>
        <w:keepNext/>
        <w:rPr>
          <w:color w:val="auto"/>
          <w:szCs w:val="22"/>
        </w:rPr>
      </w:pPr>
      <w:r w:rsidRPr="00472AFC">
        <w:rPr>
          <w:color w:val="auto"/>
          <w:szCs w:val="22"/>
        </w:rPr>
        <w:tab/>
        <w:t>The PRESIDENT announced that nominations were in order to elect a successor to an at-large position on the Board of Trustees for Francis Marion University, Seat #12.</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W. Edward Gunn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W. Edward Gunn was elected to an at-large position on the Board of Trustees for Francis Marion University, at-large, Seat #12 for the term to expire June 30, 2022.</w:t>
      </w:r>
    </w:p>
    <w:p w:rsidR="00472AFC" w:rsidRPr="00472AFC" w:rsidRDefault="00472AFC"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Election to the Board of Trustees for</w:t>
      </w:r>
    </w:p>
    <w:p w:rsidR="00472AFC" w:rsidRPr="00472AFC" w:rsidRDefault="00472AFC" w:rsidP="00472AFC">
      <w:pPr>
        <w:keepNext/>
        <w:jc w:val="center"/>
        <w:rPr>
          <w:color w:val="auto"/>
          <w:szCs w:val="22"/>
        </w:rPr>
      </w:pPr>
      <w:r w:rsidRPr="00472AFC">
        <w:rPr>
          <w:b/>
          <w:color w:val="auto"/>
          <w:szCs w:val="22"/>
        </w:rPr>
        <w:t>Francis Marion University, At-Large Position, Seat #13</w:t>
      </w:r>
    </w:p>
    <w:p w:rsidR="00472AFC" w:rsidRPr="00472AFC" w:rsidRDefault="00472AFC" w:rsidP="00472AFC">
      <w:pPr>
        <w:keepNext/>
        <w:rPr>
          <w:color w:val="auto"/>
          <w:szCs w:val="22"/>
        </w:rPr>
      </w:pPr>
      <w:r w:rsidRPr="00472AFC">
        <w:rPr>
          <w:color w:val="auto"/>
          <w:szCs w:val="22"/>
        </w:rPr>
        <w:tab/>
        <w:t>The PRESIDENT announced that nominations were in order to elect a successor to an at-large position on the Board of Trustees for Francis Marion University, Seat #13.</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R. Tracy Freeman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Default="00472AFC" w:rsidP="00472AFC">
      <w:pPr>
        <w:rPr>
          <w:color w:val="auto"/>
          <w:szCs w:val="22"/>
        </w:rPr>
      </w:pPr>
      <w:r w:rsidRPr="00472AFC">
        <w:rPr>
          <w:color w:val="auto"/>
          <w:szCs w:val="22"/>
        </w:rPr>
        <w:tab/>
        <w:t>Whereupon, the PRESIDENT announced that the Honorable R. Tracy Freeman was elected to an at-large position on the Board of Trustees for Francis Marion University, at-large, Seat #13 for the term to expire June 30, 2022.</w:t>
      </w:r>
    </w:p>
    <w:p w:rsidR="004658A3" w:rsidRPr="00472AFC" w:rsidRDefault="004658A3" w:rsidP="00472AFC">
      <w:pPr>
        <w:rPr>
          <w:color w:val="auto"/>
          <w:szCs w:val="22"/>
        </w:rPr>
      </w:pPr>
    </w:p>
    <w:p w:rsidR="00472AFC" w:rsidRPr="00472AFC" w:rsidRDefault="00472AFC" w:rsidP="00472AFC">
      <w:pPr>
        <w:keepNext/>
        <w:jc w:val="center"/>
        <w:rPr>
          <w:b/>
          <w:color w:val="auto"/>
          <w:szCs w:val="22"/>
        </w:rPr>
      </w:pPr>
      <w:r w:rsidRPr="00472AFC">
        <w:rPr>
          <w:b/>
          <w:color w:val="auto"/>
          <w:szCs w:val="22"/>
        </w:rPr>
        <w:t>Election to the Board of Trustees for</w:t>
      </w:r>
    </w:p>
    <w:p w:rsidR="00472AFC" w:rsidRPr="00472AFC" w:rsidRDefault="00472AFC" w:rsidP="00472AFC">
      <w:pPr>
        <w:keepNext/>
        <w:jc w:val="center"/>
        <w:rPr>
          <w:color w:val="auto"/>
          <w:szCs w:val="22"/>
        </w:rPr>
      </w:pPr>
      <w:r w:rsidRPr="00472AFC">
        <w:rPr>
          <w:b/>
          <w:color w:val="auto"/>
          <w:szCs w:val="22"/>
        </w:rPr>
        <w:t>Francis Marion University, At-Large Position, Seat #14</w:t>
      </w:r>
    </w:p>
    <w:p w:rsidR="00472AFC" w:rsidRPr="00472AFC" w:rsidRDefault="00472AFC" w:rsidP="00472AFC">
      <w:pPr>
        <w:keepNext/>
        <w:rPr>
          <w:color w:val="auto"/>
          <w:szCs w:val="22"/>
        </w:rPr>
      </w:pPr>
      <w:r w:rsidRPr="00472AFC">
        <w:rPr>
          <w:color w:val="auto"/>
          <w:szCs w:val="22"/>
        </w:rPr>
        <w:tab/>
        <w:t>The PRESIDENT announced that nominations were in order to elect a successor to an at-large position on the Board of Trustees for Francis Marion University, Seat #14.</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L. Franklin Elmore had been screened and found qualified to serve and placed his name in nomination.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L. Franklin Elmore was elected to an at-large position on the Board of Trustees for Francis Marion University, at-large, Seat #14 for the term to expire June 30, 2022.</w:t>
      </w:r>
    </w:p>
    <w:p w:rsidR="00472AFC" w:rsidRPr="00472AFC" w:rsidRDefault="00472AFC" w:rsidP="00472AFC">
      <w:pPr>
        <w:rPr>
          <w:color w:val="auto"/>
          <w:szCs w:val="22"/>
        </w:rPr>
      </w:pPr>
    </w:p>
    <w:p w:rsidR="00472AFC" w:rsidRPr="00472AFC" w:rsidRDefault="00472AFC" w:rsidP="004658A3">
      <w:pPr>
        <w:keepNext/>
        <w:keepLines/>
        <w:jc w:val="center"/>
        <w:rPr>
          <w:b/>
          <w:color w:val="auto"/>
          <w:szCs w:val="22"/>
        </w:rPr>
      </w:pPr>
      <w:r w:rsidRPr="00472AFC">
        <w:rPr>
          <w:b/>
          <w:color w:val="auto"/>
          <w:szCs w:val="22"/>
        </w:rPr>
        <w:t>Election to Two At-Large Positions</w:t>
      </w:r>
    </w:p>
    <w:p w:rsidR="00472AFC" w:rsidRPr="00472AFC" w:rsidRDefault="00472AFC" w:rsidP="004658A3">
      <w:pPr>
        <w:keepNext/>
        <w:keepLines/>
        <w:jc w:val="center"/>
        <w:rPr>
          <w:b/>
          <w:color w:val="auto"/>
          <w:szCs w:val="22"/>
        </w:rPr>
      </w:pPr>
      <w:r w:rsidRPr="00472AFC">
        <w:rPr>
          <w:b/>
          <w:color w:val="auto"/>
          <w:szCs w:val="22"/>
        </w:rPr>
        <w:t>on the Board of Trustees for The Citadel</w:t>
      </w:r>
    </w:p>
    <w:p w:rsidR="00472AFC" w:rsidRPr="00472AFC" w:rsidRDefault="00472AFC" w:rsidP="004658A3">
      <w:pPr>
        <w:keepNext/>
        <w:keepLines/>
        <w:rPr>
          <w:color w:val="auto"/>
          <w:szCs w:val="22"/>
        </w:rPr>
      </w:pPr>
      <w:r w:rsidRPr="00472AFC">
        <w:rPr>
          <w:color w:val="auto"/>
          <w:szCs w:val="22"/>
        </w:rPr>
        <w:tab/>
        <w:t xml:space="preserve">The PRESIDENT announced that nominations were in order to elect a successor to two at-large positions on the Board of Trustees for The Citadel.  </w:t>
      </w:r>
    </w:p>
    <w:p w:rsidR="00472AFC" w:rsidRPr="00472AFC" w:rsidRDefault="00472AFC" w:rsidP="004658A3">
      <w:pPr>
        <w:keepNext/>
        <w:keepLines/>
        <w:rPr>
          <w:color w:val="auto"/>
          <w:szCs w:val="22"/>
        </w:rPr>
      </w:pPr>
      <w:r w:rsidRPr="00472AFC">
        <w:rPr>
          <w:color w:val="auto"/>
          <w:szCs w:val="22"/>
        </w:rPr>
        <w:tab/>
        <w:t>Senator PEELER, Chairman of the Committee to Screen Candidates for State Colleges and Universities, indicated that Allison Dean Love and Peter M. McCoy, Sr. had been screened and found qualified to serve.</w:t>
      </w:r>
    </w:p>
    <w:p w:rsidR="00472AFC" w:rsidRPr="00472AFC" w:rsidRDefault="00472AFC" w:rsidP="004658A3">
      <w:pPr>
        <w:keepNext/>
        <w:keepLines/>
        <w:rPr>
          <w:color w:val="auto"/>
          <w:szCs w:val="22"/>
        </w:rPr>
      </w:pPr>
      <w:r w:rsidRPr="00472AFC">
        <w:rPr>
          <w:color w:val="auto"/>
          <w:szCs w:val="22"/>
        </w:rPr>
        <w:tab/>
        <w:t>Senator PEELER moved that nominations be closed and, with unanimous consent, the vote was taken by acclamation, resulting in the election of the nominees.</w:t>
      </w:r>
    </w:p>
    <w:p w:rsidR="00472AFC" w:rsidRPr="00472AFC" w:rsidRDefault="00472AFC" w:rsidP="004658A3">
      <w:pPr>
        <w:keepNext/>
        <w:keepLines/>
        <w:rPr>
          <w:color w:val="auto"/>
          <w:szCs w:val="22"/>
        </w:rPr>
      </w:pPr>
      <w:r w:rsidRPr="00472AFC">
        <w:rPr>
          <w:color w:val="auto"/>
          <w:szCs w:val="22"/>
        </w:rPr>
        <w:tab/>
        <w:t>Whereupon, the PRESIDENT announced that the Honorable Allison Dean Love and the Honorable Peter M. McCoy, Sr. had been elected to two at-large positions on the Board of Trustees for The Citadel for the term to expire June 30, 2024.</w:t>
      </w:r>
    </w:p>
    <w:p w:rsidR="00472AFC" w:rsidRPr="00472AFC" w:rsidRDefault="00472AFC" w:rsidP="00472AFC">
      <w:pPr>
        <w:rPr>
          <w:color w:val="auto"/>
          <w:szCs w:val="22"/>
        </w:rPr>
      </w:pPr>
    </w:p>
    <w:p w:rsidR="00472AFC" w:rsidRPr="00472AFC" w:rsidRDefault="00472AFC" w:rsidP="00472AFC">
      <w:pPr>
        <w:jc w:val="center"/>
        <w:rPr>
          <w:b/>
          <w:color w:val="auto"/>
          <w:szCs w:val="22"/>
        </w:rPr>
      </w:pPr>
      <w:r w:rsidRPr="00472AFC">
        <w:rPr>
          <w:b/>
          <w:color w:val="auto"/>
          <w:szCs w:val="22"/>
        </w:rPr>
        <w:t>Election to Three At-Large Positions</w:t>
      </w:r>
    </w:p>
    <w:p w:rsidR="00472AFC" w:rsidRPr="00472AFC" w:rsidRDefault="00472AFC" w:rsidP="00472AFC">
      <w:pPr>
        <w:jc w:val="center"/>
        <w:rPr>
          <w:b/>
          <w:color w:val="auto"/>
          <w:szCs w:val="22"/>
        </w:rPr>
      </w:pPr>
      <w:r w:rsidRPr="00472AFC">
        <w:rPr>
          <w:b/>
          <w:color w:val="auto"/>
          <w:szCs w:val="22"/>
        </w:rPr>
        <w:t>on the Board of Trustees for Clemson University</w:t>
      </w:r>
    </w:p>
    <w:p w:rsidR="00472AFC" w:rsidRPr="00472AFC" w:rsidRDefault="00472AFC" w:rsidP="00472AFC">
      <w:pPr>
        <w:rPr>
          <w:color w:val="auto"/>
          <w:szCs w:val="22"/>
        </w:rPr>
      </w:pPr>
      <w:r w:rsidRPr="00472AFC">
        <w:rPr>
          <w:color w:val="auto"/>
          <w:szCs w:val="22"/>
        </w:rPr>
        <w:tab/>
        <w:t xml:space="preserve">The PRESIDENT announced that nominations were in order to elect a successor to three at-large positions on the Board of Trustees for Clemson University.  </w:t>
      </w:r>
    </w:p>
    <w:p w:rsidR="00472AFC" w:rsidRPr="00472AFC" w:rsidRDefault="00472AFC" w:rsidP="00472AFC">
      <w:pPr>
        <w:rPr>
          <w:color w:val="auto"/>
          <w:szCs w:val="22"/>
        </w:rPr>
      </w:pPr>
      <w:r w:rsidRPr="00472AFC">
        <w:rPr>
          <w:color w:val="auto"/>
          <w:szCs w:val="22"/>
        </w:rPr>
        <w:tab/>
        <w:t>Senator PEELER, Chairman of the Committee to Screen Candidates for State Colleges and Universities, indicated that W. Phillip Bradley, Patricia H. McAbee, John N. McCarter, Jr., John W. Pettigrew, Jr., and Joseph D. Swann had been screened and found qualified to serve.</w:t>
      </w:r>
    </w:p>
    <w:p w:rsidR="00472AFC" w:rsidRPr="00472AFC" w:rsidRDefault="00472AFC" w:rsidP="00472AFC">
      <w:pPr>
        <w:rPr>
          <w:color w:val="auto"/>
          <w:szCs w:val="22"/>
        </w:rPr>
      </w:pPr>
      <w:r w:rsidRPr="00472AFC">
        <w:rPr>
          <w:color w:val="auto"/>
          <w:szCs w:val="22"/>
        </w:rPr>
        <w:tab/>
        <w:t>On motion of Senator PEELER, with unanimous consent, the names of W. Phillip Bradley and John W. Pettigrew, Jr. were withdrawn from consideration.</w:t>
      </w:r>
    </w:p>
    <w:p w:rsidR="00472AFC" w:rsidRPr="00472AFC" w:rsidRDefault="00472AFC" w:rsidP="00472AFC">
      <w:pPr>
        <w:rPr>
          <w:color w:val="auto"/>
          <w:szCs w:val="22"/>
        </w:rPr>
      </w:pPr>
      <w:r w:rsidRPr="00472AFC">
        <w:rPr>
          <w:color w:val="auto"/>
          <w:szCs w:val="22"/>
        </w:rPr>
        <w:tab/>
        <w:t>Senator PEELER moved that nominations be closed and, with unanimous consent, the vote was taken by acclamation, resulting in the election of the nominee.</w:t>
      </w:r>
    </w:p>
    <w:p w:rsidR="00472AFC" w:rsidRPr="00472AFC" w:rsidRDefault="00472AFC" w:rsidP="00472AFC">
      <w:pPr>
        <w:rPr>
          <w:color w:val="auto"/>
          <w:szCs w:val="22"/>
        </w:rPr>
      </w:pPr>
      <w:r w:rsidRPr="00472AFC">
        <w:rPr>
          <w:color w:val="auto"/>
          <w:szCs w:val="22"/>
        </w:rPr>
        <w:tab/>
        <w:t>Whereupon, the PRESIDENT announced that the Honorable Patricia H. McAbee, the Honorable John N. McCarter, Jr. and the Honorable Joseph D. Swann had been elected to three at-large positions on the Board of Trustees for Clemson University for the term to expire June 30, 2022.</w:t>
      </w:r>
    </w:p>
    <w:p w:rsidR="00472AFC" w:rsidRPr="00472AFC" w:rsidRDefault="00472AFC" w:rsidP="00472AFC">
      <w:pPr>
        <w:rPr>
          <w:color w:val="auto"/>
          <w:szCs w:val="22"/>
        </w:rPr>
      </w:pPr>
    </w:p>
    <w:p w:rsidR="00472AFC" w:rsidRPr="00472AFC" w:rsidRDefault="00472AFC" w:rsidP="00472AFC">
      <w:pPr>
        <w:rPr>
          <w:color w:val="auto"/>
          <w:szCs w:val="22"/>
        </w:rPr>
      </w:pPr>
      <w:r w:rsidRPr="00472AFC">
        <w:rPr>
          <w:color w:val="auto"/>
          <w:szCs w:val="22"/>
        </w:rPr>
        <w:tab/>
        <w:t>The purposes of the Joint Assembly having been accomplished, the PRESIDENT declared it adjourned, whereupon the Senate returned to its Chamber and was called to order by the PRESIDENT.</w:t>
      </w:r>
    </w:p>
    <w:p w:rsidR="00472AFC" w:rsidRPr="00472AFC" w:rsidRDefault="00472AFC" w:rsidP="00472AFC">
      <w:pPr>
        <w:rPr>
          <w:color w:val="auto"/>
          <w:szCs w:val="22"/>
        </w:rPr>
      </w:pPr>
    </w:p>
    <w:p w:rsidR="00472AFC" w:rsidRPr="00472AFC" w:rsidRDefault="00472AFC" w:rsidP="00472AFC">
      <w:pPr>
        <w:tabs>
          <w:tab w:val="left" w:pos="180"/>
          <w:tab w:val="left" w:pos="360"/>
          <w:tab w:val="left" w:pos="540"/>
          <w:tab w:val="left" w:pos="720"/>
          <w:tab w:val="left" w:pos="900"/>
        </w:tabs>
        <w:rPr>
          <w:bCs/>
          <w:szCs w:val="22"/>
        </w:rPr>
      </w:pPr>
      <w:r w:rsidRPr="00472AFC">
        <w:rPr>
          <w:bCs/>
          <w:color w:val="FF0000"/>
          <w:szCs w:val="22"/>
        </w:rPr>
        <w:tab/>
      </w:r>
      <w:r w:rsidRPr="00472AFC">
        <w:rPr>
          <w:bCs/>
          <w:color w:val="auto"/>
          <w:szCs w:val="22"/>
        </w:rPr>
        <w:tab/>
      </w:r>
      <w:r w:rsidRPr="00472AFC">
        <w:rPr>
          <w:bCs/>
          <w:szCs w:val="22"/>
        </w:rPr>
        <w:t xml:space="preserve">At 12:15 P.M., by prior motion of Senator LEATHERMAN, the Senate receded until 1:00 P.M. </w:t>
      </w:r>
    </w:p>
    <w:p w:rsidR="00472AFC" w:rsidRPr="00472AFC" w:rsidRDefault="00472AFC" w:rsidP="00472AFC">
      <w:pPr>
        <w:rPr>
          <w:color w:val="auto"/>
          <w:szCs w:val="22"/>
        </w:rPr>
      </w:pPr>
      <w:r w:rsidRPr="00472AFC">
        <w:rPr>
          <w:color w:val="auto"/>
          <w:szCs w:val="22"/>
        </w:rPr>
        <w:tab/>
        <w:t>At 1:35  P.M., the Senate resumed.</w:t>
      </w:r>
    </w:p>
    <w:p w:rsidR="00472AFC" w:rsidRPr="00472AFC" w:rsidRDefault="00472AFC" w:rsidP="00472AFC">
      <w:pPr>
        <w:tabs>
          <w:tab w:val="right" w:pos="8640"/>
        </w:tabs>
        <w:rPr>
          <w:szCs w:val="22"/>
        </w:rPr>
      </w:pPr>
    </w:p>
    <w:p w:rsidR="00472AFC" w:rsidRPr="00472AFC" w:rsidRDefault="00472AFC" w:rsidP="00472AFC">
      <w:pPr>
        <w:jc w:val="center"/>
        <w:rPr>
          <w:b/>
          <w:szCs w:val="22"/>
        </w:rPr>
      </w:pPr>
      <w:r w:rsidRPr="00472AFC">
        <w:rPr>
          <w:b/>
          <w:szCs w:val="22"/>
        </w:rPr>
        <w:t>Amendment No. 11</w:t>
      </w:r>
    </w:p>
    <w:p w:rsidR="00472AFC" w:rsidRPr="00472AFC" w:rsidRDefault="00472AFC" w:rsidP="00472AFC">
      <w:pPr>
        <w:tabs>
          <w:tab w:val="right" w:pos="8640"/>
        </w:tabs>
        <w:ind w:firstLine="216"/>
        <w:rPr>
          <w:szCs w:val="22"/>
        </w:rPr>
      </w:pPr>
      <w:r w:rsidRPr="00472AFC">
        <w:rPr>
          <w:snapToGrid w:val="0"/>
          <w:color w:val="auto"/>
          <w:szCs w:val="22"/>
        </w:rPr>
        <w:t>Senator YOUNG proposed the following amendment (ETK DOT ENCROACH PERM V2)</w:t>
      </w:r>
      <w:r w:rsidRPr="00472AFC">
        <w:rPr>
          <w:szCs w:val="22"/>
        </w:rPr>
        <w:t>, which was withdrawn</w:t>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84, DEPARTMENT OF TRANSPORTATION, page 428, after line 32,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rFonts w:eastAsia="Calibri"/>
          <w:i/>
          <w:color w:val="auto"/>
          <w:szCs w:val="22"/>
        </w:rPr>
        <w:tab/>
      </w:r>
      <w:r w:rsidRPr="00472AFC">
        <w:rPr>
          <w:rFonts w:eastAsia="Calibri"/>
          <w:i/>
          <w:color w:val="auto"/>
          <w:szCs w:val="22"/>
          <w:u w:val="single"/>
        </w:rPr>
        <w:t>(DOT: Encroachment Permits)  Subject to the terms of this proviso, the Department of Transportation shall not use any authorized funds to provide encroachment permits to a utility when relocation of lines in the state right of way by that utility is delaying a transportation project.  The Department of Transportation shall give written notice to a utility when it is delaying a project due to relocation of that utility’s lines, and the utility shall have sixty days after written notice to bring the utility relocation back within the project schedule.  If, after the sixty day period, the project is still delayed as a result of the utility relocation, the Department of Transportation has the option to refuse other encroachment permits to the utility for work within state right of way that is unrelated to the relocation of the lines delaying the project, except for relocations necessitated by a transportation project or emergency repairs.</w:t>
      </w:r>
      <w:r w:rsidRPr="00472AFC">
        <w:rPr>
          <w:snapToGrid w:val="0"/>
          <w:color w:val="auto"/>
          <w:szCs w:val="22"/>
        </w:rPr>
        <w:t>/</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YOUNG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 xml:space="preserve">Senator YOUNG asked unanimous consent to withdraw the amendment. </w:t>
      </w:r>
    </w:p>
    <w:p w:rsidR="00472AFC" w:rsidRPr="00472AFC" w:rsidRDefault="00472AFC" w:rsidP="00472AFC">
      <w:pPr>
        <w:tabs>
          <w:tab w:val="right" w:pos="8640"/>
        </w:tabs>
        <w:rPr>
          <w:szCs w:val="22"/>
        </w:rPr>
      </w:pPr>
      <w:r w:rsidRPr="00472AFC">
        <w:rPr>
          <w:szCs w:val="22"/>
        </w:rPr>
        <w:tab/>
      </w:r>
    </w:p>
    <w:p w:rsidR="00472AFC" w:rsidRPr="00472AFC" w:rsidRDefault="00472AFC" w:rsidP="00472AFC">
      <w:pPr>
        <w:tabs>
          <w:tab w:val="right" w:pos="8640"/>
        </w:tabs>
        <w:rPr>
          <w:szCs w:val="22"/>
        </w:rPr>
      </w:pPr>
      <w:r w:rsidRPr="00472AFC">
        <w:rPr>
          <w:szCs w:val="22"/>
        </w:rPr>
        <w:tab/>
        <w:t>The amendment was withdrawn.</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40B</w:t>
      </w:r>
      <w:r w:rsidRPr="00472AFC">
        <w:rPr>
          <w:b/>
          <w:snapToGrid w:val="0"/>
          <w:color w:val="auto"/>
          <w:szCs w:val="22"/>
        </w:rPr>
        <w:fldChar w:fldCharType="begin"/>
      </w:r>
      <w:r w:rsidRPr="00472AFC">
        <w:rPr>
          <w:szCs w:val="22"/>
        </w:rPr>
        <w:instrText xml:space="preserve"> XE "Amendment No. 40B"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TIMMONS proposed the following amendment (4950R033.DR.WRT.DOCX), which was carried over:</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93, DEPARTMENT OF ADMINISTRATION, page 443, after line 18, by adding an appropriately numbered new proviso to read:</w:t>
      </w:r>
    </w:p>
    <w:p w:rsidR="00472AFC" w:rsidRPr="00472AFC" w:rsidRDefault="00472AFC" w:rsidP="00472AFC">
      <w:pPr>
        <w:rPr>
          <w:i/>
          <w:snapToGrid w:val="0"/>
          <w:color w:val="auto"/>
          <w:szCs w:val="22"/>
          <w:u w:val="single"/>
        </w:rPr>
      </w:pPr>
      <w:r w:rsidRPr="00472AFC">
        <w:rPr>
          <w:i/>
          <w:snapToGrid w:val="0"/>
          <w:color w:val="auto"/>
          <w:szCs w:val="22"/>
        </w:rPr>
        <w:tab/>
        <w:t>/</w:t>
      </w:r>
      <w:r w:rsidRPr="00472AFC">
        <w:rPr>
          <w:i/>
          <w:snapToGrid w:val="0"/>
          <w:color w:val="auto"/>
          <w:szCs w:val="22"/>
          <w:u w:val="single"/>
        </w:rPr>
        <w:t>93.__.</w:t>
      </w:r>
      <w:r w:rsidRPr="00472AFC">
        <w:rPr>
          <w:i/>
          <w:snapToGrid w:val="0"/>
          <w:color w:val="auto"/>
          <w:szCs w:val="22"/>
          <w:u w:val="single"/>
        </w:rPr>
        <w:tab/>
        <w:t>(DOA:</w:t>
      </w:r>
      <w:r w:rsidRPr="00472AFC">
        <w:rPr>
          <w:i/>
          <w:snapToGrid w:val="0"/>
          <w:color w:val="auto"/>
          <w:szCs w:val="22"/>
          <w:u w:val="single"/>
        </w:rPr>
        <w:tab/>
        <w:t>Case Management System)</w:t>
      </w:r>
      <w:r w:rsidRPr="00472AFC">
        <w:rPr>
          <w:i/>
          <w:snapToGrid w:val="0"/>
          <w:color w:val="auto"/>
          <w:szCs w:val="22"/>
          <w:u w:val="single"/>
        </w:rPr>
        <w:tab/>
        <w:t>(A)</w:t>
      </w:r>
      <w:r w:rsidRPr="00472AFC">
        <w:rPr>
          <w:i/>
          <w:snapToGrid w:val="0"/>
          <w:color w:val="auto"/>
          <w:szCs w:val="22"/>
          <w:u w:val="single"/>
        </w:rPr>
        <w:tab/>
        <w:t>From the funds appropriated to agencies listed below in a pro rata share to be determined by the Department of Administration, in a total amount not to exceed $500,000, the Department of Administration shall enter into a contract with a nationally recognized third party information technology vendor to study the requirements of the State’s solicitors, public defenders, the Office of Court Administration, clerks of court, the Department of Corrections, the Department of Probation, Parole and Pardon Services, the State Law Enforcement Division, and all other law enforcement agencies in regard to the consolidation of their separate case management information technology systems into a standardized, fully integrated, paperless incident and case management system that facilitates the collection, storage, maintenance, and availability of case-related data.</w:t>
      </w:r>
    </w:p>
    <w:p w:rsidR="00472AFC" w:rsidRPr="00472AFC" w:rsidRDefault="00472AFC" w:rsidP="00472AFC">
      <w:pPr>
        <w:rPr>
          <w:snapToGrid w:val="0"/>
          <w:color w:val="auto"/>
          <w:szCs w:val="22"/>
        </w:rPr>
      </w:pPr>
      <w:r w:rsidRPr="00472AFC">
        <w:rPr>
          <w:i/>
          <w:snapToGrid w:val="0"/>
          <w:color w:val="auto"/>
          <w:szCs w:val="22"/>
        </w:rPr>
        <w:tab/>
      </w:r>
      <w:r w:rsidRPr="00472AFC">
        <w:rPr>
          <w:i/>
          <w:snapToGrid w:val="0"/>
          <w:szCs w:val="22"/>
          <w:u w:val="single"/>
        </w:rPr>
        <w:t>(B)</w:t>
      </w:r>
      <w:r w:rsidRPr="00472AFC">
        <w:rPr>
          <w:i/>
          <w:snapToGrid w:val="0"/>
          <w:szCs w:val="22"/>
          <w:u w:val="single"/>
        </w:rPr>
        <w:tab/>
        <w:t>The Department of Administration shall manage and oversee the study. The Prosecution Coordination Commission, the Indigent Defense Fund, the Administrative Office of the Courts, and the State Law Enforcement Division must participate in the study and shall each appoint one person to represent the interests of its appointing authority. Upon completion, but no later than June 30, 2019, the results of the study shall be compiled in a report to the Governor and General Assembly and must be made available on the Department of Administration’s website.</w:t>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TIMMONS spoke on the amendment.</w:t>
      </w:r>
    </w:p>
    <w:p w:rsidR="00472AFC" w:rsidRPr="00472AFC" w:rsidRDefault="00472AFC" w:rsidP="00472AFC">
      <w:pPr>
        <w:tabs>
          <w:tab w:val="right" w:pos="8640"/>
        </w:tabs>
        <w:rPr>
          <w:szCs w:val="22"/>
        </w:rPr>
      </w:pPr>
      <w:r w:rsidRPr="00472AFC">
        <w:rPr>
          <w:szCs w:val="22"/>
        </w:rPr>
        <w:tab/>
      </w:r>
    </w:p>
    <w:p w:rsidR="00472AFC" w:rsidRPr="00472AFC" w:rsidRDefault="00472AFC" w:rsidP="00472AFC">
      <w:pPr>
        <w:tabs>
          <w:tab w:val="right" w:pos="8640"/>
        </w:tabs>
        <w:rPr>
          <w:szCs w:val="22"/>
        </w:rPr>
      </w:pPr>
      <w:r w:rsidRPr="00472AFC">
        <w:rPr>
          <w:szCs w:val="22"/>
        </w:rPr>
        <w:tab/>
        <w:t>On motion of Senator MALLOY, the amendment was carried over.</w:t>
      </w:r>
    </w:p>
    <w:p w:rsidR="00472AFC" w:rsidRPr="00472AFC" w:rsidRDefault="00472AFC" w:rsidP="00472AFC">
      <w:pPr>
        <w:tabs>
          <w:tab w:val="right" w:pos="8640"/>
        </w:tabs>
        <w:rPr>
          <w:szCs w:val="22"/>
        </w:rPr>
      </w:pPr>
    </w:p>
    <w:p w:rsidR="00472AFC" w:rsidRPr="00472AFC" w:rsidRDefault="00472AFC" w:rsidP="00472AFC">
      <w:pPr>
        <w:jc w:val="center"/>
        <w:rPr>
          <w:b/>
          <w:szCs w:val="22"/>
        </w:rPr>
      </w:pPr>
      <w:r w:rsidRPr="00472AFC">
        <w:rPr>
          <w:b/>
          <w:szCs w:val="22"/>
        </w:rPr>
        <w:t>Amendment No. 22</w:t>
      </w:r>
    </w:p>
    <w:p w:rsidR="00472AFC" w:rsidRPr="00472AFC" w:rsidRDefault="00472AFC" w:rsidP="00472AFC">
      <w:pPr>
        <w:rPr>
          <w:snapToGrid w:val="0"/>
          <w:color w:val="auto"/>
          <w:szCs w:val="22"/>
        </w:rPr>
      </w:pPr>
      <w:r w:rsidRPr="00472AFC">
        <w:rPr>
          <w:snapToGrid w:val="0"/>
          <w:color w:val="auto"/>
          <w:szCs w:val="22"/>
        </w:rPr>
        <w:tab/>
        <w:t>Senator CASH proposed the following amendment (DAD 108.4 RJC), which was tabled:</w:t>
      </w:r>
    </w:p>
    <w:p w:rsidR="00472AFC" w:rsidRPr="00472AFC" w:rsidRDefault="00472AFC" w:rsidP="00472AFC">
      <w:pPr>
        <w:rPr>
          <w:snapToGrid w:val="0"/>
          <w:color w:val="auto"/>
          <w:szCs w:val="22"/>
        </w:rPr>
      </w:pPr>
      <w:r w:rsidRPr="00472AFC">
        <w:rPr>
          <w:snapToGrid w:val="0"/>
          <w:color w:val="auto"/>
          <w:szCs w:val="22"/>
        </w:rPr>
        <w:tab/>
        <w:t xml:space="preserve">Amend the bill, as and if amended, Part IB, Section 108, PUBLIC EMPLOYEE BENEFIT AUTHORITY, page 460, proviso 108.4, lines </w:t>
      </w:r>
    </w:p>
    <w:p w:rsidR="00472AFC" w:rsidRPr="00472AFC" w:rsidRDefault="00472AFC" w:rsidP="00472AFC">
      <w:pPr>
        <w:rPr>
          <w:snapToGrid w:val="0"/>
          <w:color w:val="auto"/>
          <w:szCs w:val="22"/>
        </w:rPr>
      </w:pPr>
      <w:r w:rsidRPr="00472AFC">
        <w:rPr>
          <w:snapToGrid w:val="0"/>
          <w:color w:val="auto"/>
          <w:szCs w:val="22"/>
        </w:rPr>
        <w:t>6 - 16, by striking the proviso in its entirety, and inserting:</w:t>
      </w:r>
    </w:p>
    <w:p w:rsidR="00472AFC" w:rsidRPr="00472AFC" w:rsidRDefault="00472AFC" w:rsidP="00472AFC">
      <w:pPr>
        <w:rPr>
          <w:rFonts w:eastAsia="Calibri"/>
          <w:color w:val="auto"/>
          <w:szCs w:val="22"/>
        </w:rPr>
      </w:pPr>
      <w:r w:rsidRPr="00472AFC">
        <w:rPr>
          <w:rFonts w:eastAsia="Calibri"/>
          <w:color w:val="auto"/>
          <w:szCs w:val="22"/>
        </w:rPr>
        <w:tab/>
        <w:t>/</w:t>
      </w:r>
      <w:r w:rsidRPr="00472AFC">
        <w:rPr>
          <w:rFonts w:eastAsia="Calibri"/>
          <w:color w:val="auto"/>
          <w:szCs w:val="22"/>
        </w:rPr>
        <w:tab/>
        <w:t>108.4.</w:t>
      </w:r>
      <w:r w:rsidRPr="00472AFC">
        <w:rPr>
          <w:rFonts w:eastAsia="Calibri"/>
          <w:color w:val="auto"/>
          <w:szCs w:val="22"/>
        </w:rPr>
        <w:tab/>
        <w:t xml:space="preserve">(PEBA: Funding Abortions Prohibited)  No funds appropriated for employer contributions to the State Health Insurance Plan may be expended to reimburse the expenses of an abortion, except in cases </w:t>
      </w:r>
      <w:r w:rsidRPr="00472AFC">
        <w:rPr>
          <w:rFonts w:eastAsia="Calibri"/>
          <w:strike/>
          <w:color w:val="auto"/>
          <w:szCs w:val="22"/>
        </w:rPr>
        <w:t>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472AFC">
        <w:rPr>
          <w:rFonts w:eastAsia="Calibri"/>
          <w:color w:val="auto"/>
          <w:szCs w:val="22"/>
        </w:rPr>
        <w:t xml:space="preserve"> </w:t>
      </w:r>
      <w:r w:rsidRPr="00472AFC">
        <w:rPr>
          <w:rFonts w:eastAsia="Calibri"/>
          <w:i/>
          <w:color w:val="auto"/>
          <w:szCs w:val="22"/>
          <w:u w:val="single"/>
        </w:rPr>
        <w:t>where the life of the mother is at risk and the termination of the pregnancy is incidental to the lifesaving intervention</w:t>
      </w:r>
      <w:r w:rsidRPr="00472AFC">
        <w:rPr>
          <w:rFonts w:eastAsia="Calibri"/>
          <w:color w:val="auto"/>
          <w:szCs w:val="22"/>
        </w:rPr>
        <w:t xml:space="preserve">, and the State Health Plan may not offer coverage for abortion services, </w:t>
      </w:r>
      <w:r w:rsidRPr="00472AFC">
        <w:rPr>
          <w:rFonts w:eastAsia="Calibri"/>
          <w:strike/>
          <w:color w:val="auto"/>
          <w:szCs w:val="22"/>
        </w:rPr>
        <w:t>including ancillary services provided contemporaneously with abortion services</w:t>
      </w:r>
      <w:r w:rsidRPr="00472AFC">
        <w:rPr>
          <w:rFonts w:eastAsia="Calibri"/>
          <w:color w:val="auto"/>
          <w:szCs w:val="22"/>
        </w:rPr>
        <w:t xml:space="preserve"> </w:t>
      </w:r>
      <w:r w:rsidRPr="00472AFC">
        <w:rPr>
          <w:rFonts w:eastAsia="Calibri"/>
          <w:i/>
          <w:color w:val="auto"/>
          <w:szCs w:val="22"/>
          <w:u w:val="single"/>
        </w:rPr>
        <w:t>or services incidental to abortion except as permitted by this provision</w:t>
      </w:r>
      <w:r w:rsidRPr="00472AFC">
        <w:rPr>
          <w:rFonts w:eastAsia="Calibri"/>
          <w:color w:val="auto"/>
          <w:szCs w:val="22"/>
        </w:rPr>
        <w:t xml:space="preserve">.  </w:t>
      </w:r>
      <w:r w:rsidRPr="00472AFC">
        <w:rPr>
          <w:rFonts w:eastAsia="Calibri"/>
          <w:i/>
          <w:color w:val="auto"/>
          <w:szCs w:val="22"/>
          <w:u w:val="single"/>
        </w:rPr>
        <w:t>The physician shall act in accordance with the standard of care to preserve both the life of the mother and the life of the pre-born child.</w:t>
      </w:r>
      <w:r w:rsidRPr="00472AFC">
        <w:rPr>
          <w:rFonts w:eastAsia="Calibri"/>
          <w:color w:val="auto"/>
          <w:szCs w:val="22"/>
        </w:rPr>
        <w:t xml:space="preserve">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 /</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CASH spoke on the amendment.</w:t>
      </w:r>
    </w:p>
    <w:p w:rsidR="00472AFC" w:rsidRPr="00472AFC" w:rsidRDefault="00472AFC" w:rsidP="00472AFC">
      <w:pPr>
        <w:tabs>
          <w:tab w:val="right" w:pos="8640"/>
        </w:tabs>
        <w:jc w:val="center"/>
        <w:rPr>
          <w:szCs w:val="22"/>
        </w:rPr>
      </w:pPr>
      <w:r w:rsidRPr="00472AFC">
        <w:rPr>
          <w:b/>
          <w:szCs w:val="22"/>
        </w:rPr>
        <w:t>Point of Order</w:t>
      </w:r>
    </w:p>
    <w:p w:rsidR="00472AFC" w:rsidRPr="00472AFC" w:rsidRDefault="00472AFC" w:rsidP="00472AFC">
      <w:pPr>
        <w:tabs>
          <w:tab w:val="right" w:pos="8640"/>
        </w:tabs>
        <w:rPr>
          <w:szCs w:val="22"/>
        </w:rPr>
      </w:pPr>
      <w:r w:rsidRPr="00472AFC">
        <w:rPr>
          <w:szCs w:val="22"/>
        </w:rPr>
        <w:tab/>
        <w:t>Senator M.B. MATTHEWS raised a Point of Order under Rule 24A that the amendment was out of order inasmuch as it was not germane to the Bill.</w:t>
      </w:r>
    </w:p>
    <w:p w:rsidR="00472AFC" w:rsidRPr="00472AFC" w:rsidRDefault="00472AFC" w:rsidP="00472AFC">
      <w:pPr>
        <w:tabs>
          <w:tab w:val="right" w:pos="8640"/>
        </w:tabs>
        <w:rPr>
          <w:szCs w:val="22"/>
        </w:rPr>
      </w:pPr>
      <w:r w:rsidRPr="00472AFC">
        <w:rPr>
          <w:szCs w:val="22"/>
        </w:rPr>
        <w:tab/>
        <w:t>Senator CASH spoke on the Point of Order.</w:t>
      </w:r>
    </w:p>
    <w:p w:rsidR="00472AFC" w:rsidRPr="00472AFC" w:rsidRDefault="00472AFC" w:rsidP="00472AFC">
      <w:pPr>
        <w:tabs>
          <w:tab w:val="right" w:pos="8640"/>
        </w:tabs>
        <w:rPr>
          <w:szCs w:val="22"/>
        </w:rPr>
      </w:pPr>
      <w:r w:rsidRPr="00472AFC">
        <w:rPr>
          <w:szCs w:val="22"/>
        </w:rPr>
        <w:tab/>
        <w:t xml:space="preserve">Senator M.B. MATTHEWS spoke on the Point of Order. </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szCs w:val="22"/>
        </w:rPr>
        <w:tab/>
      </w:r>
      <w:r w:rsidRPr="00472AFC">
        <w:rPr>
          <w:color w:val="auto"/>
          <w:szCs w:val="22"/>
        </w:rPr>
        <w:t>The PRESIDENT overruled the Point of Order.</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M.B. MATTHEWS moved to lay the amendment on the table.</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"ayes" and "nays" were demanded and taken, resulting as follows:</w:t>
      </w:r>
    </w:p>
    <w:p w:rsidR="00472AFC" w:rsidRPr="00472AFC" w:rsidRDefault="00472AFC" w:rsidP="00472AFC">
      <w:pPr>
        <w:tabs>
          <w:tab w:val="right" w:pos="8640"/>
        </w:tabs>
        <w:jc w:val="center"/>
        <w:rPr>
          <w:b/>
          <w:szCs w:val="22"/>
        </w:rPr>
      </w:pPr>
      <w:r w:rsidRPr="00472AFC">
        <w:rPr>
          <w:b/>
          <w:szCs w:val="22"/>
        </w:rPr>
        <w:t>Ayes 17; Nays 25</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AYES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Allen</w:t>
      </w:r>
      <w:r w:rsidRPr="00472AFC">
        <w:rPr>
          <w:szCs w:val="22"/>
        </w:rPr>
        <w:tab/>
        <w:t>Fanning</w:t>
      </w:r>
      <w:r w:rsidRPr="00472AFC">
        <w:rPr>
          <w:szCs w:val="22"/>
        </w:rPr>
        <w:tab/>
        <w:t>Hutto</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Johnson</w:t>
      </w:r>
      <w:r w:rsidRPr="00472AFC">
        <w:rPr>
          <w:szCs w:val="22"/>
        </w:rPr>
        <w:tab/>
        <w:t>Kimpson</w:t>
      </w:r>
      <w:r w:rsidRPr="00472AFC">
        <w:rPr>
          <w:szCs w:val="22"/>
        </w:rPr>
        <w:tab/>
        <w:t>Malloy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72AFC">
        <w:rPr>
          <w:szCs w:val="22"/>
        </w:rPr>
        <w:t>Massey</w:t>
      </w:r>
      <w:r w:rsidRPr="00472AFC">
        <w:rPr>
          <w:szCs w:val="22"/>
        </w:rPr>
        <w:tab/>
      </w:r>
      <w:r w:rsidRPr="00472AFC">
        <w:rPr>
          <w:i/>
          <w:szCs w:val="22"/>
        </w:rPr>
        <w:t>Matthews, John</w:t>
      </w:r>
      <w:r w:rsidRPr="00472AFC">
        <w:rPr>
          <w:i/>
          <w:szCs w:val="22"/>
        </w:rPr>
        <w:tab/>
        <w:t>Matthews, Margie</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McElveen</w:t>
      </w:r>
      <w:r w:rsidRPr="00472AFC">
        <w:rPr>
          <w:szCs w:val="22"/>
        </w:rPr>
        <w:tab/>
        <w:t>McLeod</w:t>
      </w:r>
      <w:r w:rsidRPr="00472AFC">
        <w:rPr>
          <w:szCs w:val="22"/>
        </w:rPr>
        <w:tab/>
        <w:t>Nicholson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Rankin</w:t>
      </w:r>
      <w:r w:rsidRPr="00472AFC">
        <w:rPr>
          <w:szCs w:val="22"/>
        </w:rPr>
        <w:tab/>
        <w:t>Reese</w:t>
      </w:r>
      <w:r w:rsidRPr="00472AFC">
        <w:rPr>
          <w:szCs w:val="22"/>
        </w:rPr>
        <w:tab/>
        <w:t>Sabb</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Scott</w:t>
      </w:r>
      <w:r w:rsidRPr="00472AFC">
        <w:rPr>
          <w:szCs w:val="22"/>
        </w:rPr>
        <w:tab/>
        <w:t>Sheheen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Total--17</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NAYS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Alexander</w:t>
      </w:r>
      <w:r w:rsidRPr="00472AFC">
        <w:rPr>
          <w:szCs w:val="22"/>
        </w:rPr>
        <w:tab/>
        <w:t>Bennett</w:t>
      </w:r>
      <w:r w:rsidRPr="00472AFC">
        <w:rPr>
          <w:szCs w:val="22"/>
        </w:rPr>
        <w:tab/>
        <w:t>Campbell</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Campsen</w:t>
      </w:r>
      <w:r w:rsidRPr="00472AFC">
        <w:rPr>
          <w:szCs w:val="22"/>
        </w:rPr>
        <w:tab/>
        <w:t>Cash</w:t>
      </w:r>
      <w:r w:rsidRPr="00472AFC">
        <w:rPr>
          <w:szCs w:val="22"/>
        </w:rPr>
        <w:tab/>
        <w:t>Climer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Corbin</w:t>
      </w:r>
      <w:r w:rsidRPr="00472AFC">
        <w:rPr>
          <w:szCs w:val="22"/>
        </w:rPr>
        <w:tab/>
        <w:t>Cromer</w:t>
      </w:r>
      <w:r w:rsidRPr="00472AFC">
        <w:rPr>
          <w:szCs w:val="22"/>
        </w:rPr>
        <w:tab/>
        <w:t>Davis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Gambrell</w:t>
      </w:r>
      <w:r w:rsidRPr="00472AFC">
        <w:rPr>
          <w:szCs w:val="22"/>
        </w:rPr>
        <w:tab/>
        <w:t>Goldfinch</w:t>
      </w:r>
      <w:r w:rsidRPr="00472AFC">
        <w:rPr>
          <w:szCs w:val="22"/>
        </w:rPr>
        <w:tab/>
        <w:t>Gregory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Grooms</w:t>
      </w:r>
      <w:r w:rsidRPr="00472AFC">
        <w:rPr>
          <w:szCs w:val="22"/>
        </w:rPr>
        <w:tab/>
        <w:t>Hembree</w:t>
      </w:r>
      <w:r w:rsidRPr="00472AFC">
        <w:rPr>
          <w:szCs w:val="22"/>
        </w:rPr>
        <w:tab/>
        <w:t>Jackson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Leatherman</w:t>
      </w:r>
      <w:r w:rsidRPr="00472AFC">
        <w:rPr>
          <w:szCs w:val="22"/>
        </w:rPr>
        <w:tab/>
        <w:t>Martin</w:t>
      </w:r>
      <w:r w:rsidRPr="00472AFC">
        <w:rPr>
          <w:szCs w:val="22"/>
        </w:rPr>
        <w:tab/>
        <w:t>Peeler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Rice</w:t>
      </w:r>
      <w:r w:rsidRPr="00472AFC">
        <w:rPr>
          <w:szCs w:val="22"/>
        </w:rPr>
        <w:tab/>
        <w:t>Shealy</w:t>
      </w:r>
      <w:r w:rsidRPr="00472AFC">
        <w:rPr>
          <w:szCs w:val="22"/>
        </w:rPr>
        <w:tab/>
        <w:t>Talley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Timmons</w:t>
      </w:r>
      <w:r w:rsidRPr="00472AFC">
        <w:rPr>
          <w:szCs w:val="22"/>
        </w:rPr>
        <w:tab/>
        <w:t>Turner</w:t>
      </w:r>
      <w:r w:rsidRPr="00472AFC">
        <w:rPr>
          <w:szCs w:val="22"/>
        </w:rPr>
        <w:tab/>
        <w:t>Williams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Young</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Total--25</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 xml:space="preserve">Having failed to receive the necessary votes, the motion to table failed. </w:t>
      </w:r>
      <w:r w:rsidRPr="00472AFC">
        <w:rPr>
          <w:szCs w:val="22"/>
        </w:rPr>
        <w:tab/>
      </w:r>
    </w:p>
    <w:p w:rsidR="00472AFC" w:rsidRPr="00472AFC" w:rsidRDefault="00472AFC" w:rsidP="00472AFC">
      <w:pPr>
        <w:tabs>
          <w:tab w:val="right" w:pos="8640"/>
        </w:tabs>
        <w:rPr>
          <w:szCs w:val="22"/>
        </w:rPr>
      </w:pPr>
      <w:r w:rsidRPr="00472AFC">
        <w:rPr>
          <w:szCs w:val="22"/>
        </w:rPr>
        <w:tab/>
        <w:t>Senator JOHNSON spoke on the amendment.</w:t>
      </w:r>
    </w:p>
    <w:p w:rsidR="00472AFC" w:rsidRPr="00472AFC" w:rsidRDefault="00472AFC" w:rsidP="00472AFC">
      <w:pPr>
        <w:tabs>
          <w:tab w:val="right" w:pos="8640"/>
        </w:tabs>
        <w:rPr>
          <w:szCs w:val="22"/>
        </w:rPr>
      </w:pPr>
      <w:r w:rsidRPr="00472AFC">
        <w:rPr>
          <w:szCs w:val="22"/>
        </w:rPr>
        <w:tab/>
        <w:t>Senator HUTTO spoke on the amendment.</w:t>
      </w:r>
    </w:p>
    <w:p w:rsidR="00472AFC" w:rsidRPr="00472AFC" w:rsidRDefault="00472AFC" w:rsidP="00472AFC">
      <w:pPr>
        <w:tabs>
          <w:tab w:val="right" w:pos="8640"/>
        </w:tabs>
        <w:rPr>
          <w:szCs w:val="22"/>
        </w:rPr>
      </w:pPr>
      <w:r w:rsidRPr="00472AFC">
        <w:rPr>
          <w:szCs w:val="22"/>
        </w:rPr>
        <w:tab/>
        <w:t>Senator HUTTO moved to lay the amendment on the table.</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"ayes" and "nays" were demanded and taken, resulting as follows:</w:t>
      </w:r>
    </w:p>
    <w:p w:rsidR="00472AFC" w:rsidRPr="00472AFC" w:rsidRDefault="00472AFC" w:rsidP="00472AFC">
      <w:pPr>
        <w:tabs>
          <w:tab w:val="right" w:pos="8640"/>
        </w:tabs>
        <w:jc w:val="center"/>
        <w:rPr>
          <w:b/>
          <w:szCs w:val="22"/>
        </w:rPr>
      </w:pPr>
      <w:r w:rsidRPr="00472AFC">
        <w:rPr>
          <w:b/>
          <w:szCs w:val="22"/>
        </w:rPr>
        <w:t>Ayes 23; Nays 19</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AYES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Allen</w:t>
      </w:r>
      <w:r w:rsidRPr="00472AFC">
        <w:rPr>
          <w:szCs w:val="22"/>
        </w:rPr>
        <w:tab/>
        <w:t>Fanning</w:t>
      </w:r>
      <w:r w:rsidRPr="00472AFC">
        <w:rPr>
          <w:szCs w:val="22"/>
        </w:rPr>
        <w:tab/>
        <w:t>Gregory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Hembree</w:t>
      </w:r>
      <w:r w:rsidRPr="00472AFC">
        <w:rPr>
          <w:szCs w:val="22"/>
        </w:rPr>
        <w:tab/>
        <w:t>Hutto</w:t>
      </w:r>
      <w:r w:rsidRPr="00472AFC">
        <w:rPr>
          <w:szCs w:val="22"/>
        </w:rPr>
        <w:tab/>
        <w:t>Jackson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Johnson</w:t>
      </w:r>
      <w:r w:rsidRPr="00472AFC">
        <w:rPr>
          <w:szCs w:val="22"/>
        </w:rPr>
        <w:tab/>
        <w:t>Kimpson</w:t>
      </w:r>
      <w:r w:rsidRPr="00472AFC">
        <w:rPr>
          <w:szCs w:val="22"/>
        </w:rPr>
        <w:tab/>
        <w:t>Leatherman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72AFC">
        <w:rPr>
          <w:szCs w:val="22"/>
        </w:rPr>
        <w:t>Malloy</w:t>
      </w:r>
      <w:r w:rsidRPr="00472AFC">
        <w:rPr>
          <w:szCs w:val="22"/>
        </w:rPr>
        <w:tab/>
        <w:t>Massey</w:t>
      </w:r>
      <w:r w:rsidRPr="00472AFC">
        <w:rPr>
          <w:szCs w:val="22"/>
        </w:rPr>
        <w:tab/>
      </w:r>
      <w:r w:rsidRPr="00472AFC">
        <w:rPr>
          <w:i/>
          <w:szCs w:val="22"/>
        </w:rPr>
        <w:t>Matthews, John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i/>
          <w:szCs w:val="22"/>
        </w:rPr>
        <w:t>Matthews, Margie</w:t>
      </w:r>
      <w:r w:rsidRPr="00472AFC">
        <w:rPr>
          <w:i/>
          <w:szCs w:val="22"/>
        </w:rPr>
        <w:tab/>
      </w:r>
      <w:r w:rsidRPr="00472AFC">
        <w:rPr>
          <w:szCs w:val="22"/>
        </w:rPr>
        <w:t>McElveen</w:t>
      </w:r>
      <w:r w:rsidRPr="00472AFC">
        <w:rPr>
          <w:szCs w:val="22"/>
        </w:rPr>
        <w:tab/>
        <w:t>McLeod</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Nicholson</w:t>
      </w:r>
      <w:r w:rsidRPr="00472AFC">
        <w:rPr>
          <w:szCs w:val="22"/>
        </w:rPr>
        <w:tab/>
        <w:t>Peeler</w:t>
      </w:r>
      <w:r w:rsidRPr="00472AFC">
        <w:rPr>
          <w:szCs w:val="22"/>
        </w:rPr>
        <w:tab/>
        <w:t>Rankin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Reese</w:t>
      </w:r>
      <w:r w:rsidRPr="00472AFC">
        <w:rPr>
          <w:szCs w:val="22"/>
        </w:rPr>
        <w:tab/>
        <w:t>Sabb</w:t>
      </w:r>
      <w:r w:rsidRPr="00472AFC">
        <w:rPr>
          <w:szCs w:val="22"/>
        </w:rPr>
        <w:tab/>
        <w:t>Scott</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Sheheen</w:t>
      </w:r>
      <w:r w:rsidRPr="00472AFC">
        <w:rPr>
          <w:szCs w:val="22"/>
        </w:rPr>
        <w:tab/>
        <w:t>Williams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Total--23</w:t>
      </w:r>
    </w:p>
    <w:p w:rsidR="00472AFC" w:rsidRDefault="00472AFC" w:rsidP="00472AFC">
      <w:pPr>
        <w:tabs>
          <w:tab w:val="right" w:pos="8640"/>
        </w:tabs>
        <w:rPr>
          <w:szCs w:val="22"/>
        </w:rPr>
      </w:pPr>
    </w:p>
    <w:p w:rsidR="004658A3" w:rsidRDefault="004658A3" w:rsidP="00472AFC">
      <w:pPr>
        <w:tabs>
          <w:tab w:val="right" w:pos="8640"/>
        </w:tabs>
        <w:rPr>
          <w:szCs w:val="22"/>
        </w:rPr>
      </w:pPr>
    </w:p>
    <w:p w:rsidR="004658A3" w:rsidRPr="00472AFC" w:rsidRDefault="004658A3"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NAYS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Alexander</w:t>
      </w:r>
      <w:r w:rsidRPr="00472AFC">
        <w:rPr>
          <w:szCs w:val="22"/>
        </w:rPr>
        <w:tab/>
        <w:t>Bennett</w:t>
      </w:r>
      <w:r w:rsidRPr="00472AFC">
        <w:rPr>
          <w:szCs w:val="22"/>
        </w:rPr>
        <w:tab/>
        <w:t>Campbell</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Campsen</w:t>
      </w:r>
      <w:r w:rsidRPr="00472AFC">
        <w:rPr>
          <w:szCs w:val="22"/>
        </w:rPr>
        <w:tab/>
        <w:t>Cash</w:t>
      </w:r>
      <w:r w:rsidRPr="00472AFC">
        <w:rPr>
          <w:szCs w:val="22"/>
        </w:rPr>
        <w:tab/>
        <w:t>Climer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Corbin</w:t>
      </w:r>
      <w:r w:rsidRPr="00472AFC">
        <w:rPr>
          <w:szCs w:val="22"/>
        </w:rPr>
        <w:tab/>
        <w:t>Cromer</w:t>
      </w:r>
      <w:r w:rsidRPr="00472AFC">
        <w:rPr>
          <w:szCs w:val="22"/>
        </w:rPr>
        <w:tab/>
        <w:t>Davis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Gambrell</w:t>
      </w:r>
      <w:r w:rsidRPr="00472AFC">
        <w:rPr>
          <w:szCs w:val="22"/>
        </w:rPr>
        <w:tab/>
        <w:t>Goldfinch</w:t>
      </w:r>
      <w:r w:rsidRPr="00472AFC">
        <w:rPr>
          <w:szCs w:val="22"/>
        </w:rPr>
        <w:tab/>
        <w:t>Grooms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Martin</w:t>
      </w:r>
      <w:r w:rsidRPr="00472AFC">
        <w:rPr>
          <w:szCs w:val="22"/>
        </w:rPr>
        <w:tab/>
        <w:t>Rice</w:t>
      </w:r>
      <w:r w:rsidRPr="00472AFC">
        <w:rPr>
          <w:szCs w:val="22"/>
        </w:rPr>
        <w:tab/>
        <w:t>Talley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Timmons</w:t>
      </w:r>
      <w:r w:rsidRPr="00472AFC">
        <w:rPr>
          <w:szCs w:val="22"/>
        </w:rPr>
        <w:tab/>
        <w:t>Turner</w:t>
      </w:r>
      <w:r w:rsidRPr="00472AFC">
        <w:rPr>
          <w:szCs w:val="22"/>
        </w:rPr>
        <w:tab/>
        <w:t>Verdin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Young</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Total--19</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laid on the table.</w:t>
      </w:r>
    </w:p>
    <w:p w:rsidR="00472AFC" w:rsidRPr="00472AFC" w:rsidRDefault="00472AFC" w:rsidP="00472AFC">
      <w:pPr>
        <w:tabs>
          <w:tab w:val="right" w:pos="8640"/>
        </w:tabs>
        <w:rPr>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53</w:t>
      </w:r>
      <w:r w:rsidRPr="00472AFC">
        <w:rPr>
          <w:b/>
          <w:szCs w:val="22"/>
        </w:rPr>
        <w:fldChar w:fldCharType="begin"/>
      </w:r>
      <w:r w:rsidRPr="00472AFC">
        <w:rPr>
          <w:szCs w:val="22"/>
        </w:rPr>
        <w:instrText xml:space="preserve"> XE "Amendment No. 53"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DAVIS proposed the following amendment (DG TD EXNEEDS), which was carried over:</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109, DEPARTMENT OF REVENUE, page 463, by striking proviso 109.10 in its entirety.</w:t>
      </w:r>
    </w:p>
    <w:p w:rsidR="00472AFC" w:rsidRPr="00472AFC" w:rsidRDefault="00472AFC" w:rsidP="00472AFC">
      <w:pPr>
        <w:rPr>
          <w:snapToGrid w:val="0"/>
          <w:color w:val="auto"/>
          <w:szCs w:val="22"/>
        </w:rPr>
      </w:pPr>
      <w:r w:rsidRPr="00472AFC">
        <w:rPr>
          <w:snapToGrid w:val="0"/>
          <w:color w:val="auto"/>
          <w:szCs w:val="22"/>
        </w:rPr>
        <w:tab/>
        <w:t>Amend the bill further, PART 1B, Section 109, DEPARTMENT OF REVENUE, page 469, after line 8, by adding an appropriately numbered proviso to read:</w:t>
      </w:r>
    </w:p>
    <w:p w:rsidR="00472AFC" w:rsidRPr="00472AFC" w:rsidRDefault="00472AFC" w:rsidP="00472AFC">
      <w:pPr>
        <w:rPr>
          <w:rFonts w:eastAsia="Calibri"/>
          <w:i/>
          <w:color w:val="auto"/>
          <w:szCs w:val="22"/>
          <w:u w:val="single"/>
        </w:rPr>
      </w:pPr>
      <w:r w:rsidRPr="00472AFC">
        <w:rPr>
          <w:snapToGrid w:val="0"/>
          <w:color w:val="auto"/>
          <w:szCs w:val="22"/>
        </w:rPr>
        <w:tab/>
        <w:t>/</w:t>
      </w:r>
      <w:r w:rsidRPr="00472AFC">
        <w:rPr>
          <w:snapToGrid w:val="0"/>
          <w:color w:val="auto"/>
          <w:szCs w:val="22"/>
        </w:rPr>
        <w:tab/>
      </w:r>
      <w:r w:rsidRPr="00472AFC">
        <w:rPr>
          <w:i/>
          <w:snapToGrid w:val="0"/>
          <w:color w:val="auto"/>
          <w:szCs w:val="22"/>
          <w:u w:val="single"/>
        </w:rPr>
        <w:t>(DOR: Exceptional Needs Credit)</w:t>
      </w:r>
      <w:r w:rsidRPr="00472AFC">
        <w:rPr>
          <w:i/>
          <w:snapToGrid w:val="0"/>
          <w:color w:val="auto"/>
          <w:szCs w:val="22"/>
          <w:u w:val="single"/>
        </w:rPr>
        <w:tab/>
      </w:r>
      <w:r w:rsidRPr="00472AFC">
        <w:rPr>
          <w:rFonts w:eastAsia="Calibri"/>
          <w:i/>
          <w:color w:val="auto"/>
          <w:szCs w:val="22"/>
          <w:u w:val="single"/>
        </w:rPr>
        <w:t>(A)</w:t>
      </w:r>
      <w:r w:rsidRPr="00472AFC">
        <w:rPr>
          <w:rFonts w:eastAsia="Calibri"/>
          <w:i/>
          <w:color w:val="auto"/>
          <w:szCs w:val="22"/>
          <w:u w:val="single"/>
        </w:rPr>
        <w:tab/>
        <w:t xml:space="preserve">As used in this proviso: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u w:val="single"/>
        </w:rPr>
        <w:tab/>
        <w:t>‘Eligible school’ means an independent school including those religious in nature, other than a public school, at which the compulsory attendance requirements of Section 59</w:t>
      </w:r>
      <w:r w:rsidRPr="00472AFC">
        <w:rPr>
          <w:rFonts w:eastAsia="Calibri"/>
          <w:i/>
          <w:color w:val="auto"/>
          <w:szCs w:val="22"/>
          <w:u w:val="single"/>
        </w:rPr>
        <w:noBreakHyphen/>
        <w:t>65</w:t>
      </w:r>
      <w:r w:rsidRPr="00472AFC">
        <w:rPr>
          <w:rFonts w:eastAsia="Calibri"/>
          <w:i/>
          <w:color w:val="auto"/>
          <w:szCs w:val="22"/>
          <w:u w:val="single"/>
        </w:rPr>
        <w:noBreakHyphen/>
        <w:t xml:space="preserve">10 may be met, that: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 xml:space="preserve">offers a general education to primary or secondary school students;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 xml:space="preserve">does not discriminate on the basis of race, color, or national origin;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 xml:space="preserve">is located in this State;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 xml:space="preserve">has an educational curriculum that includes courses set forth in the State’s diploma requirements and where the students attending are administered national achievement or state standardized tests, or both, at progressive grade levels to determine student progress;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(e)</w:t>
      </w:r>
      <w:r w:rsidRPr="00472AFC">
        <w:rPr>
          <w:rFonts w:eastAsia="Calibri"/>
          <w:i/>
          <w:color w:val="auto"/>
          <w:szCs w:val="22"/>
          <w:u w:val="single"/>
        </w:rPr>
        <w:tab/>
        <w:t xml:space="preserve">has school facilities that are subject to applicable federal, state, and local laws; and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 xml:space="preserve">(f) </w:t>
      </w:r>
      <w:r w:rsidRPr="00472AFC">
        <w:rPr>
          <w:rFonts w:eastAsia="Calibri"/>
          <w:i/>
          <w:color w:val="auto"/>
          <w:szCs w:val="22"/>
          <w:u w:val="single"/>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AdvancED or the National Council for Private School Accreditation.</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 xml:space="preserve">‘Exceptional needs child’ means a child: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(a)(i)</w:t>
      </w:r>
      <w:r w:rsidRPr="00472AFC">
        <w:rPr>
          <w:rFonts w:eastAsia="Calibri"/>
          <w:i/>
          <w:color w:val="auto"/>
          <w:szCs w:val="22"/>
          <w:u w:val="single"/>
        </w:rPr>
        <w:tab/>
        <w:t>who has been evaluated in accordance with this state’s evaluation criteria, as set forth in S.C. Code Ann. Regs. 43</w:t>
      </w:r>
      <w:r w:rsidRPr="00472AFC">
        <w:rPr>
          <w:rFonts w:eastAsia="Calibri"/>
          <w:i/>
          <w:color w:val="auto"/>
          <w:szCs w:val="22"/>
          <w:u w:val="single"/>
        </w:rPr>
        <w:noBreakHyphen/>
        <w:t xml:space="preserve">243.1, and determined eligible as a child with a disability who needs special education and related services, in accordance with the requirements of Section 300.8 of the Individuals with Disabilities Education Act; or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(ii)</w:t>
      </w:r>
      <w:r w:rsidRPr="00472AFC">
        <w:rPr>
          <w:rFonts w:eastAsia="Calibri"/>
          <w:i/>
          <w:color w:val="auto"/>
          <w:szCs w:val="22"/>
          <w:u w:val="single"/>
        </w:rPr>
        <w:tab/>
        <w:t>who has been diagnosed within the last three years by a licensed speech</w:t>
      </w:r>
      <w:r w:rsidRPr="00472AFC">
        <w:rPr>
          <w:rFonts w:eastAsia="Calibri"/>
          <w:i/>
          <w:color w:val="auto"/>
          <w:szCs w:val="22"/>
          <w:u w:val="single"/>
        </w:rPr>
        <w:noBreakHyphen/>
        <w:t xml:space="preserve">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 xml:space="preserve">the child’s parents or legal guardian believes that the services provided by the school district of legal residence do not sufficiently meet the needs of the child.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t>‘Disadvantaged child’ means a child who is eligible for the federal free or reduced lunch program and whose family meets the qualifications for federal Medicaid benefits.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t>‘Independent school’ means a school, other than a public school, at which the compulsory attendance requirements of Section 59</w:t>
      </w:r>
      <w:r w:rsidRPr="00472AFC">
        <w:rPr>
          <w:rFonts w:eastAsia="Calibri"/>
          <w:i/>
          <w:color w:val="auto"/>
          <w:szCs w:val="22"/>
          <w:u w:val="single"/>
        </w:rPr>
        <w:noBreakHyphen/>
        <w:t>65</w:t>
      </w:r>
      <w:r w:rsidRPr="00472AFC">
        <w:rPr>
          <w:rFonts w:eastAsia="Calibri"/>
          <w:i/>
          <w:color w:val="auto"/>
          <w:szCs w:val="22"/>
          <w:u w:val="single"/>
        </w:rPr>
        <w:noBreakHyphen/>
        <w:t xml:space="preserve">10 may be met and that does not discriminate based on the grounds of race, color, religion, or national origin.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u w:val="single"/>
        </w:rPr>
        <w:tab/>
        <w:t xml:space="preserve">‘Nonprofit scholarship funding organization’ means a charitable organization that: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 xml:space="preserve">is exempt from federal tax pursuant to Section 501(a) of the Internal Revenue Code by being listed as an exempt organization in Section 501(c)(3) of the tax code;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allocates at least ninety</w:t>
      </w:r>
      <w:r w:rsidRPr="00472AFC">
        <w:rPr>
          <w:rFonts w:eastAsia="Calibri"/>
          <w:i/>
          <w:color w:val="auto"/>
          <w:szCs w:val="22"/>
          <w:u w:val="single"/>
        </w:rPr>
        <w:noBreakHyphen/>
        <w:t xml:space="preserve">five percent of the fiscal year’s contributions to provide grants for tuition to children enrolled in an eligible school meeting the criteria of this proviso, and incurs administrative expenses in the fiscal year of not more than five percent of its contributions for the fiscal year to cover operational costs;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 xml:space="preserve">allocates all of its funds used for grants on an annual basis to children who are exceptional needs or disadvantaged students;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 xml:space="preserve">does not provide grants only for the benefit of one school, and if the department determines that the nonprofit scholarship funding organization is providing grants to one particular school, the tax credit allowed by this proviso may be disallowed;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(e)</w:t>
      </w:r>
      <w:r w:rsidRPr="00472AFC">
        <w:rPr>
          <w:rFonts w:eastAsia="Calibri"/>
          <w:i/>
          <w:color w:val="auto"/>
          <w:szCs w:val="22"/>
          <w:u w:val="single"/>
        </w:rPr>
        <w:tab/>
        <w:t xml:space="preserve">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(f)</w:t>
      </w:r>
      <w:r w:rsidRPr="00472AFC">
        <w:rPr>
          <w:rFonts w:eastAsia="Calibri"/>
          <w:i/>
          <w:color w:val="auto"/>
          <w:szCs w:val="22"/>
          <w:u w:val="single"/>
        </w:rPr>
        <w:tab/>
      </w:r>
      <w:r w:rsidRPr="00472AFC">
        <w:rPr>
          <w:rFonts w:eastAsia="Calibri"/>
          <w:i/>
          <w:color w:val="auto"/>
          <w:szCs w:val="22"/>
          <w:u w:val="single"/>
        </w:rPr>
        <w:tab/>
        <w:t xml:space="preserve">does not have as a member of its governing board or an employee, volunteer, contractor, consultant, or fundraiser who has been convicted of a felony;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(g)</w:t>
      </w:r>
      <w:r w:rsidRPr="00472AFC">
        <w:rPr>
          <w:rFonts w:eastAsia="Calibri"/>
          <w:i/>
          <w:color w:val="auto"/>
          <w:szCs w:val="22"/>
          <w:u w:val="single"/>
        </w:rPr>
        <w:tab/>
        <w:t xml:space="preserve">does not release personally identifiable information pertaining to students or donors or use information collected about donors, students, or schools for financial gain; and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(h)</w:t>
      </w:r>
      <w:r w:rsidRPr="00472AFC">
        <w:rPr>
          <w:rFonts w:eastAsia="Calibri"/>
          <w:i/>
          <w:color w:val="auto"/>
          <w:szCs w:val="22"/>
          <w:u w:val="single"/>
        </w:rPr>
        <w:tab/>
        <w:t xml:space="preserve">does not place conditions on schools enrolling students receiving scholarships to limit the ability of the schools to enroll students accepting grants from other nonprofit scholarship funding organizations.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(6)</w:t>
      </w:r>
      <w:r w:rsidRPr="00472AFC">
        <w:rPr>
          <w:rFonts w:eastAsia="Calibri"/>
          <w:i/>
          <w:color w:val="auto"/>
          <w:szCs w:val="22"/>
          <w:u w:val="single"/>
        </w:rPr>
        <w:tab/>
        <w:t xml:space="preserve">‘Parent’ means the natural or adoptive parent or legal guardian of a child.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(7)</w:t>
      </w:r>
      <w:r w:rsidRPr="00472AFC">
        <w:rPr>
          <w:rFonts w:eastAsia="Calibri"/>
          <w:i/>
          <w:color w:val="auto"/>
          <w:szCs w:val="22"/>
          <w:u w:val="single"/>
        </w:rPr>
        <w:tab/>
        <w:t xml:space="preserve">‘Person’ means an individual, partnership, corporation, or other similar entity.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(8)</w:t>
      </w:r>
      <w:r w:rsidRPr="00472AFC">
        <w:rPr>
          <w:rFonts w:eastAsia="Calibri"/>
          <w:i/>
          <w:color w:val="auto"/>
          <w:szCs w:val="22"/>
          <w:u w:val="single"/>
        </w:rPr>
        <w:tab/>
        <w:t>‘Qualifying student’ means a student who is an exceptional needs child or a disadvantaged child, a South Carolina resident, and who is eligible to be enrolled in a South Carolina secondary or elementary public school at the kindergarten or later</w:t>
      </w:r>
      <w:r w:rsidRPr="00472AFC">
        <w:rPr>
          <w:rFonts w:eastAsia="Calibri"/>
          <w:i/>
          <w:color w:val="auto"/>
          <w:szCs w:val="22"/>
          <w:u w:val="single"/>
        </w:rPr>
        <w:noBreakHyphen/>
        <w:t xml:space="preserve">year level for the school year which begins in the fiscal year.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(9)</w:t>
      </w:r>
      <w:r w:rsidRPr="00472AFC">
        <w:rPr>
          <w:rFonts w:eastAsia="Calibri"/>
          <w:i/>
          <w:color w:val="auto"/>
          <w:szCs w:val="22"/>
          <w:u w:val="single"/>
        </w:rPr>
        <w:tab/>
        <w:t xml:space="preserve">‘Resident public school district’ means the public school district in which a student resides.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(10)</w:t>
      </w:r>
      <w:r w:rsidRPr="00472AFC">
        <w:rPr>
          <w:rFonts w:eastAsia="Calibri"/>
          <w:i/>
          <w:color w:val="auto"/>
          <w:szCs w:val="22"/>
          <w:u w:val="single"/>
        </w:rPr>
        <w:tab/>
        <w:t xml:space="preserve">‘Transportation’ means transportation to and from school only.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(11)</w:t>
      </w:r>
      <w:r w:rsidRPr="00472AFC">
        <w:rPr>
          <w:rFonts w:eastAsia="Calibri"/>
          <w:i/>
          <w:color w:val="auto"/>
          <w:szCs w:val="22"/>
          <w:u w:val="single"/>
        </w:rPr>
        <w:tab/>
        <w:t>‘Tuition’ means the total amount of money charged for the cost of a qualifying student to attend an independent school including, but not limited to, fees for attending the school, textbook fees, and school</w:t>
      </w:r>
      <w:r w:rsidRPr="00472AFC">
        <w:rPr>
          <w:rFonts w:eastAsia="Calibri"/>
          <w:i/>
          <w:color w:val="auto"/>
          <w:szCs w:val="22"/>
          <w:u w:val="single"/>
        </w:rPr>
        <w:noBreakHyphen/>
        <w:t xml:space="preserve">related transportation.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(12)</w:t>
      </w:r>
      <w:r w:rsidRPr="00472AFC">
        <w:rPr>
          <w:rFonts w:eastAsia="Calibri"/>
          <w:i/>
          <w:color w:val="auto"/>
          <w:szCs w:val="22"/>
          <w:u w:val="single"/>
        </w:rPr>
        <w:tab/>
        <w:t xml:space="preserve">‘Department’ means the Department of Revenue.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(13)</w:t>
      </w:r>
      <w:r w:rsidRPr="00472AFC">
        <w:rPr>
          <w:rFonts w:eastAsia="Calibri"/>
          <w:i/>
          <w:color w:val="auto"/>
          <w:szCs w:val="22"/>
          <w:u w:val="single"/>
        </w:rPr>
        <w:tab/>
        <w:t>‘School year’ has the same meaning as the current fiscal year.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(B)(1)</w:t>
      </w:r>
      <w:r w:rsidRPr="00472AFC">
        <w:rPr>
          <w:rFonts w:eastAsia="Calibri"/>
          <w:i/>
          <w:color w:val="auto"/>
          <w:szCs w:val="22"/>
          <w:u w:val="single"/>
        </w:rPr>
        <w:tab/>
        <w:t xml:space="preserve">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in the current fiscal year up to the limits of this proviso if: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 xml:space="preserve">the contribution is used to provide grants for tuition to exceptional needs children enrolled in eligible schools who qualify for these grants under the provisions of this proviso; and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person does not designate a specific child or school as the beneficiary of the contribution.</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A person is entitled to a tax credit against income taxes imposed pursuant to Chapter 6, Title 12, or bank taxes imposed pursuant to Chapter 11, Title 12, for the amount of cash and the monetary value of any publicly traded securities the taxpayer contributes to a nonprofit scholarship funding organization in the current fiscal year up to the limits of this proviso if:</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the contribution is used to provide grants for tuition to disadvantaged children enrolled in eligible schools who qualify for these grants under the provisions of this proviso; and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taxpayer does not designate a specific child or school as the beneficiary of the contribution.</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 xml:space="preserve">Grants may be awarded by a scholarship funding organization for a school year in an amount not exceeding eleven thousand dollars or the total cost of tuition, whichever is less, for qualifying students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delivered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(D)(1)(a)</w:t>
      </w:r>
      <w:r w:rsidRPr="00472AFC">
        <w:rPr>
          <w:rFonts w:eastAsia="Calibri"/>
          <w:i/>
          <w:color w:val="auto"/>
          <w:szCs w:val="22"/>
          <w:u w:val="single"/>
        </w:rPr>
        <w:tab/>
        <w:t>The tax credits authorized by subsection (B)(1) may not exceed cumulatively a total of fifteen million dollars in the fiscal year for contributions made on behalf of exceptional needs students. If the department determines that the total of these credits claimed by all taxpayers exceeds the limit amount, it shall allow credits only up to those amounts on a first</w:t>
      </w:r>
      <w:r w:rsidRPr="00472AFC">
        <w:rPr>
          <w:rFonts w:eastAsia="Calibri"/>
          <w:i/>
          <w:color w:val="auto"/>
          <w:szCs w:val="22"/>
          <w:u w:val="single"/>
        </w:rPr>
        <w:noBreakHyphen/>
        <w:t>come, first</w:t>
      </w:r>
      <w:r w:rsidRPr="00472AFC">
        <w:rPr>
          <w:rFonts w:eastAsia="Calibri"/>
          <w:i/>
          <w:color w:val="auto"/>
          <w:szCs w:val="22"/>
          <w:u w:val="single"/>
        </w:rPr>
        <w:noBreakHyphen/>
        <w:t xml:space="preserve">served basis.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tax credits authorized pursuant to subsection (B)(2) may not exceed cumulatively a total of five million dollars in the fiscal year for contributions on behalf of disadvantaged children.  If the department determines that the total of these credits claimed by all taxpayers exceeds the limit amount, it shall allow credits only up to those amounts on a first</w:t>
      </w:r>
      <w:r w:rsidRPr="00472AFC">
        <w:rPr>
          <w:rFonts w:eastAsia="Calibri"/>
          <w:i/>
          <w:color w:val="auto"/>
          <w:szCs w:val="22"/>
          <w:u w:val="single"/>
        </w:rPr>
        <w:noBreakHyphen/>
        <w:t>come, first</w:t>
      </w:r>
      <w:r w:rsidRPr="00472AFC">
        <w:rPr>
          <w:rFonts w:eastAsia="Calibri"/>
          <w:i/>
          <w:color w:val="auto"/>
          <w:szCs w:val="22"/>
          <w:u w:val="single"/>
        </w:rPr>
        <w:noBreakHyphen/>
        <w:t>served basis.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 xml:space="preserve">The department shall establish an application process to determine the amount of credit available to be claimed. The receipt of the application by the department shall determine priority for the credit. The credit must be claimed on the return for the tax year that ends in the current fiscal year.  If the taxpayer makes a contribution in the fiscal year but after the end of the tax year, the taxpayer may file an amended return to claim the credit.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 xml:space="preserve">A taxpayer may not claim more than one hundred percent of his total tax liability for the year in contribution toward the tax credits authorized by subsection (B)(1) and (2). This credit is not refundable.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t xml:space="preserve">If a taxpayer deducts the amount of the contribution on the taxpayer’s federal return and claims the credit allowed by this proviso, then the taxpayer shall add back the amount of the deduction for purposes of South Carolina income or bank taxes.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t xml:space="preserve">The department shall prescribe the form and manner of proof required to obtain the credits authorized by subsection (B). Also, the department shall develop a method of informing taxpayers if the credit limit is met at any time during the year.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(E)</w:t>
      </w:r>
      <w:r w:rsidRPr="00472AFC">
        <w:rPr>
          <w:rFonts w:eastAsia="Calibri"/>
          <w:i/>
          <w:color w:val="auto"/>
          <w:szCs w:val="22"/>
          <w:u w:val="single"/>
        </w:rPr>
        <w:tab/>
        <w:t xml:space="preserve">A corporation or entity entitled to a credit under subsection (B) may not convey, assign, or transfer the credit authorized by this proviso to another entity unless all of the assets of the entity are conveyed, assigned, or transferred in the same transaction.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(F)</w:t>
      </w:r>
      <w:r w:rsidRPr="00472AFC">
        <w:rPr>
          <w:rFonts w:eastAsia="Calibri"/>
          <w:i/>
          <w:color w:val="auto"/>
          <w:szCs w:val="22"/>
          <w:u w:val="single"/>
        </w:rPr>
        <w:tab/>
        <w:t xml:space="preserve">Except as otherwise provided, neither the Department of Education, the Department of Revenue, nor any other state agency may regulate the educational program of an independent school that accepts students receiving scholarship grants pursuant to this proviso.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(G)(1)</w:t>
      </w:r>
      <w:r w:rsidRPr="00472AFC">
        <w:rPr>
          <w:rFonts w:eastAsia="Calibri"/>
          <w:i/>
          <w:color w:val="auto"/>
          <w:szCs w:val="22"/>
          <w:u w:val="single"/>
        </w:rPr>
        <w:tab/>
        <w:t xml:space="preserve">A public nonprofit organization to oversee the scholarship funding organizations must be organized by the department as a public charity as defined by the Internal Revenue Code under section 509(a)(1) through (4).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The public nonprofit organization must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nonprofit organization, along with the director of the department, shall designate an executive director of the public nonprofit.</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t>In concert with the public nonprofit directors, the department shall administer the public nonprofit organization, which will provide oversight of the scholarship funding organizations and address any citizen concerns about the programs’ administration at eligible schools or with the scholarship funding organizations.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t>By June 30, 2019, the department shall report to the Chairman of the Senate Finance Committee, the Chairman of the House Ways and Means Committee, and the Governor: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the number and total amount of grants issued to eligible schools by each scholarship funding organization in the current fiscal year;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identity of the school and the amount of the grant for each grant issued to an eligible school in the current fiscal year by each scholarship funding organization;</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an itemization and detailed explanation of fees or other revenues obtained from or on behalf of an eligible school by any scholarship funding organization;</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a copy of a compilation, review, or audit of each scholarship funding organization conducted by a certified public accounting firm as provided to the department by each scholarship funding organization in their application to participate in the program; and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(e)</w:t>
      </w:r>
      <w:r w:rsidRPr="00472AFC">
        <w:rPr>
          <w:rFonts w:eastAsia="Calibri"/>
          <w:i/>
          <w:color w:val="auto"/>
          <w:szCs w:val="22"/>
          <w:u w:val="single"/>
        </w:rPr>
        <w:tab/>
        <w:t>the criteria and eligibility requirements for scholarship awards of each scholarship funding organization as provided to the department by each scholarship funding organization in their application to participate in the program.</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u w:val="single"/>
        </w:rPr>
        <w:tab/>
        <w:t xml:space="preserve">The directors may request an audit by the department if they believe a scholarship funding organization is in violation of the provisions of this proviso.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(H)(1)</w:t>
      </w:r>
      <w:r w:rsidRPr="00472AFC">
        <w:rPr>
          <w:rFonts w:eastAsia="Calibri"/>
          <w:i/>
          <w:color w:val="auto"/>
          <w:szCs w:val="22"/>
          <w:u w:val="single"/>
        </w:rPr>
        <w:tab/>
        <w:t xml:space="preserve">By August 1, 2018, each nonprofit scholarship funding organization shall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must not be allowed for purposes of the credit allowed by this proviso. A nonprofit scholarship funding organization’s application must contain: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 xml:space="preserve">the number and total amount of grants issued to eligible schools in the preceding fiscal year;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 xml:space="preserve">for each grant issued to an eligible school in the preceding fiscal year, the identity of the school and the amount of the grant;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 xml:space="preserve">an itemization and detailed explanation of any fees or other revenues obtained from or on behalf of any eligible schools;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 xml:space="preserve">a copy of the organization’s Form 990 or other comparable federal submission that indicates the provisions of the Internal Revenue Code under which the organization has been granted exempt status for purposes of federal taxation;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(e)</w:t>
      </w:r>
      <w:r w:rsidRPr="00472AFC">
        <w:rPr>
          <w:rFonts w:eastAsia="Calibri"/>
          <w:i/>
          <w:color w:val="auto"/>
          <w:szCs w:val="22"/>
          <w:u w:val="single"/>
        </w:rPr>
        <w:tab/>
        <w:t xml:space="preserve">a copy of a compilation, review, or audit of the organization’s financial statements, conducted by a certified public accounting firm;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(f)</w:t>
      </w:r>
      <w:r w:rsidRPr="00472AFC">
        <w:rPr>
          <w:rFonts w:eastAsia="Calibri"/>
          <w:i/>
          <w:color w:val="auto"/>
          <w:szCs w:val="22"/>
          <w:u w:val="single"/>
        </w:rPr>
        <w:tab/>
      </w:r>
      <w:r w:rsidR="00A07609">
        <w:rPr>
          <w:rFonts w:eastAsia="Calibri"/>
          <w:i/>
          <w:color w:val="auto"/>
          <w:szCs w:val="22"/>
          <w:u w:val="single"/>
        </w:rPr>
        <w:tab/>
      </w:r>
      <w:r w:rsidRPr="00472AFC">
        <w:rPr>
          <w:rFonts w:eastAsia="Calibri"/>
          <w:i/>
          <w:color w:val="auto"/>
          <w:szCs w:val="22"/>
          <w:u w:val="single"/>
        </w:rPr>
        <w:t xml:space="preserve">the criteria and eligibility requirements for scholarship awards; and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(g)</w:t>
      </w:r>
      <w:r w:rsidRPr="00472AFC">
        <w:rPr>
          <w:rFonts w:eastAsia="Calibri"/>
          <w:i/>
          <w:color w:val="auto"/>
          <w:szCs w:val="22"/>
          <w:u w:val="single"/>
        </w:rPr>
        <w:tab/>
        <w:t>a</w:t>
      </w:r>
      <w:r w:rsidR="00320921">
        <w:rPr>
          <w:rFonts w:eastAsia="Calibri"/>
          <w:i/>
          <w:color w:val="auto"/>
          <w:szCs w:val="22"/>
          <w:u w:val="single"/>
        </w:rPr>
        <w:t xml:space="preserve"> </w:t>
      </w:r>
      <w:r w:rsidRPr="00472AFC">
        <w:rPr>
          <w:rFonts w:eastAsia="Calibri"/>
          <w:i/>
          <w:color w:val="auto"/>
          <w:szCs w:val="22"/>
          <w:u w:val="single"/>
        </w:rPr>
        <w:t>certification by the organization that it meets the definition of a nonprofit scholarship funding organization as that term is defined in subsection (A)(5) and that the report is true, accurate, and complete under penalty of perjury in accordance with Section 16</w:t>
      </w:r>
      <w:r w:rsidRPr="00472AFC">
        <w:rPr>
          <w:rFonts w:eastAsia="Calibri"/>
          <w:i/>
          <w:color w:val="auto"/>
          <w:szCs w:val="22"/>
          <w:u w:val="single"/>
        </w:rPr>
        <w:noBreakHyphen/>
        <w:t>9</w:t>
      </w:r>
      <w:r w:rsidRPr="00472AFC">
        <w:rPr>
          <w:rFonts w:eastAsia="Calibri"/>
          <w:i/>
          <w:color w:val="auto"/>
          <w:szCs w:val="22"/>
          <w:u w:val="single"/>
        </w:rPr>
        <w:noBreakHyphen/>
        <w:t xml:space="preserve">10.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 xml:space="preserve">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t xml:space="preserve">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t xml:space="preserve">By September 1, 2018, the department shall publish on its website a list of all qualifying nonprofit scholarship funding organizations, to include their names, addresses, telephone numbers, and, if available, website addresses. Also, the results of the audit required by item (1)(e) must be published with the list.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(I)(1)</w:t>
      </w:r>
      <w:r w:rsidRPr="00472AFC">
        <w:rPr>
          <w:rFonts w:eastAsia="Calibri"/>
          <w:i/>
          <w:color w:val="auto"/>
          <w:szCs w:val="22"/>
          <w:u w:val="single"/>
        </w:rPr>
        <w:tab/>
        <w:t xml:space="preserve">Nothing in this proviso restricts the department’s authority to supervise and audit any of the parties.  The department has authority to oversee, examine, and audit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(2)(a)</w:t>
      </w:r>
      <w:r w:rsidRPr="00472AFC">
        <w:rPr>
          <w:rFonts w:eastAsia="Calibri"/>
          <w:i/>
          <w:color w:val="auto"/>
          <w:szCs w:val="22"/>
          <w:u w:val="single"/>
        </w:rPr>
        <w:tab/>
        <w:t xml:space="preserve">If at any time during the fiscal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organization’s participation in the program and shall notify the organization and the Education Oversight Committee in writing of the revocation.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 xml:space="preserve">Notice of revocation may be provided to the organization by personal delivery to the organization, by first class mail to the last known address of the organization, or by other means reasonably designed to provide notice to the organization.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 xml:space="preserve">Any donations made following the date the notice of revocation is received by the organization or in the case of delivery by mail ten days after the notice of revocation was mailed, do not qualify for the credit and the donated funds must be returned to the donor by the organization. This proviso may not limit the department’s authority to deny any tax credit or other benefit provided by this proviso if the circumstances warrant.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(d)(i)</w:t>
      </w:r>
      <w:r w:rsidRPr="00472AFC">
        <w:rPr>
          <w:rFonts w:eastAsia="Calibri"/>
          <w:i/>
          <w:color w:val="auto"/>
          <w:szCs w:val="22"/>
          <w:u w:val="single"/>
        </w:rPr>
        <w:tab/>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is permanent.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(ii)</w:t>
      </w:r>
      <w:r w:rsidRPr="00472AFC">
        <w:rPr>
          <w:rFonts w:eastAsia="Calibri"/>
          <w:i/>
          <w:color w:val="auto"/>
          <w:szCs w:val="22"/>
          <w:u w:val="single"/>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472AFC">
        <w:rPr>
          <w:rFonts w:eastAsia="Calibri"/>
          <w:i/>
          <w:color w:val="auto"/>
          <w:szCs w:val="22"/>
          <w:u w:val="single"/>
        </w:rPr>
        <w:noBreakHyphen/>
        <w:t>60</w:t>
      </w:r>
      <w:r w:rsidRPr="00472AFC">
        <w:rPr>
          <w:rFonts w:eastAsia="Calibri"/>
          <w:i/>
          <w:color w:val="auto"/>
          <w:szCs w:val="22"/>
          <w:u w:val="single"/>
        </w:rPr>
        <w:noBreakHyphen/>
        <w:t xml:space="preserve">460. At the contested case hearing on the department determination, the parties may raise new issues and arguments in addition to those issues and arguments previously presented at the revocation hearing.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(iii)</w:t>
      </w:r>
      <w:r w:rsidRPr="00472AFC">
        <w:rPr>
          <w:rFonts w:eastAsia="Calibri"/>
          <w:i/>
          <w:color w:val="auto"/>
          <w:szCs w:val="22"/>
          <w:u w:val="single"/>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472AFC">
        <w:rPr>
          <w:rFonts w:eastAsia="Calibri"/>
          <w:i/>
          <w:color w:val="auto"/>
          <w:szCs w:val="22"/>
          <w:u w:val="single"/>
        </w:rPr>
        <w:noBreakHyphen/>
        <w:t>60</w:t>
      </w:r>
      <w:r w:rsidRPr="00472AFC">
        <w:rPr>
          <w:rFonts w:eastAsia="Calibri"/>
          <w:i/>
          <w:color w:val="auto"/>
          <w:szCs w:val="22"/>
          <w:u w:val="single"/>
        </w:rPr>
        <w:noBreakHyphen/>
        <w:t xml:space="preserve">450(E)(2).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(iv)</w:t>
      </w:r>
      <w:r w:rsidRPr="00472AFC">
        <w:rPr>
          <w:rFonts w:eastAsia="Calibri"/>
          <w:i/>
          <w:color w:val="auto"/>
          <w:szCs w:val="22"/>
          <w:u w:val="single"/>
        </w:rPr>
        <w:tab/>
        <w:t xml:space="preserve">If at any time during the process, the department believes the organization is in compliance, the department, in its sole discretion, may reinstate the organization and notify the Education Oversight Committee.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(v)</w:t>
      </w:r>
      <w:r w:rsidRPr="00472AFC">
        <w:rPr>
          <w:rFonts w:eastAsia="Calibri"/>
          <w:i/>
          <w:color w:val="auto"/>
          <w:szCs w:val="22"/>
          <w:u w:val="single"/>
        </w:rPr>
        <w:tab/>
        <w:t xml:space="preserve">Following the permanent revocation of a nonprofit scholarship funding organization, the department has the authority to oversee the transfer of donated funds of the revoked organization to other nonprofit scholarship funding organizations.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(J)</w:t>
      </w:r>
      <w:r w:rsidRPr="00472AFC">
        <w:rPr>
          <w:rFonts w:eastAsia="Calibri"/>
          <w:i/>
          <w:color w:val="auto"/>
          <w:szCs w:val="22"/>
          <w:u w:val="single"/>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472AFC" w:rsidRPr="00472AFC" w:rsidRDefault="00472AFC" w:rsidP="00472AFC">
      <w:pPr>
        <w:rPr>
          <w:snapToGrid w:val="0"/>
          <w:color w:val="auto"/>
          <w:szCs w:val="22"/>
        </w:rPr>
      </w:pPr>
      <w:r w:rsidRPr="00472AFC">
        <w:rPr>
          <w:rFonts w:eastAsia="Calibri"/>
          <w:i/>
          <w:color w:val="auto"/>
          <w:szCs w:val="22"/>
        </w:rPr>
        <w:tab/>
      </w:r>
      <w:r w:rsidRPr="00472AFC">
        <w:rPr>
          <w:snapToGrid w:val="0"/>
          <w:color w:val="auto"/>
          <w:szCs w:val="22"/>
        </w:rPr>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DAVIS spoke on the amendment.</w:t>
      </w:r>
    </w:p>
    <w:p w:rsidR="00472AFC" w:rsidRPr="00472AFC" w:rsidRDefault="00472AFC" w:rsidP="00472AFC">
      <w:pPr>
        <w:tabs>
          <w:tab w:val="right" w:pos="8640"/>
        </w:tabs>
        <w:rPr>
          <w:szCs w:val="22"/>
        </w:rPr>
      </w:pPr>
      <w:r w:rsidRPr="00472AFC">
        <w:rPr>
          <w:szCs w:val="22"/>
        </w:rPr>
        <w:t xml:space="preserve"> </w:t>
      </w:r>
    </w:p>
    <w:p w:rsidR="00472AFC" w:rsidRPr="00472AFC" w:rsidRDefault="00472AFC" w:rsidP="00472AFC">
      <w:pPr>
        <w:tabs>
          <w:tab w:val="right" w:pos="8640"/>
        </w:tabs>
        <w:rPr>
          <w:szCs w:val="22"/>
        </w:rPr>
      </w:pPr>
      <w:r w:rsidRPr="00472AFC">
        <w:rPr>
          <w:szCs w:val="22"/>
        </w:rPr>
        <w:tab/>
        <w:t>On motion of Senator DAVIS, the amendment was carried over.</w:t>
      </w:r>
    </w:p>
    <w:p w:rsidR="00472AFC" w:rsidRDefault="00472AFC" w:rsidP="00472AFC">
      <w:pPr>
        <w:tabs>
          <w:tab w:val="right" w:pos="8640"/>
        </w:tabs>
        <w:rPr>
          <w:szCs w:val="22"/>
        </w:rPr>
      </w:pPr>
    </w:p>
    <w:p w:rsidR="004658A3" w:rsidRDefault="004658A3" w:rsidP="00472AFC">
      <w:pPr>
        <w:tabs>
          <w:tab w:val="right" w:pos="8640"/>
        </w:tabs>
        <w:rPr>
          <w:szCs w:val="22"/>
        </w:rPr>
      </w:pPr>
    </w:p>
    <w:p w:rsidR="004658A3" w:rsidRPr="00472AFC" w:rsidRDefault="004658A3" w:rsidP="00472AFC">
      <w:pPr>
        <w:tabs>
          <w:tab w:val="right" w:pos="8640"/>
        </w:tabs>
        <w:rPr>
          <w:szCs w:val="22"/>
        </w:rPr>
      </w:pPr>
    </w:p>
    <w:p w:rsidR="00472AFC" w:rsidRPr="00472AFC" w:rsidRDefault="00472AFC" w:rsidP="00472AFC">
      <w:pPr>
        <w:tabs>
          <w:tab w:val="right" w:pos="8640"/>
        </w:tabs>
        <w:jc w:val="center"/>
        <w:rPr>
          <w:b/>
          <w:bCs/>
          <w:color w:val="FF0000"/>
          <w:szCs w:val="22"/>
        </w:rPr>
      </w:pPr>
      <w:r w:rsidRPr="00472AFC">
        <w:rPr>
          <w:b/>
          <w:bCs/>
          <w:color w:val="auto"/>
          <w:szCs w:val="22"/>
        </w:rPr>
        <w:t>Motion Adopted</w:t>
      </w:r>
    </w:p>
    <w:p w:rsidR="00472AFC" w:rsidRPr="00472AFC" w:rsidRDefault="00472AFC" w:rsidP="00472AFC">
      <w:pPr>
        <w:keepNext/>
        <w:keepLines/>
        <w:rPr>
          <w:bCs/>
          <w:color w:val="auto"/>
          <w:szCs w:val="22"/>
        </w:rPr>
      </w:pPr>
      <w:r w:rsidRPr="00472AFC">
        <w:rPr>
          <w:bCs/>
          <w:color w:val="auto"/>
          <w:szCs w:val="22"/>
        </w:rPr>
        <w:tab/>
        <w:t>On motion of Senator LEATHERMAN, with unanimous consent, the Senate agreed that no further amendments would be placed on the desk after 3:00 P.M., with the exception of any necessary technical correcting and balancing amendments to be delivered to, and certified by the Clerk, and for the amendment to be adopted upon his certification for inclusion in H. 4950</w:t>
      </w:r>
      <w:r w:rsidRPr="00472AFC">
        <w:rPr>
          <w:bCs/>
          <w:color w:val="auto"/>
          <w:szCs w:val="22"/>
        </w:rPr>
        <w:fldChar w:fldCharType="begin"/>
      </w:r>
      <w:r w:rsidRPr="00472AFC">
        <w:rPr>
          <w:szCs w:val="22"/>
        </w:rPr>
        <w:instrText xml:space="preserve"> XE "</w:instrText>
      </w:r>
      <w:r w:rsidRPr="00472AFC">
        <w:rPr>
          <w:bCs/>
          <w:color w:val="auto"/>
          <w:szCs w:val="22"/>
        </w:rPr>
        <w:instrText>H. 4950</w:instrText>
      </w:r>
      <w:r w:rsidRPr="00472AFC">
        <w:rPr>
          <w:szCs w:val="22"/>
        </w:rPr>
        <w:instrText xml:space="preserve">" </w:instrText>
      </w:r>
      <w:r w:rsidRPr="00472AFC">
        <w:rPr>
          <w:bCs/>
          <w:color w:val="auto"/>
          <w:szCs w:val="22"/>
        </w:rPr>
        <w:fldChar w:fldCharType="end"/>
      </w:r>
      <w:r w:rsidRPr="00472AFC">
        <w:rPr>
          <w:bCs/>
          <w:color w:val="auto"/>
          <w:szCs w:val="22"/>
        </w:rPr>
        <w:t>.</w:t>
      </w:r>
      <w:r w:rsidRPr="00472AFC">
        <w:rPr>
          <w:color w:val="auto"/>
          <w:szCs w:val="22"/>
        </w:rPr>
        <w:t xml:space="preserve"> </w:t>
      </w:r>
    </w:p>
    <w:p w:rsidR="00320921" w:rsidRPr="00472AFC" w:rsidRDefault="00320921" w:rsidP="00472AFC">
      <w:pPr>
        <w:tabs>
          <w:tab w:val="right" w:pos="8640"/>
        </w:tabs>
        <w:rPr>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45</w:t>
      </w:r>
      <w:r w:rsidRPr="00472AFC">
        <w:rPr>
          <w:b/>
          <w:szCs w:val="22"/>
        </w:rPr>
        <w:fldChar w:fldCharType="begin"/>
      </w:r>
      <w:r w:rsidRPr="00472AFC">
        <w:rPr>
          <w:szCs w:val="22"/>
        </w:rPr>
        <w:instrText xml:space="preserve"> XE "Amendment No. 45"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Senators M.B. MATTHEWS and HUTTO proposed the following amendment (SA\4950C014.BBM.SA18.DOCX), which was ruled out of order:</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snapToGrid w:val="0"/>
          <w:color w:val="auto"/>
          <w:szCs w:val="22"/>
          <w:u w:val="single"/>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(GP: Local Accommodations and Hospitality Tax)</w:t>
      </w:r>
      <w:r w:rsidRPr="00472AFC">
        <w:rPr>
          <w:i/>
          <w:snapToGrid w:val="0"/>
          <w:color w:val="auto"/>
          <w:szCs w:val="22"/>
          <w:u w:val="single"/>
        </w:rPr>
        <w:tab/>
        <w:t xml:space="preserve"> In the current fiscal year, in any county in which at least seven hundred fifty thousand dollars in the state accommodations taxes was collected in the previous fiscal year, revenues derived from local accommodations tax and local hospitality tax may be expended for associated tourism operations and maintenance including, police, fire protection, emergency medical services, and emergency-preparedness operations directly attendant to such operations.</w:t>
      </w:r>
      <w:r w:rsidRPr="00472AFC">
        <w:rPr>
          <w:i/>
          <w:snapToGrid w:val="0"/>
          <w:color w:val="auto"/>
          <w:szCs w:val="22"/>
          <w:u w:val="single"/>
        </w:rPr>
        <w:tab/>
      </w:r>
      <w:r w:rsidRPr="00472AFC">
        <w:rPr>
          <w:i/>
          <w:snapToGrid w:val="0"/>
          <w:color w:val="auto"/>
          <w:szCs w:val="22"/>
          <w:u w:val="single"/>
        </w:rPr>
        <w:tab/>
      </w:r>
      <w:r w:rsidRPr="00472AFC">
        <w:rPr>
          <w:snapToGrid w:val="0"/>
          <w:color w:val="auto"/>
          <w:szCs w:val="22"/>
        </w:rPr>
        <w:t>/</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M.B. MATTHEWS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Point of Order</w:t>
      </w:r>
    </w:p>
    <w:p w:rsidR="00472AFC" w:rsidRPr="00472AFC" w:rsidRDefault="00472AFC" w:rsidP="00472AFC">
      <w:pPr>
        <w:tabs>
          <w:tab w:val="right" w:pos="8640"/>
        </w:tabs>
        <w:rPr>
          <w:szCs w:val="22"/>
        </w:rPr>
      </w:pPr>
      <w:r w:rsidRPr="00472AFC">
        <w:rPr>
          <w:szCs w:val="22"/>
        </w:rPr>
        <w:tab/>
        <w:t>Senator MARTIN raised a Point of Order under Rule 24A that the amendment was out of order inasmuch as it was not germane to the Bill.</w:t>
      </w:r>
    </w:p>
    <w:p w:rsidR="00472AFC" w:rsidRPr="00472AFC" w:rsidRDefault="00472AFC" w:rsidP="00472AFC">
      <w:pPr>
        <w:tabs>
          <w:tab w:val="right" w:pos="8640"/>
        </w:tabs>
        <w:rPr>
          <w:szCs w:val="22"/>
        </w:rPr>
      </w:pPr>
      <w:r w:rsidRPr="00472AFC">
        <w:rPr>
          <w:szCs w:val="22"/>
        </w:rPr>
        <w:tab/>
        <w:t>The PRESIDENT sustained the Point of Order.</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ruled out of order.</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42B</w:t>
      </w:r>
      <w:r w:rsidRPr="00472AFC">
        <w:rPr>
          <w:b/>
          <w:snapToGrid w:val="0"/>
          <w:color w:val="auto"/>
          <w:szCs w:val="22"/>
        </w:rPr>
        <w:fldChar w:fldCharType="begin"/>
      </w:r>
      <w:r w:rsidRPr="00472AFC">
        <w:rPr>
          <w:szCs w:val="22"/>
        </w:rPr>
        <w:instrText xml:space="preserve"> XE "Amendment No. 42B"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Senators GROOMS, RANKIN and HUTTO proposed the following amendment (4950R031.SP.LKG.DOCX), which was adopted (#30):</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line 20, by adding an appropriately numbered new proviso to read:</w:t>
      </w:r>
    </w:p>
    <w:p w:rsidR="00472AFC" w:rsidRPr="00472AFC" w:rsidRDefault="00472AFC" w:rsidP="00472AFC">
      <w:pPr>
        <w:rPr>
          <w:rFonts w:eastAsia="Calibri"/>
          <w:i/>
          <w:color w:val="auto"/>
          <w:szCs w:val="22"/>
          <w:u w:val="single"/>
        </w:rPr>
      </w:pPr>
      <w:r w:rsidRPr="00472AFC">
        <w:rPr>
          <w:i/>
          <w:snapToGrid w:val="0"/>
          <w:color w:val="auto"/>
          <w:szCs w:val="22"/>
        </w:rPr>
        <w:tab/>
        <w:t>/</w:t>
      </w:r>
      <w:r w:rsidRPr="00472AFC">
        <w:rPr>
          <w:i/>
          <w:snapToGrid w:val="0"/>
          <w:color w:val="auto"/>
          <w:szCs w:val="22"/>
        </w:rPr>
        <w:tab/>
      </w:r>
      <w:r w:rsidRPr="00472AFC">
        <w:rPr>
          <w:rFonts w:eastAsia="Calibri"/>
          <w:i/>
          <w:color w:val="auto"/>
          <w:szCs w:val="22"/>
          <w:u w:val="single"/>
        </w:rPr>
        <w:t>117.__.</w:t>
      </w:r>
      <w:r w:rsidRPr="00472AFC">
        <w:rPr>
          <w:rFonts w:eastAsia="Calibri"/>
          <w:i/>
          <w:color w:val="auto"/>
          <w:szCs w:val="22"/>
          <w:u w:val="single"/>
        </w:rPr>
        <w:tab/>
        <w:t>(GP:</w:t>
      </w:r>
      <w:r w:rsidRPr="00472AFC">
        <w:rPr>
          <w:rFonts w:eastAsia="Calibri"/>
          <w:i/>
          <w:color w:val="auto"/>
          <w:szCs w:val="22"/>
          <w:u w:val="single"/>
        </w:rPr>
        <w:tab/>
        <w:t>Public Service Authority Strategic Committee)</w:t>
      </w:r>
      <w:r w:rsidRPr="00472AFC">
        <w:rPr>
          <w:rFonts w:eastAsia="Calibri"/>
          <w:i/>
          <w:color w:val="auto"/>
          <w:szCs w:val="22"/>
          <w:u w:val="single"/>
        </w:rPr>
        <w:tab/>
        <w:t>(A)</w:t>
      </w:r>
      <w:r w:rsidRPr="00472AFC">
        <w:rPr>
          <w:rFonts w:eastAsia="Calibri"/>
          <w:i/>
          <w:color w:val="auto"/>
          <w:szCs w:val="22"/>
          <w:u w:val="single"/>
        </w:rPr>
        <w:tab/>
        <w:t>From the funds that the Public Service Authority contributes to the General Fund as recognized in the Statement of Revenues, there shall be formed a thirteen-person Public Service Authority Strategic Committee to evaluate the Public Service Authority’s financial and operating performance, management structure, and corporate culture; to develop an itemized valuation of the authority’s assets; and to develop and execute a strategic plan for the future of the Public Service Authority. The Public Service Authority Strategic Committee may engage consultants as necessary for these purposes.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Public Service Authority Strategic Committee shall be composed of the following members: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u w:val="single"/>
        </w:rPr>
        <w:tab/>
        <w:t>Chairman of the Senate Finance Committee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Chairman of the Senate Judiciary Committee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t>Chairman of the Senate Transportation Committee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t>Chairman of the Senate Fish, Game and Forestry Committee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u w:val="single"/>
        </w:rPr>
        <w:tab/>
        <w:t>one member appointed by the President Pro Tempore from the Public Service Authority’s industrial customers;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(6)</w:t>
      </w:r>
      <w:r w:rsidRPr="00472AFC">
        <w:rPr>
          <w:rFonts w:eastAsia="Calibri"/>
          <w:i/>
          <w:color w:val="auto"/>
          <w:szCs w:val="22"/>
          <w:u w:val="single"/>
        </w:rPr>
        <w:tab/>
        <w:t>one member appointed by the President Pro Tempore who is a member of the Senate from a direct-serve Public Service Authority territory;</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(7)</w:t>
      </w:r>
      <w:r w:rsidRPr="00472AFC">
        <w:rPr>
          <w:rFonts w:eastAsia="Calibri"/>
          <w:i/>
          <w:color w:val="auto"/>
          <w:szCs w:val="22"/>
          <w:u w:val="single"/>
        </w:rPr>
        <w:tab/>
        <w:t>Chairman of the House Ways and Means Committee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(8)</w:t>
      </w:r>
      <w:r w:rsidRPr="00472AFC">
        <w:rPr>
          <w:rFonts w:eastAsia="Calibri"/>
          <w:i/>
          <w:color w:val="auto"/>
          <w:szCs w:val="22"/>
          <w:u w:val="single"/>
        </w:rPr>
        <w:tab/>
        <w:t>Chairman of the House Judiciary Committee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(9)</w:t>
      </w:r>
      <w:r w:rsidRPr="00472AFC">
        <w:rPr>
          <w:rFonts w:eastAsia="Calibri"/>
          <w:i/>
          <w:color w:val="auto"/>
          <w:szCs w:val="22"/>
          <w:u w:val="single"/>
        </w:rPr>
        <w:tab/>
        <w:t>one member appointed by the Speaker of the House of Representatives upon the recommendation of Central Electric Power Cooperative, Inc.;</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(10)</w:t>
      </w:r>
      <w:r w:rsidRPr="00472AFC">
        <w:rPr>
          <w:rFonts w:eastAsia="Calibri"/>
          <w:i/>
          <w:color w:val="auto"/>
          <w:szCs w:val="22"/>
          <w:u w:val="single"/>
        </w:rPr>
        <w:tab/>
        <w:t>three members appointed by the Speaker of the House of Representatives, of which at least one must represent Public Service Authority territory; and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(11)</w:t>
      </w:r>
      <w:r w:rsidRPr="00472AFC">
        <w:rPr>
          <w:rFonts w:eastAsia="Calibri"/>
          <w:i/>
          <w:color w:val="auto"/>
          <w:szCs w:val="22"/>
          <w:u w:val="single"/>
        </w:rPr>
        <w:tab/>
        <w:t>Chairman of the Board of Directors of the Public Service Authority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The Public Service Authority Strategic Committee shall make recommendations to the General Assembly by the end of the fiscal year.</w:t>
      </w:r>
      <w:r w:rsidRPr="00472AFC">
        <w:rPr>
          <w:rFonts w:eastAsia="Calibri"/>
          <w:i/>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GROOMS spoke on the amendment.</w:t>
      </w:r>
    </w:p>
    <w:p w:rsidR="00472AFC" w:rsidRPr="00472AFC" w:rsidRDefault="00472AFC" w:rsidP="00472AFC">
      <w:pPr>
        <w:tabs>
          <w:tab w:val="right" w:pos="8640"/>
        </w:tabs>
        <w:rPr>
          <w:szCs w:val="22"/>
        </w:rPr>
      </w:pPr>
      <w:r w:rsidRPr="00472AFC">
        <w:rPr>
          <w:szCs w:val="22"/>
        </w:rPr>
        <w:tab/>
        <w:t>Senator DAVIS spoke on the amendment.</w:t>
      </w:r>
    </w:p>
    <w:p w:rsidR="00472AFC" w:rsidRPr="00472AFC" w:rsidRDefault="00472AFC" w:rsidP="00472AFC">
      <w:pPr>
        <w:tabs>
          <w:tab w:val="right" w:pos="8640"/>
        </w:tabs>
        <w:rPr>
          <w:szCs w:val="22"/>
        </w:rPr>
      </w:pPr>
      <w:r w:rsidRPr="00472AFC">
        <w:rPr>
          <w:szCs w:val="22"/>
        </w:rPr>
        <w:tab/>
        <w:t>The amendment was adopted.</w:t>
      </w:r>
    </w:p>
    <w:p w:rsidR="00472AFC" w:rsidRPr="00472AFC" w:rsidRDefault="00472AFC" w:rsidP="00472AFC">
      <w:pPr>
        <w:tabs>
          <w:tab w:val="right" w:pos="8640"/>
        </w:tabs>
        <w:rPr>
          <w:szCs w:val="22"/>
        </w:rPr>
      </w:pPr>
    </w:p>
    <w:p w:rsidR="00472AFC" w:rsidRPr="00472AFC" w:rsidRDefault="00472AFC" w:rsidP="00472AFC">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szCs w:val="22"/>
        </w:rPr>
      </w:pPr>
      <w:r w:rsidRPr="00472AFC">
        <w:rPr>
          <w:b/>
          <w:color w:val="auto"/>
          <w:szCs w:val="22"/>
        </w:rPr>
        <w:t>Amendment No. 51A</w:t>
      </w:r>
      <w:r w:rsidRPr="00472AFC">
        <w:rPr>
          <w:b/>
          <w:color w:val="auto"/>
          <w:szCs w:val="22"/>
        </w:rPr>
        <w:fldChar w:fldCharType="begin"/>
      </w:r>
      <w:r w:rsidRPr="00472AFC">
        <w:rPr>
          <w:color w:val="auto"/>
          <w:szCs w:val="22"/>
        </w:rPr>
        <w:instrText xml:space="preserve"> XE "Amendment No. 51A" \b </w:instrText>
      </w:r>
      <w:r w:rsidRPr="00472AFC">
        <w:rPr>
          <w:b/>
          <w:color w:val="auto"/>
          <w:szCs w:val="22"/>
        </w:rPr>
        <w:fldChar w:fldCharType="end"/>
      </w:r>
    </w:p>
    <w:p w:rsidR="00472AFC" w:rsidRPr="00472AFC" w:rsidRDefault="00472AFC" w:rsidP="00472AFC">
      <w:pPr>
        <w:tabs>
          <w:tab w:val="right" w:pos="8640"/>
        </w:tabs>
        <w:ind w:firstLine="216"/>
        <w:rPr>
          <w:szCs w:val="22"/>
        </w:rPr>
      </w:pPr>
      <w:r w:rsidRPr="00472AFC">
        <w:rPr>
          <w:snapToGrid w:val="0"/>
          <w:color w:val="auto"/>
          <w:szCs w:val="22"/>
        </w:rPr>
        <w:t>Senator DAVIS proposed the following amendment (4950R043.SP.TD.DOCX)</w:t>
      </w:r>
      <w:r w:rsidRPr="00472AFC">
        <w:rPr>
          <w:szCs w:val="22"/>
        </w:rPr>
        <w:t>, which was withdrawn</w:t>
      </w:r>
      <w:r w:rsidRPr="00472AFC">
        <w:rPr>
          <w:snapToGrid w:val="0"/>
          <w:color w:val="auto"/>
          <w:szCs w:val="22"/>
        </w:rPr>
        <w:t>:</w:t>
      </w:r>
    </w:p>
    <w:p w:rsidR="00472AFC" w:rsidRPr="00472AFC" w:rsidRDefault="00472AFC" w:rsidP="00472AFC">
      <w:pPr>
        <w:keepNext/>
        <w:keepLines/>
        <w:rPr>
          <w:snapToGrid w:val="0"/>
          <w:color w:val="auto"/>
          <w:szCs w:val="22"/>
        </w:rPr>
      </w:pPr>
      <w:r w:rsidRPr="00472AFC">
        <w:rPr>
          <w:snapToGrid w:val="0"/>
          <w:color w:val="auto"/>
          <w:szCs w:val="22"/>
        </w:rPr>
        <w:tab/>
        <w:t>Amend the bill, as and if amended, Part IB, Section 117, GENERAL PROVISIONS, page 523, line 20, by adding an appropriately numbered new proviso to read:</w:t>
      </w:r>
    </w:p>
    <w:p w:rsidR="00472AFC" w:rsidRPr="00472AFC" w:rsidRDefault="00472AFC" w:rsidP="00472AFC">
      <w:pPr>
        <w:rPr>
          <w:rFonts w:eastAsia="Calibri"/>
          <w:i/>
          <w:color w:val="auto"/>
          <w:szCs w:val="22"/>
          <w:u w:val="single"/>
        </w:rPr>
      </w:pPr>
      <w:r w:rsidRPr="00472AFC">
        <w:rPr>
          <w:i/>
          <w:snapToGrid w:val="0"/>
          <w:color w:val="auto"/>
          <w:szCs w:val="22"/>
        </w:rPr>
        <w:tab/>
        <w:t>/</w:t>
      </w:r>
      <w:r w:rsidRPr="00472AFC">
        <w:rPr>
          <w:i/>
          <w:snapToGrid w:val="0"/>
          <w:color w:val="auto"/>
          <w:szCs w:val="22"/>
          <w:u w:val="single"/>
        </w:rPr>
        <w:t>117.__.</w:t>
      </w:r>
      <w:r w:rsidRPr="00472AFC">
        <w:rPr>
          <w:i/>
          <w:snapToGrid w:val="0"/>
          <w:color w:val="auto"/>
          <w:szCs w:val="22"/>
          <w:u w:val="single"/>
        </w:rPr>
        <w:tab/>
        <w:t>(GP: Public Service Authority Evaluation and Recommendation Committee)</w:t>
      </w:r>
      <w:r w:rsidRPr="00472AFC">
        <w:rPr>
          <w:i/>
          <w:snapToGrid w:val="0"/>
          <w:color w:val="auto"/>
          <w:szCs w:val="22"/>
          <w:u w:val="single"/>
        </w:rPr>
        <w:tab/>
      </w:r>
      <w:r w:rsidRPr="00472AFC">
        <w:rPr>
          <w:rFonts w:eastAsia="Calibri"/>
          <w:i/>
          <w:color w:val="auto"/>
          <w:szCs w:val="22"/>
          <w:u w:val="single"/>
        </w:rPr>
        <w:t>(A)(1)</w:t>
      </w:r>
      <w:r w:rsidRPr="00472AFC">
        <w:rPr>
          <w:rFonts w:eastAsia="Calibri"/>
          <w:i/>
          <w:color w:val="auto"/>
          <w:szCs w:val="22"/>
          <w:u w:val="single"/>
        </w:rPr>
        <w:tab/>
        <w:t>From funds appropriated by the General Assembly for this purpose, there is created the Public Service Authority Evaluation and Recommendation Committee to be composed of nine members: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the Speaker of the House of Representatives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Majority Leader of the House of Representatives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the Minority Leader of the House of Representatives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the President Pro Tempore of the Senate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(e)</w:t>
      </w:r>
      <w:r w:rsidRPr="00472AFC">
        <w:rPr>
          <w:rFonts w:eastAsia="Calibri"/>
          <w:i/>
          <w:color w:val="auto"/>
          <w:szCs w:val="22"/>
          <w:u w:val="single"/>
        </w:rPr>
        <w:tab/>
        <w:t>the Majority Leader of the Senate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(f)</w:t>
      </w:r>
      <w:r w:rsidRPr="00472AFC">
        <w:rPr>
          <w:rFonts w:eastAsia="Calibri"/>
          <w:i/>
          <w:color w:val="auto"/>
          <w:szCs w:val="22"/>
          <w:u w:val="single"/>
        </w:rPr>
        <w:tab/>
      </w:r>
      <w:r w:rsidRPr="00472AFC">
        <w:rPr>
          <w:rFonts w:eastAsia="Calibri"/>
          <w:i/>
          <w:color w:val="auto"/>
          <w:szCs w:val="22"/>
          <w:u w:val="single"/>
        </w:rPr>
        <w:tab/>
        <w:t>the Minority Leader of the Senate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(g)</w:t>
      </w:r>
      <w:r w:rsidRPr="00472AFC">
        <w:rPr>
          <w:rFonts w:eastAsia="Calibri"/>
          <w:i/>
          <w:color w:val="auto"/>
          <w:szCs w:val="22"/>
          <w:u w:val="single"/>
        </w:rPr>
        <w:tab/>
        <w:t>the Governor or his designee; and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(h)</w:t>
      </w:r>
      <w:r w:rsidRPr="00472AFC">
        <w:rPr>
          <w:rFonts w:eastAsia="Calibri"/>
          <w:i/>
          <w:color w:val="auto"/>
          <w:szCs w:val="22"/>
          <w:u w:val="single"/>
        </w:rPr>
        <w:tab/>
        <w:t>two members appointed by the Governor from the State at large. No person shall be appointed by the Governor to the committee if such person is employed by, receives compensation from, or accepts retirement or other benefits from a publicly owned utility, an investor</w:t>
      </w:r>
      <w:r w:rsidRPr="00472AFC">
        <w:rPr>
          <w:rFonts w:eastAsia="Calibri"/>
          <w:i/>
          <w:color w:val="auto"/>
          <w:szCs w:val="22"/>
          <w:u w:val="single"/>
        </w:rPr>
        <w:noBreakHyphen/>
        <w:t>owned utility, an electric cooperative, or any association or organization that represents a publicly owned utility, an investor</w:t>
      </w:r>
      <w:r w:rsidRPr="00472AFC">
        <w:rPr>
          <w:rFonts w:eastAsia="Calibri"/>
          <w:i/>
          <w:color w:val="auto"/>
          <w:szCs w:val="22"/>
          <w:u w:val="single"/>
        </w:rPr>
        <w:noBreakHyphen/>
        <w:t>owned utility, or an electric cooperative or otherwise participates in the energy industry or marketplace.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Vacancies shall be filled in the manner of original appointment.</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members of the committee shall elect a chairman and other officers as they consider necessary. The committee shall meet upon the call of the chairman or a majority of its members. Members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make recommendations to the General Assembly as soon as practicable, at which time the committee is dissolved, unless otherwise continued as provided by law.</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The committee shall evaluate objectives including but not limited to the following:</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u w:val="single"/>
        </w:rPr>
        <w:tab/>
      </w:r>
      <w:r w:rsidRPr="00472AFC">
        <w:rPr>
          <w:rFonts w:eastAsia="Calibri"/>
          <w:i/>
          <w:color w:val="auto"/>
          <w:szCs w:val="22"/>
          <w:u w:val="single"/>
        </w:rPr>
        <w:tab/>
        <w:t>determine the manner in which the General Assembly may best protect ratepayers and taxpayers in regard to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r>
      <w:r w:rsidRPr="00472AFC">
        <w:rPr>
          <w:rFonts w:eastAsia="Calibri"/>
          <w:i/>
          <w:color w:val="auto"/>
          <w:szCs w:val="22"/>
          <w:u w:val="single"/>
        </w:rPr>
        <w:tab/>
        <w:t>analyze whether selling Santee Cooper is in the best interests of South Carolina taxpayers, the ratepayers of Santee Cooper, and the ratepayers of the Electric Cooperatives of South Carolina;</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r>
      <w:r w:rsidRPr="00472AFC">
        <w:rPr>
          <w:rFonts w:eastAsia="Calibri"/>
          <w:i/>
          <w:color w:val="auto"/>
          <w:szCs w:val="22"/>
          <w:u w:val="single"/>
        </w:rPr>
        <w:tab/>
        <w:t>determine whether the assets of Santee Cooper should be considered for sale as a whole or in parts and which assets of Santee Cooper, if any, should be retained by the State;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r>
      <w:r w:rsidRPr="00472AFC">
        <w:rPr>
          <w:rFonts w:eastAsia="Calibri"/>
          <w:i/>
          <w:color w:val="auto"/>
          <w:szCs w:val="22"/>
          <w:u w:val="single"/>
        </w:rPr>
        <w:tab/>
        <w:t>obtain a valuation of Santee Cooper and its assets;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u w:val="single"/>
        </w:rPr>
        <w:tab/>
      </w:r>
      <w:r w:rsidRPr="00472AFC">
        <w:rPr>
          <w:rFonts w:eastAsia="Calibri"/>
          <w:i/>
          <w:color w:val="auto"/>
          <w:szCs w:val="22"/>
          <w:u w:val="single"/>
        </w:rPr>
        <w:tab/>
        <w:t>develop a transparent and public process to conduct hearings, receive bids from potential purchasers, and evaluate a potential sale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(6)</w:t>
      </w:r>
      <w:r w:rsidRPr="00472AFC">
        <w:rPr>
          <w:rFonts w:eastAsia="Calibri"/>
          <w:i/>
          <w:color w:val="auto"/>
          <w:szCs w:val="22"/>
          <w:u w:val="single"/>
        </w:rPr>
        <w:tab/>
      </w:r>
      <w:r w:rsidRPr="00472AFC">
        <w:rPr>
          <w:rFonts w:eastAsia="Calibri"/>
          <w:i/>
          <w:color w:val="auto"/>
          <w:szCs w:val="22"/>
          <w:u w:val="single"/>
        </w:rPr>
        <w:tab/>
        <w:t>determine the future role of Santee Cooper, whether sold or retained by the State; and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(7)</w:t>
      </w:r>
      <w:r w:rsidRPr="00472AFC">
        <w:rPr>
          <w:rFonts w:eastAsia="Calibri"/>
          <w:i/>
          <w:color w:val="auto"/>
          <w:szCs w:val="22"/>
          <w:u w:val="single"/>
        </w:rPr>
        <w:tab/>
      </w:r>
      <w:r w:rsidRPr="00472AFC">
        <w:rPr>
          <w:rFonts w:eastAsia="Calibri"/>
          <w:i/>
          <w:color w:val="auto"/>
          <w:szCs w:val="22"/>
          <w:u w:val="single"/>
        </w:rPr>
        <w:tab/>
        <w:t xml:space="preserve">determine the manner in which the natural resources owned by Santee Cooper are protected or managed for public and wildlife enjoyment.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To assist with meeting those objectives, it is recommended that the committee consider actions including but not limited to the following:</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u w:val="single"/>
        </w:rPr>
        <w:tab/>
        <w:t>determine the criteria necessary to assess the viability and feasibility of the potential sale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identify all assets of Santee Cooper and then determine which assets, if any, of Santee Cooper should be considered for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t>evaluate whether Santee Cooper’s water system, the Santee Cooper lakes, or both should be part of any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t>obtain a valuation of Santee Cooper’s assets, both collectively and separately, with a specific valuation for the transmission, distribution, and generation assets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u w:val="single"/>
        </w:rPr>
        <w:tab/>
        <w:t>establish the criteria, parameters, and process to receive bid proposals from potential purchasers of Santee Cooper’s assets;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(6)</w:t>
      </w:r>
      <w:r w:rsidRPr="00472AFC">
        <w:rPr>
          <w:rFonts w:eastAsia="Calibri"/>
          <w:i/>
          <w:color w:val="auto"/>
          <w:szCs w:val="22"/>
          <w:u w:val="single"/>
        </w:rPr>
        <w:tab/>
        <w:t>evaluate whether the South Carolina Consolidated Procurement Code or other state law impacts the sale parameters and, if so, determine the best course of action to address the same in its requests for proposals;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(7)</w:t>
      </w:r>
      <w:r w:rsidRPr="00472AFC">
        <w:rPr>
          <w:rFonts w:eastAsia="Calibri"/>
          <w:i/>
          <w:color w:val="auto"/>
          <w:szCs w:val="22"/>
          <w:u w:val="single"/>
        </w:rPr>
        <w:tab/>
        <w:t>as allowed by the South Carolina Consolidated Procurement Code or other state law, conduct public hearings to receive a bid from each potential prospective bidder and set a time for the same;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(8)</w:t>
      </w:r>
      <w:r w:rsidRPr="00472AFC">
        <w:rPr>
          <w:rFonts w:eastAsia="Calibri"/>
          <w:i/>
          <w:color w:val="auto"/>
          <w:szCs w:val="22"/>
          <w:u w:val="single"/>
        </w:rPr>
        <w:tab/>
        <w:t>analyze the impact of the potential sale of Santee Cooper on current employees and retirees and whether bidders must maintain current workforce levels and pension commitments for a set period post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(9)</w:t>
      </w:r>
      <w:r w:rsidRPr="00472AFC">
        <w:rPr>
          <w:rFonts w:eastAsia="Calibri"/>
          <w:i/>
          <w:color w:val="auto"/>
          <w:szCs w:val="22"/>
          <w:u w:val="single"/>
        </w:rPr>
        <w:tab/>
        <w:t>develop or cause to be developed the request for proposals to be used by potential bidders;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(10)</w:t>
      </w:r>
      <w:r w:rsidRPr="00472AFC">
        <w:rPr>
          <w:rFonts w:eastAsia="Calibri"/>
          <w:i/>
          <w:color w:val="auto"/>
          <w:szCs w:val="22"/>
          <w:u w:val="single"/>
        </w:rPr>
        <w:tab/>
        <w:t>establish the time frame for receipts for proposals from potential bidders and evaluation of proposals by the committee and make a recommendation to the General Assembly on whether a sale is in the best interests of ratepayers and taxpayers;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(11)</w:t>
      </w:r>
      <w:r w:rsidRPr="00472AFC">
        <w:rPr>
          <w:rFonts w:eastAsia="Calibri"/>
          <w:i/>
          <w:color w:val="auto"/>
          <w:szCs w:val="22"/>
          <w:u w:val="single"/>
        </w:rPr>
        <w:tab/>
        <w:t>require that all bid proposals shall be made as the best and final offer from each bidder;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(12)</w:t>
      </w:r>
      <w:r w:rsidRPr="00472AFC">
        <w:rPr>
          <w:rFonts w:eastAsia="Calibri"/>
          <w:i/>
          <w:color w:val="auto"/>
          <w:szCs w:val="22"/>
          <w:u w:val="single"/>
        </w:rPr>
        <w:tab/>
        <w:t>identify legislation needed to complete any potential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(13)</w:t>
      </w:r>
      <w:r w:rsidRPr="00472AFC">
        <w:rPr>
          <w:rFonts w:eastAsia="Calibri"/>
          <w:i/>
          <w:color w:val="auto"/>
          <w:szCs w:val="22"/>
          <w:u w:val="single"/>
        </w:rPr>
        <w:tab/>
        <w:t>determine whether the committee should hire an investment bank or other third-party expert to assist with the evaluation of offers received;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(14)</w:t>
      </w:r>
      <w:r w:rsidRPr="00472AFC">
        <w:rPr>
          <w:rFonts w:eastAsia="Calibri"/>
          <w:i/>
          <w:color w:val="auto"/>
          <w:szCs w:val="22"/>
          <w:u w:val="single"/>
        </w:rPr>
        <w:tab/>
        <w:t>determine the impact of Santee Cooper’s debt, including all bonded indebtedness, in the sale of Santee Cooper’s assets, including a requirement that all bids must satisfy the indebtedness of Santee Cooper existing at the close of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(15)</w:t>
      </w:r>
      <w:r w:rsidRPr="00472AFC">
        <w:rPr>
          <w:rFonts w:eastAsia="Calibri"/>
          <w:i/>
          <w:color w:val="auto"/>
          <w:szCs w:val="22"/>
          <w:u w:val="single"/>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(16)</w:t>
      </w:r>
      <w:r w:rsidRPr="00472AFC">
        <w:rPr>
          <w:rFonts w:eastAsia="Calibri"/>
          <w:i/>
          <w:color w:val="auto"/>
          <w:szCs w:val="22"/>
          <w:u w:val="single"/>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(17)</w:t>
      </w:r>
      <w:r w:rsidRPr="00472AFC">
        <w:rPr>
          <w:rFonts w:eastAsia="Calibri"/>
          <w:i/>
          <w:color w:val="auto"/>
          <w:szCs w:val="22"/>
          <w:u w:val="single"/>
        </w:rPr>
        <w:tab/>
        <w:t>determine the total assets of Santee Cooper and identify those not necessary for generation, transmission, or distribution needs in order for these assets to be sold without violating Section 58</w:t>
      </w:r>
      <w:r w:rsidRPr="00472AFC">
        <w:rPr>
          <w:rFonts w:eastAsia="Calibri"/>
          <w:i/>
          <w:color w:val="auto"/>
          <w:szCs w:val="22"/>
          <w:u w:val="single"/>
        </w:rPr>
        <w:noBreakHyphen/>
        <w:t>31</w:t>
      </w:r>
      <w:r w:rsidRPr="00472AFC">
        <w:rPr>
          <w:rFonts w:eastAsia="Calibri"/>
          <w:i/>
          <w:color w:val="auto"/>
          <w:szCs w:val="22"/>
          <w:u w:val="single"/>
        </w:rPr>
        <w:noBreakHyphen/>
        <w:t>360;</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(18)</w:t>
      </w:r>
      <w:r w:rsidRPr="00472AFC">
        <w:rPr>
          <w:rFonts w:eastAsia="Calibri"/>
          <w:i/>
          <w:color w:val="auto"/>
          <w:szCs w:val="22"/>
          <w:u w:val="single"/>
        </w:rPr>
        <w:tab/>
        <w:t>evaluate Santee Cooper’s plan and strategy for future generation facilities in order to meet future electric demand, Santee Cooper’s timeline for the same, and costs for such projects to the ratepayers;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(19)</w:t>
      </w:r>
      <w:r w:rsidRPr="00472AFC">
        <w:rPr>
          <w:rFonts w:eastAsia="Calibri"/>
          <w:i/>
          <w:color w:val="auto"/>
          <w:szCs w:val="22"/>
          <w:u w:val="single"/>
        </w:rPr>
        <w:tab/>
        <w:t>ascertain future economic development projects for Santee Cooper and the projected revenue estimated from the same and whether an investor</w:t>
      </w:r>
      <w:r w:rsidRPr="00472AFC">
        <w:rPr>
          <w:rFonts w:eastAsia="Calibri"/>
          <w:i/>
          <w:color w:val="auto"/>
          <w:szCs w:val="22"/>
          <w:u w:val="single"/>
        </w:rPr>
        <w:noBreakHyphen/>
        <w:t>owned utility can provide the same economic development impact as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(20)</w:t>
      </w:r>
      <w:r w:rsidRPr="00472AFC">
        <w:rPr>
          <w:rFonts w:eastAsia="Calibri"/>
          <w:i/>
          <w:color w:val="auto"/>
          <w:szCs w:val="22"/>
          <w:u w:val="single"/>
        </w:rPr>
        <w:tab/>
        <w:t>calculate the revenue to Santee Cooper from industrial and other nonresidential ratepayers, excluding revenue derived from the Electric Cooperatives of South Carolina;</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(21)</w:t>
      </w:r>
      <w:r w:rsidRPr="00472AFC">
        <w:rPr>
          <w:rFonts w:eastAsia="Calibri"/>
          <w:i/>
          <w:color w:val="auto"/>
          <w:szCs w:val="22"/>
          <w:u w:val="single"/>
        </w:rPr>
        <w:tab/>
        <w:t>evaluate whether diversification of Santee Cooper’s generation portfolio, including purchases of generation from outside Santee Cooper, provides a more cost effective manner to service customer needs;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(22)</w:t>
      </w:r>
      <w:r w:rsidRPr="00472AFC">
        <w:rPr>
          <w:rFonts w:eastAsia="Calibri"/>
          <w:i/>
          <w:color w:val="auto"/>
          <w:szCs w:val="22"/>
          <w:u w:val="single"/>
        </w:rPr>
        <w:tab/>
        <w:t>obtain information on the current amounts of cash on hand and in reserve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(23)</w:t>
      </w:r>
      <w:r w:rsidRPr="00472AFC">
        <w:rPr>
          <w:rFonts w:eastAsia="Calibri"/>
          <w:i/>
          <w:color w:val="auto"/>
          <w:szCs w:val="22"/>
          <w:u w:val="single"/>
        </w:rPr>
        <w:tab/>
        <w:t>obtain a current estimate of Santee Cooper’s pension liabilities;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(24)</w:t>
      </w:r>
      <w:r w:rsidRPr="00472AFC">
        <w:rPr>
          <w:rFonts w:eastAsia="Calibri"/>
          <w:i/>
          <w:color w:val="auto"/>
          <w:szCs w:val="22"/>
          <w:u w:val="single"/>
        </w:rPr>
        <w:tab/>
        <w:t>evaluate projected revenue growth and its impact on the ability of Santee Cooper to meet debt obligations;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(25)</w:t>
      </w:r>
      <w:r w:rsidRPr="00472AFC">
        <w:rPr>
          <w:rFonts w:eastAsia="Calibri"/>
          <w:i/>
          <w:color w:val="auto"/>
          <w:szCs w:val="22"/>
          <w:u w:val="single"/>
        </w:rPr>
        <w:tab/>
        <w:t>quantify the current amounts of long</w:t>
      </w:r>
      <w:r w:rsidRPr="00472AFC">
        <w:rPr>
          <w:rFonts w:eastAsia="Calibri"/>
          <w:i/>
          <w:color w:val="auto"/>
          <w:szCs w:val="22"/>
          <w:u w:val="single"/>
        </w:rPr>
        <w:noBreakHyphen/>
        <w:t>term and short</w:t>
      </w:r>
      <w:r w:rsidRPr="00472AFC">
        <w:rPr>
          <w:rFonts w:eastAsia="Calibri"/>
          <w:i/>
          <w:color w:val="auto"/>
          <w:szCs w:val="22"/>
          <w:u w:val="single"/>
        </w:rPr>
        <w:noBreakHyphen/>
        <w:t>term debt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(26)</w:t>
      </w:r>
      <w:r w:rsidRPr="00472AFC">
        <w:rPr>
          <w:rFonts w:eastAsia="Calibri"/>
          <w:i/>
          <w:color w:val="auto"/>
          <w:szCs w:val="22"/>
          <w:u w:val="single"/>
        </w:rPr>
        <w:tab/>
        <w:t>identify the structure of each of Santee Cooper’s bond offerings;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(27)</w:t>
      </w:r>
      <w:r w:rsidRPr="00472AFC">
        <w:rPr>
          <w:rFonts w:eastAsia="Calibri"/>
          <w:i/>
          <w:color w:val="auto"/>
          <w:szCs w:val="22"/>
          <w:u w:val="single"/>
        </w:rPr>
        <w:tab/>
        <w:t>review proposed rate schedules in both the long and short terms to determine the full impact of V.C. Summer on ratepayers;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(28)</w:t>
      </w:r>
      <w:r w:rsidRPr="00472AFC">
        <w:rPr>
          <w:rFonts w:eastAsia="Calibri"/>
          <w:i/>
          <w:color w:val="auto"/>
          <w:szCs w:val="22"/>
          <w:u w:val="single"/>
        </w:rPr>
        <w:tab/>
        <w:t>determine whether Santee Cooper’s debt-to-equity ratio comports with market ratios of other electric utilities;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(29)</w:t>
      </w:r>
      <w:r w:rsidRPr="00472AFC">
        <w:rPr>
          <w:rFonts w:eastAsia="Calibri"/>
          <w:i/>
          <w:color w:val="auto"/>
          <w:szCs w:val="22"/>
          <w:u w:val="single"/>
        </w:rPr>
        <w:tab/>
        <w:t>determine whether Santee Cooper has obtained efficiency or performance studies related to expenses for workforce management and how Santee Cooper’s ratios relate to industry standards;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(30)</w:t>
      </w:r>
      <w:r w:rsidRPr="00472AFC">
        <w:rPr>
          <w:rFonts w:eastAsia="Calibri"/>
          <w:i/>
          <w:color w:val="auto"/>
          <w:szCs w:val="22"/>
          <w:u w:val="single"/>
        </w:rPr>
        <w:tab/>
        <w:t>evaluate the electric cooperatives’ structure, including the role of the Central Electric Power Cooperative;</w:t>
      </w:r>
      <w:bookmarkStart w:id="7" w:name="temp"/>
      <w:bookmarkEnd w:id="7"/>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(31)</w:t>
      </w:r>
      <w:r w:rsidRPr="00472AFC">
        <w:rPr>
          <w:rFonts w:eastAsia="Calibri"/>
          <w:i/>
          <w:color w:val="auto"/>
          <w:szCs w:val="22"/>
          <w:u w:val="single"/>
        </w:rPr>
        <w:tab/>
        <w:t>evaluate options to provide maximum rate relief to electric cooperative customers either through the sale or retention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(32)</w:t>
      </w:r>
      <w:r w:rsidRPr="00472AFC">
        <w:rPr>
          <w:rFonts w:eastAsia="Calibri"/>
          <w:i/>
          <w:color w:val="auto"/>
          <w:szCs w:val="22"/>
          <w:u w:val="single"/>
        </w:rPr>
        <w:tab/>
        <w:t>analyze the central contract between Santee Cooper and the electric cooperatives to determine the impact of that agreement on any sale or management agreement involving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(33)</w:t>
      </w:r>
      <w:r w:rsidRPr="00472AFC">
        <w:rPr>
          <w:rFonts w:eastAsia="Calibri"/>
          <w:i/>
          <w:color w:val="auto"/>
          <w:szCs w:val="22"/>
          <w:u w:val="single"/>
        </w:rPr>
        <w:tab/>
        <w:t>solicit input from the electric cooperatives and other industrial customers on the potential sale or long-term viability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(34)</w:t>
      </w:r>
      <w:r w:rsidRPr="00472AFC">
        <w:rPr>
          <w:rFonts w:eastAsia="Calibri"/>
          <w:i/>
          <w:color w:val="auto"/>
          <w:szCs w:val="22"/>
          <w:u w:val="single"/>
        </w:rPr>
        <w:tab/>
        <w:t>direct Santee Cooper to inventory all assets at the V.C. Summer site and to obtain a salvage or sale valuation for those assets, with any monies received from such salvage or sale to be used as directed in the Rate Relief and Stabilization Fund;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(35)</w:t>
      </w:r>
      <w:r w:rsidRPr="00472AFC">
        <w:rPr>
          <w:rFonts w:eastAsia="Calibri"/>
          <w:i/>
          <w:color w:val="auto"/>
          <w:szCs w:val="22"/>
          <w:u w:val="single"/>
        </w:rPr>
        <w:tab/>
        <w:t>determine whether Santee Cooper should be subject to oversight by the Public Service Commission or Joint Bond Review Committee;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(36)</w:t>
      </w:r>
      <w:r w:rsidRPr="00472AFC">
        <w:rPr>
          <w:rFonts w:eastAsia="Calibri"/>
          <w:i/>
          <w:color w:val="auto"/>
          <w:szCs w:val="22"/>
          <w:u w:val="single"/>
        </w:rPr>
        <w:tab/>
        <w:t>provide alternative governance structures for Santee Cooper, other than a board of directors, based on other state-owned utilities; and</w:t>
      </w:r>
    </w:p>
    <w:p w:rsidR="00472AFC" w:rsidRPr="00472AFC" w:rsidRDefault="00472AFC" w:rsidP="00472AFC">
      <w:pPr>
        <w:rPr>
          <w:snapToGrid w:val="0"/>
          <w:color w:val="auto"/>
          <w:szCs w:val="22"/>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(37)</w:t>
      </w:r>
      <w:r w:rsidRPr="00472AFC">
        <w:rPr>
          <w:rFonts w:eastAsia="Calibri"/>
          <w:i/>
          <w:color w:val="auto"/>
          <w:szCs w:val="22"/>
          <w:u w:val="single"/>
        </w:rPr>
        <w:tab/>
        <w:t>study any other factors that the committee finds relevant to the objectives contained herein.</w:t>
      </w:r>
      <w:r w:rsidRPr="00472AFC">
        <w:rPr>
          <w:i/>
          <w:snapToGrid w:val="0"/>
          <w:szCs w:val="22"/>
        </w:rPr>
        <w:tab/>
      </w:r>
      <w:r w:rsidRPr="00472AFC">
        <w:rPr>
          <w:i/>
          <w:snapToGrid w:val="0"/>
          <w:szCs w:val="22"/>
        </w:rPr>
        <w:tab/>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DAVIS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ACTING PRESIDENT PRESIDES</w:t>
      </w:r>
    </w:p>
    <w:p w:rsidR="00472AFC" w:rsidRPr="00472AFC" w:rsidRDefault="00472AFC" w:rsidP="00472AFC">
      <w:pPr>
        <w:tabs>
          <w:tab w:val="right" w:pos="8640"/>
        </w:tabs>
        <w:rPr>
          <w:szCs w:val="22"/>
        </w:rPr>
      </w:pPr>
      <w:r w:rsidRPr="00472AFC">
        <w:rPr>
          <w:szCs w:val="22"/>
        </w:rPr>
        <w:tab/>
        <w:t>Senator HUTTO assumed the Chair.</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GROOMS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GROOMS moved to lay the amendment on the table.</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"ayes" and "nays" were demanded and taken, resulting as follows:</w:t>
      </w:r>
    </w:p>
    <w:p w:rsidR="00472AFC" w:rsidRPr="00472AFC" w:rsidRDefault="00472AFC" w:rsidP="00472AFC">
      <w:pPr>
        <w:tabs>
          <w:tab w:val="right" w:pos="8640"/>
        </w:tabs>
        <w:jc w:val="center"/>
        <w:rPr>
          <w:b/>
          <w:szCs w:val="22"/>
        </w:rPr>
      </w:pPr>
      <w:r w:rsidRPr="00472AFC">
        <w:rPr>
          <w:b/>
          <w:szCs w:val="22"/>
        </w:rPr>
        <w:t>Ayes 21; Nays 22</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AYES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Allen</w:t>
      </w:r>
      <w:r w:rsidRPr="00472AFC">
        <w:rPr>
          <w:szCs w:val="22"/>
        </w:rPr>
        <w:tab/>
        <w:t>Campbell</w:t>
      </w:r>
      <w:r w:rsidRPr="00472AFC">
        <w:rPr>
          <w:szCs w:val="22"/>
        </w:rPr>
        <w:tab/>
        <w:t>Campsen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Gambrell</w:t>
      </w:r>
      <w:r w:rsidRPr="00472AFC">
        <w:rPr>
          <w:szCs w:val="22"/>
        </w:rPr>
        <w:tab/>
        <w:t>Goldfinch</w:t>
      </w:r>
      <w:r w:rsidRPr="00472AFC">
        <w:rPr>
          <w:szCs w:val="22"/>
        </w:rPr>
        <w:tab/>
        <w:t>Grooms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Hembree</w:t>
      </w:r>
      <w:r w:rsidRPr="00472AFC">
        <w:rPr>
          <w:szCs w:val="22"/>
        </w:rPr>
        <w:tab/>
        <w:t>Hutto</w:t>
      </w:r>
      <w:r w:rsidRPr="00472AFC">
        <w:rPr>
          <w:szCs w:val="22"/>
        </w:rPr>
        <w:tab/>
        <w:t>Jackson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Johnson</w:t>
      </w:r>
      <w:r w:rsidRPr="00472AFC">
        <w:rPr>
          <w:szCs w:val="22"/>
        </w:rPr>
        <w:tab/>
        <w:t>Kimpson</w:t>
      </w:r>
      <w:r w:rsidRPr="00472AFC">
        <w:rPr>
          <w:szCs w:val="22"/>
        </w:rPr>
        <w:tab/>
        <w:t>Malloy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i/>
          <w:szCs w:val="22"/>
        </w:rPr>
        <w:t>Matthews, John</w:t>
      </w:r>
      <w:r w:rsidRPr="00472AFC">
        <w:rPr>
          <w:i/>
          <w:szCs w:val="22"/>
        </w:rPr>
        <w:tab/>
        <w:t>Matthews, Margie</w:t>
      </w:r>
      <w:r w:rsidRPr="00472AFC">
        <w:rPr>
          <w:i/>
          <w:szCs w:val="22"/>
        </w:rPr>
        <w:tab/>
      </w:r>
      <w:r w:rsidRPr="00472AFC">
        <w:rPr>
          <w:szCs w:val="22"/>
        </w:rPr>
        <w:t>McElveen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Nicholson</w:t>
      </w:r>
      <w:r w:rsidRPr="00472AFC">
        <w:rPr>
          <w:szCs w:val="22"/>
        </w:rPr>
        <w:tab/>
        <w:t>Rankin</w:t>
      </w:r>
      <w:r w:rsidRPr="00472AFC">
        <w:rPr>
          <w:szCs w:val="22"/>
        </w:rPr>
        <w:tab/>
        <w:t>Reese</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Sabb</w:t>
      </w:r>
      <w:r w:rsidRPr="00472AFC">
        <w:rPr>
          <w:szCs w:val="22"/>
        </w:rPr>
        <w:tab/>
        <w:t>Scott</w:t>
      </w:r>
      <w:r w:rsidRPr="00472AFC">
        <w:rPr>
          <w:szCs w:val="22"/>
        </w:rPr>
        <w:tab/>
        <w:t>Williams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Total--21</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NAYS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Alexander</w:t>
      </w:r>
      <w:r w:rsidRPr="00472AFC">
        <w:rPr>
          <w:szCs w:val="22"/>
        </w:rPr>
        <w:tab/>
        <w:t>Bennett</w:t>
      </w:r>
      <w:r w:rsidRPr="00472AFC">
        <w:rPr>
          <w:szCs w:val="22"/>
        </w:rPr>
        <w:tab/>
        <w:t>Cash</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Climer</w:t>
      </w:r>
      <w:r w:rsidRPr="00472AFC">
        <w:rPr>
          <w:szCs w:val="22"/>
        </w:rPr>
        <w:tab/>
        <w:t>Corbin</w:t>
      </w:r>
      <w:r w:rsidRPr="00472AFC">
        <w:rPr>
          <w:szCs w:val="22"/>
        </w:rPr>
        <w:tab/>
        <w:t>Cromer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Davis</w:t>
      </w:r>
      <w:r w:rsidRPr="00472AFC">
        <w:rPr>
          <w:szCs w:val="22"/>
        </w:rPr>
        <w:tab/>
        <w:t>Fanning</w:t>
      </w:r>
      <w:r w:rsidRPr="00472AFC">
        <w:rPr>
          <w:szCs w:val="22"/>
        </w:rPr>
        <w:tab/>
        <w:t>Gregory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Leatherman</w:t>
      </w:r>
      <w:r w:rsidRPr="00472AFC">
        <w:rPr>
          <w:szCs w:val="22"/>
        </w:rPr>
        <w:tab/>
        <w:t>Martin</w:t>
      </w:r>
      <w:r w:rsidRPr="00472AFC">
        <w:rPr>
          <w:szCs w:val="22"/>
        </w:rPr>
        <w:tab/>
        <w:t>Massey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McLeod</w:t>
      </w:r>
      <w:r w:rsidRPr="00472AFC">
        <w:rPr>
          <w:szCs w:val="22"/>
        </w:rPr>
        <w:tab/>
        <w:t>Peeler</w:t>
      </w:r>
      <w:r w:rsidRPr="00472AFC">
        <w:rPr>
          <w:szCs w:val="22"/>
        </w:rPr>
        <w:tab/>
        <w:t>Rice</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Senn</w:t>
      </w:r>
      <w:r w:rsidRPr="00472AFC">
        <w:rPr>
          <w:szCs w:val="22"/>
        </w:rPr>
        <w:tab/>
        <w:t>Shealy</w:t>
      </w:r>
      <w:r w:rsidRPr="00472AFC">
        <w:rPr>
          <w:szCs w:val="22"/>
        </w:rPr>
        <w:tab/>
        <w:t>Talley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Timmons</w:t>
      </w:r>
      <w:r w:rsidRPr="00472AFC">
        <w:rPr>
          <w:szCs w:val="22"/>
        </w:rPr>
        <w:tab/>
        <w:t>Turner</w:t>
      </w:r>
      <w:r w:rsidRPr="00472AFC">
        <w:rPr>
          <w:szCs w:val="22"/>
        </w:rPr>
        <w:tab/>
        <w:t>Verdin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Young</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Total--22</w:t>
      </w:r>
    </w:p>
    <w:p w:rsidR="00472AFC" w:rsidRPr="00472AFC" w:rsidRDefault="00472AFC" w:rsidP="00472AFC">
      <w:pPr>
        <w:tabs>
          <w:tab w:val="right" w:pos="8640"/>
        </w:tabs>
        <w:rPr>
          <w:szCs w:val="22"/>
        </w:rPr>
      </w:pPr>
      <w:r w:rsidRPr="00472AFC">
        <w:rPr>
          <w:szCs w:val="22"/>
        </w:rPr>
        <w:tab/>
        <w:t xml:space="preserve">Having failed to receive the necessary votes, the Senate refused to table the amendment. </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PRESIDENT PRESIDES</w:t>
      </w:r>
    </w:p>
    <w:p w:rsidR="00472AFC" w:rsidRPr="00472AFC" w:rsidRDefault="00472AFC" w:rsidP="00472AFC">
      <w:pPr>
        <w:tabs>
          <w:tab w:val="right" w:pos="8640"/>
        </w:tabs>
        <w:rPr>
          <w:szCs w:val="22"/>
        </w:rPr>
      </w:pPr>
      <w:r w:rsidRPr="00472AFC">
        <w:rPr>
          <w:szCs w:val="22"/>
        </w:rPr>
        <w:tab/>
        <w:t>At 4:22 P.M., the PRESIDENT assumed the Chair.</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RANKIN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b/>
          <w:szCs w:val="22"/>
        </w:rPr>
      </w:pPr>
      <w:r w:rsidRPr="00472AFC">
        <w:rPr>
          <w:b/>
          <w:szCs w:val="22"/>
        </w:rPr>
        <w:t>Objection</w:t>
      </w:r>
    </w:p>
    <w:p w:rsidR="00472AFC" w:rsidRPr="00472AFC" w:rsidRDefault="00472AFC" w:rsidP="00472AFC">
      <w:pPr>
        <w:tabs>
          <w:tab w:val="right" w:pos="8640"/>
        </w:tabs>
        <w:rPr>
          <w:szCs w:val="22"/>
        </w:rPr>
      </w:pPr>
      <w:r w:rsidRPr="00472AFC">
        <w:rPr>
          <w:szCs w:val="22"/>
        </w:rPr>
        <w:tab/>
        <w:t xml:space="preserve">Senator DAVIS asked unanimous consent to amend the amendment by changing the composition of the committee in Amendment No. 51A to that of the committee in Amendment No. 42B. </w:t>
      </w:r>
    </w:p>
    <w:p w:rsidR="00472AFC" w:rsidRPr="00472AFC" w:rsidRDefault="00472AFC" w:rsidP="00472AFC">
      <w:pPr>
        <w:tabs>
          <w:tab w:val="right" w:pos="8640"/>
        </w:tabs>
        <w:rPr>
          <w:szCs w:val="22"/>
        </w:rPr>
      </w:pPr>
      <w:r w:rsidRPr="00472AFC">
        <w:rPr>
          <w:szCs w:val="22"/>
        </w:rPr>
        <w:tab/>
        <w:t xml:space="preserve">Senator MASSEY objected. </w:t>
      </w:r>
    </w:p>
    <w:p w:rsidR="00472AFC" w:rsidRPr="00472AFC" w:rsidRDefault="00472AFC" w:rsidP="00472AFC">
      <w:pPr>
        <w:tabs>
          <w:tab w:val="right" w:pos="8640"/>
        </w:tabs>
        <w:rPr>
          <w:szCs w:val="22"/>
        </w:rPr>
      </w:pPr>
    </w:p>
    <w:p w:rsidR="00472AFC" w:rsidRPr="00472AFC" w:rsidRDefault="00472AFC" w:rsidP="00472AFC">
      <w:pPr>
        <w:keepNext/>
        <w:keepLines/>
        <w:tabs>
          <w:tab w:val="right" w:pos="8640"/>
        </w:tabs>
        <w:jc w:val="center"/>
        <w:rPr>
          <w:b/>
          <w:szCs w:val="22"/>
        </w:rPr>
      </w:pPr>
      <w:r w:rsidRPr="00472AFC">
        <w:rPr>
          <w:b/>
          <w:szCs w:val="22"/>
        </w:rPr>
        <w:t>RECESS</w:t>
      </w:r>
    </w:p>
    <w:p w:rsidR="00472AFC" w:rsidRPr="00472AFC" w:rsidRDefault="00472AFC" w:rsidP="00472AFC">
      <w:pPr>
        <w:keepNext/>
        <w:keepLines/>
        <w:tabs>
          <w:tab w:val="right" w:pos="8640"/>
        </w:tabs>
        <w:rPr>
          <w:szCs w:val="22"/>
        </w:rPr>
      </w:pPr>
      <w:r w:rsidRPr="00472AFC">
        <w:rPr>
          <w:szCs w:val="22"/>
        </w:rPr>
        <w:tab/>
        <w:t>At 5:05 P.M</w:t>
      </w:r>
      <w:r w:rsidR="001B18C0">
        <w:rPr>
          <w:szCs w:val="22"/>
        </w:rPr>
        <w:t>.</w:t>
      </w:r>
      <w:r w:rsidRPr="00472AFC">
        <w:rPr>
          <w:szCs w:val="22"/>
        </w:rPr>
        <w:t xml:space="preserve">, on motion of Senator RANKIN, with unanimous consent and Senator RANKIN retaining the floor, the Senate stood in recess from business not to exceed five minutes. </w:t>
      </w:r>
    </w:p>
    <w:p w:rsidR="00472AFC" w:rsidRPr="00472AFC" w:rsidRDefault="00472AFC" w:rsidP="00472AFC">
      <w:pPr>
        <w:tabs>
          <w:tab w:val="right" w:pos="8640"/>
        </w:tabs>
        <w:rPr>
          <w:szCs w:val="22"/>
        </w:rPr>
      </w:pPr>
      <w:r w:rsidRPr="00472AFC">
        <w:rPr>
          <w:szCs w:val="22"/>
        </w:rPr>
        <w:tab/>
        <w:t>The Senate resumed at 5:18 P.M.</w:t>
      </w:r>
    </w:p>
    <w:p w:rsidR="00472AFC" w:rsidRPr="00472AFC" w:rsidRDefault="00472AFC" w:rsidP="00472AFC">
      <w:pPr>
        <w:tabs>
          <w:tab w:val="right" w:pos="8640"/>
        </w:tabs>
        <w:rPr>
          <w:szCs w:val="22"/>
        </w:rPr>
      </w:pPr>
      <w:r w:rsidRPr="00472AFC">
        <w:rPr>
          <w:szCs w:val="22"/>
        </w:rPr>
        <w:tab/>
      </w:r>
    </w:p>
    <w:p w:rsidR="00472AFC" w:rsidRPr="00472AFC" w:rsidRDefault="00472AFC" w:rsidP="00472AFC">
      <w:pPr>
        <w:tabs>
          <w:tab w:val="right" w:pos="8640"/>
        </w:tabs>
        <w:jc w:val="center"/>
        <w:rPr>
          <w:szCs w:val="22"/>
        </w:rPr>
      </w:pPr>
      <w:r w:rsidRPr="00472AFC">
        <w:rPr>
          <w:b/>
          <w:szCs w:val="22"/>
        </w:rPr>
        <w:t>Motion to Ratify Adopted</w:t>
      </w:r>
    </w:p>
    <w:p w:rsidR="00472AFC" w:rsidRPr="00472AFC" w:rsidRDefault="00472AFC" w:rsidP="00472AFC">
      <w:pPr>
        <w:tabs>
          <w:tab w:val="right" w:pos="8640"/>
        </w:tabs>
        <w:rPr>
          <w:szCs w:val="22"/>
        </w:rPr>
      </w:pPr>
      <w:r w:rsidRPr="00472AFC">
        <w:rPr>
          <w:szCs w:val="22"/>
        </w:rPr>
        <w:tab/>
        <w:t xml:space="preserve">At 5:18 P.M., Senator LEATHERMAN asked unanimous consent to make a motion to invite the House of Representatives to attend the Senate Chamber for the purpose of ratifying Acts at a mutually convenient time. </w:t>
      </w:r>
    </w:p>
    <w:p w:rsidR="00472AFC" w:rsidRPr="00472AFC" w:rsidRDefault="00472AFC" w:rsidP="00472AFC">
      <w:pPr>
        <w:tabs>
          <w:tab w:val="right" w:pos="8640"/>
        </w:tabs>
        <w:rPr>
          <w:szCs w:val="22"/>
        </w:rPr>
      </w:pPr>
      <w:r w:rsidRPr="00472AFC">
        <w:rPr>
          <w:szCs w:val="22"/>
        </w:rPr>
        <w:tab/>
        <w:t>There was no objection and a message was sent to the House accordingly.</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RANKIN resumed speaking.</w:t>
      </w:r>
    </w:p>
    <w:p w:rsidR="00472AFC" w:rsidRPr="00472AFC" w:rsidRDefault="00472AFC" w:rsidP="00472AFC">
      <w:pPr>
        <w:tabs>
          <w:tab w:val="right" w:pos="8640"/>
        </w:tabs>
        <w:rPr>
          <w:szCs w:val="22"/>
        </w:rPr>
      </w:pPr>
    </w:p>
    <w:p w:rsidR="00472AFC" w:rsidRPr="00472AFC" w:rsidRDefault="00472AFC" w:rsidP="00472AFC">
      <w:pPr>
        <w:jc w:val="center"/>
        <w:rPr>
          <w:b/>
          <w:color w:val="auto"/>
          <w:szCs w:val="22"/>
        </w:rPr>
      </w:pPr>
      <w:r w:rsidRPr="00472AFC">
        <w:rPr>
          <w:b/>
          <w:color w:val="auto"/>
          <w:szCs w:val="22"/>
        </w:rPr>
        <w:t>Motion Adopted</w:t>
      </w:r>
    </w:p>
    <w:p w:rsidR="00472AFC" w:rsidRPr="00472AFC" w:rsidRDefault="00472AFC" w:rsidP="00472AFC">
      <w:pPr>
        <w:rPr>
          <w:color w:val="auto"/>
          <w:szCs w:val="22"/>
        </w:rPr>
      </w:pPr>
      <w:r w:rsidRPr="00472AFC">
        <w:rPr>
          <w:color w:val="auto"/>
          <w:szCs w:val="22"/>
        </w:rPr>
        <w:tab/>
        <w:t>Senator RANKIN asked unanimous consent to withdraw Amendment No. 51A and substitute it with Amendment No. 51B.</w:t>
      </w:r>
    </w:p>
    <w:p w:rsidR="00472AFC" w:rsidRPr="00472AFC" w:rsidRDefault="00472AFC" w:rsidP="00472AFC">
      <w:pPr>
        <w:rPr>
          <w:color w:val="auto"/>
          <w:szCs w:val="22"/>
        </w:rPr>
      </w:pPr>
      <w:r w:rsidRPr="00472AFC">
        <w:rPr>
          <w:color w:val="auto"/>
          <w:szCs w:val="22"/>
        </w:rPr>
        <w:tab/>
        <w:t>There was no objection.</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Amendment No. 51B</w:t>
      </w:r>
      <w:r w:rsidRPr="00472AFC">
        <w:rPr>
          <w:b/>
          <w:szCs w:val="22"/>
        </w:rPr>
        <w:fldChar w:fldCharType="begin"/>
      </w:r>
      <w:r w:rsidRPr="00472AFC">
        <w:rPr>
          <w:szCs w:val="22"/>
        </w:rPr>
        <w:instrText xml:space="preserve"> XE "Amendment No. 51B"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Senators DAVIS,  GROOMS and MALLOY proposed the following amendment (4950R045.SP.TD.DOCX), which was adopted (#31):</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line 20, by adding an appropriately numbered new proviso to read:</w:t>
      </w:r>
    </w:p>
    <w:p w:rsidR="00472AFC" w:rsidRPr="00472AFC" w:rsidRDefault="00472AFC" w:rsidP="00472AFC">
      <w:pPr>
        <w:rPr>
          <w:rFonts w:eastAsia="Calibri"/>
          <w:i/>
          <w:color w:val="auto"/>
          <w:szCs w:val="22"/>
          <w:u w:val="single"/>
        </w:rPr>
      </w:pPr>
      <w:r w:rsidRPr="00472AFC">
        <w:rPr>
          <w:i/>
          <w:snapToGrid w:val="0"/>
          <w:color w:val="auto"/>
          <w:szCs w:val="22"/>
        </w:rPr>
        <w:tab/>
        <w:t>/</w:t>
      </w:r>
      <w:r w:rsidRPr="00472AFC">
        <w:rPr>
          <w:i/>
          <w:snapToGrid w:val="0"/>
          <w:color w:val="auto"/>
          <w:szCs w:val="22"/>
          <w:u w:val="single"/>
        </w:rPr>
        <w:t>117.__.</w:t>
      </w:r>
      <w:r w:rsidRPr="00472AFC">
        <w:rPr>
          <w:i/>
          <w:snapToGrid w:val="0"/>
          <w:color w:val="auto"/>
          <w:szCs w:val="22"/>
          <w:u w:val="single"/>
        </w:rPr>
        <w:tab/>
        <w:t>(GP: Public Service Authority Evaluation and Recommendation Committee)</w:t>
      </w:r>
      <w:r w:rsidRPr="00472AFC">
        <w:rPr>
          <w:i/>
          <w:snapToGrid w:val="0"/>
          <w:color w:val="auto"/>
          <w:szCs w:val="22"/>
          <w:u w:val="single"/>
        </w:rPr>
        <w:tab/>
      </w:r>
      <w:r w:rsidRPr="00472AFC">
        <w:rPr>
          <w:rFonts w:eastAsia="Calibri"/>
          <w:i/>
          <w:color w:val="auto"/>
          <w:szCs w:val="22"/>
          <w:u w:val="single"/>
        </w:rPr>
        <w:t>(A)(1)</w:t>
      </w:r>
      <w:r w:rsidRPr="00472AFC">
        <w:rPr>
          <w:rFonts w:eastAsia="Calibri"/>
          <w:i/>
          <w:color w:val="auto"/>
          <w:szCs w:val="22"/>
          <w:u w:val="single"/>
        </w:rPr>
        <w:tab/>
        <w:t>From funds appropriated by the General Assembly for this purpose, there is created the Public Service Authority Evaluation and Recommendation Committee to be composed of nine members: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(a)</w:t>
      </w:r>
      <w:r w:rsidRPr="00472AFC">
        <w:rPr>
          <w:rFonts w:eastAsia="Calibri"/>
          <w:i/>
          <w:color w:val="auto"/>
          <w:szCs w:val="22"/>
          <w:u w:val="single"/>
        </w:rPr>
        <w:tab/>
        <w:t>the Speaker of the House of Representatives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Majority Leader of the House of Representatives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the Minority Leader of the House of Representatives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the President Pro Tempore of the Senate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(e)</w:t>
      </w:r>
      <w:r w:rsidRPr="00472AFC">
        <w:rPr>
          <w:rFonts w:eastAsia="Calibri"/>
          <w:i/>
          <w:color w:val="auto"/>
          <w:szCs w:val="22"/>
          <w:u w:val="single"/>
        </w:rPr>
        <w:tab/>
        <w:t>the Majority Leader of the Senate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(f)</w:t>
      </w:r>
      <w:r w:rsidRPr="00472AFC">
        <w:rPr>
          <w:rFonts w:eastAsia="Calibri"/>
          <w:i/>
          <w:color w:val="auto"/>
          <w:szCs w:val="22"/>
          <w:u w:val="single"/>
        </w:rPr>
        <w:tab/>
      </w:r>
      <w:r w:rsidRPr="00472AFC">
        <w:rPr>
          <w:rFonts w:eastAsia="Calibri"/>
          <w:i/>
          <w:color w:val="auto"/>
          <w:szCs w:val="22"/>
          <w:u w:val="single"/>
        </w:rPr>
        <w:tab/>
        <w:t>the Minority Leader of the Senate or his designee;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(g)</w:t>
      </w:r>
      <w:r w:rsidRPr="00472AFC">
        <w:rPr>
          <w:rFonts w:eastAsia="Calibri"/>
          <w:i/>
          <w:color w:val="auto"/>
          <w:szCs w:val="22"/>
          <w:u w:val="single"/>
        </w:rPr>
        <w:tab/>
        <w:t>one member appointed by the Governor from the State at large. No person shall be appointed by the Governor to the committee if such person is employed by, receives compensation from, or accepts retirement or other benefits from a publicly owned utility, an investor</w:t>
      </w:r>
      <w:r w:rsidRPr="00472AFC">
        <w:rPr>
          <w:rFonts w:eastAsia="Calibri"/>
          <w:i/>
          <w:color w:val="auto"/>
          <w:szCs w:val="22"/>
          <w:u w:val="single"/>
        </w:rPr>
        <w:noBreakHyphen/>
        <w:t>owned utility, an electric cooperative, or any association or organization that represents a publicly owned utility, an investor</w:t>
      </w:r>
      <w:r w:rsidRPr="00472AFC">
        <w:rPr>
          <w:rFonts w:eastAsia="Calibri"/>
          <w:i/>
          <w:color w:val="auto"/>
          <w:szCs w:val="22"/>
          <w:u w:val="single"/>
        </w:rPr>
        <w:noBreakHyphen/>
        <w:t>owned utility, or an electric cooperative or otherwise participates in the energy industry or marketplace;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(h)</w:t>
      </w:r>
      <w:r w:rsidRPr="00472AFC">
        <w:rPr>
          <w:rFonts w:eastAsia="Calibri"/>
          <w:i/>
          <w:color w:val="auto"/>
          <w:szCs w:val="22"/>
          <w:u w:val="single"/>
        </w:rPr>
        <w:tab/>
        <w:t>one member appointed by the President Pro Tempore who is a member of the Senate from a direct-serve Public Service Authority territory;</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(i)</w:t>
      </w:r>
      <w:r w:rsidRPr="00472AFC">
        <w:rPr>
          <w:rFonts w:eastAsia="Calibri"/>
          <w:i/>
          <w:color w:val="auto"/>
          <w:szCs w:val="22"/>
          <w:u w:val="single"/>
        </w:rPr>
        <w:tab/>
      </w:r>
      <w:r w:rsidRPr="00472AFC">
        <w:rPr>
          <w:rFonts w:eastAsia="Calibri"/>
          <w:i/>
          <w:color w:val="auto"/>
          <w:szCs w:val="22"/>
          <w:u w:val="single"/>
        </w:rPr>
        <w:tab/>
        <w:t>one member appointed by the Speaker of the House of Representatives  who is a member of the House from a direct-serve Public Service Authority territory;</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Vacancies shall be filled in the manner of original appointment.</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The members of the committee shall elect a chairman and other officers as they consider necessary. The committee shall meet upon the call of the chairman or a majority of its members. Members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make recommendations to the General Assembly as soon as practicable, at which time the committee is dissolved, unless otherwise continued as provided by law.</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The committee shall evaluate objectives including but not limited to the following:</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u w:val="single"/>
        </w:rPr>
        <w:tab/>
      </w:r>
      <w:r w:rsidRPr="00472AFC">
        <w:rPr>
          <w:rFonts w:eastAsia="Calibri"/>
          <w:i/>
          <w:color w:val="auto"/>
          <w:szCs w:val="22"/>
          <w:u w:val="single"/>
        </w:rPr>
        <w:tab/>
        <w:t>determine the manner in which the General Assembly may best protect ratepayers and taxpayers in regard to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r>
      <w:r w:rsidRPr="00472AFC">
        <w:rPr>
          <w:rFonts w:eastAsia="Calibri"/>
          <w:i/>
          <w:color w:val="auto"/>
          <w:szCs w:val="22"/>
          <w:u w:val="single"/>
        </w:rPr>
        <w:tab/>
        <w:t>analyze whether selling Santee Cooper is in the best interests of South Carolina taxpayers, the ratepayers of Santee Cooper, and the ratepayers of the Electric Cooperatives of South Carolina;</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r>
      <w:r w:rsidRPr="00472AFC">
        <w:rPr>
          <w:rFonts w:eastAsia="Calibri"/>
          <w:i/>
          <w:color w:val="auto"/>
          <w:szCs w:val="22"/>
          <w:u w:val="single"/>
        </w:rPr>
        <w:tab/>
        <w:t>determine whether the assets of Santee Cooper should be considered for sale as a whole or in parts and which assets of Santee Cooper, if any, should be retained by the State;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r>
      <w:r w:rsidRPr="00472AFC">
        <w:rPr>
          <w:rFonts w:eastAsia="Calibri"/>
          <w:i/>
          <w:color w:val="auto"/>
          <w:szCs w:val="22"/>
          <w:u w:val="single"/>
        </w:rPr>
        <w:tab/>
        <w:t>obtain a valuation of Santee Cooper and its assets;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u w:val="single"/>
        </w:rPr>
        <w:tab/>
      </w:r>
      <w:r w:rsidRPr="00472AFC">
        <w:rPr>
          <w:rFonts w:eastAsia="Calibri"/>
          <w:i/>
          <w:color w:val="auto"/>
          <w:szCs w:val="22"/>
          <w:u w:val="single"/>
        </w:rPr>
        <w:tab/>
        <w:t>develop a transparent and public process to conduct hearings, receive bids from potential purchasers, and evaluate a potential sale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(6)</w:t>
      </w:r>
      <w:r w:rsidRPr="00472AFC">
        <w:rPr>
          <w:rFonts w:eastAsia="Calibri"/>
          <w:i/>
          <w:color w:val="auto"/>
          <w:szCs w:val="22"/>
          <w:u w:val="single"/>
        </w:rPr>
        <w:tab/>
      </w:r>
      <w:r w:rsidRPr="00472AFC">
        <w:rPr>
          <w:rFonts w:eastAsia="Calibri"/>
          <w:i/>
          <w:color w:val="auto"/>
          <w:szCs w:val="22"/>
          <w:u w:val="single"/>
        </w:rPr>
        <w:tab/>
        <w:t>determine the future role of Santee Cooper, whether sold or retained by the State; and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(7)</w:t>
      </w:r>
      <w:r w:rsidRPr="00472AFC">
        <w:rPr>
          <w:rFonts w:eastAsia="Calibri"/>
          <w:i/>
          <w:color w:val="auto"/>
          <w:szCs w:val="22"/>
          <w:u w:val="single"/>
        </w:rPr>
        <w:tab/>
      </w:r>
      <w:r w:rsidRPr="00472AFC">
        <w:rPr>
          <w:rFonts w:eastAsia="Calibri"/>
          <w:i/>
          <w:color w:val="auto"/>
          <w:szCs w:val="22"/>
          <w:u w:val="single"/>
        </w:rPr>
        <w:tab/>
        <w:t>determine the manner in which the natural resources owned by Santee Cooper are protected or managed for public enjoyment and wildlife habitat.</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To assist with meeting those objectives, it is recommended that the committee consider actions including but not limited to the following:</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u w:val="single"/>
        </w:rPr>
        <w:tab/>
        <w:t>determine the criteria necessary to assess the viability and feasibility of the potential sale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identify all assets of Santee Cooper and then determine which assets, if any, of Santee Cooper should be considered for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u w:val="single"/>
        </w:rPr>
        <w:tab/>
        <w:t>evaluate whether Santee Cooper’s water system, the Santee Cooper lakes, or both should be part of any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u w:val="single"/>
        </w:rPr>
        <w:tab/>
        <w:t>obtain a valuation of Santee Cooper’s assets, both collectively and separately, with a specific valuation for the transmission, distribution, and generation assets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u w:val="single"/>
        </w:rPr>
        <w:tab/>
        <w:t>establish the criteria, parameters, and process to receive bid proposals from potential purchasers of Santee Cooper’s assets;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(6)</w:t>
      </w:r>
      <w:r w:rsidRPr="00472AFC">
        <w:rPr>
          <w:rFonts w:eastAsia="Calibri"/>
          <w:i/>
          <w:color w:val="auto"/>
          <w:szCs w:val="22"/>
          <w:u w:val="single"/>
        </w:rPr>
        <w:tab/>
        <w:t>evaluate whether the South Carolina Consolidated Procurement Code or other state law impacts the sale parameters and, if so, determine the best course of action to address the same in its requests for proposals;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(7)</w:t>
      </w:r>
      <w:r w:rsidRPr="00472AFC">
        <w:rPr>
          <w:rFonts w:eastAsia="Calibri"/>
          <w:i/>
          <w:color w:val="auto"/>
          <w:szCs w:val="22"/>
          <w:u w:val="single"/>
        </w:rPr>
        <w:tab/>
        <w:t>as allowed by the South Carolina Consolidated Procurement Code or other state law, conduct public hearings to receive a bid from each potential prospective bidder and set a time for the same;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(8)</w:t>
      </w:r>
      <w:r w:rsidRPr="00472AFC">
        <w:rPr>
          <w:rFonts w:eastAsia="Calibri"/>
          <w:i/>
          <w:color w:val="auto"/>
          <w:szCs w:val="22"/>
          <w:u w:val="single"/>
        </w:rPr>
        <w:tab/>
        <w:t>analyze the impact of the potential sale of Santee Cooper on current employees and retirees and whether bidders must maintain current workforce levels and pension commitments for a set period post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(9)</w:t>
      </w:r>
      <w:r w:rsidRPr="00472AFC">
        <w:rPr>
          <w:rFonts w:eastAsia="Calibri"/>
          <w:i/>
          <w:color w:val="auto"/>
          <w:szCs w:val="22"/>
          <w:u w:val="single"/>
        </w:rPr>
        <w:tab/>
        <w:t>develop or cause to be developed the request for proposals to be used by potential bidders;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(10)</w:t>
      </w:r>
      <w:r w:rsidRPr="00472AFC">
        <w:rPr>
          <w:rFonts w:eastAsia="Calibri"/>
          <w:i/>
          <w:color w:val="auto"/>
          <w:szCs w:val="22"/>
          <w:u w:val="single"/>
        </w:rPr>
        <w:tab/>
        <w:t>establish the time frame for receipts for proposals from potential bidders and evaluation of proposals by the committee and make a recommendation to the General Assembly on whether a sale is in the best interests of ratepayers and taxpayers;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(11)</w:t>
      </w:r>
      <w:r w:rsidRPr="00472AFC">
        <w:rPr>
          <w:rFonts w:eastAsia="Calibri"/>
          <w:i/>
          <w:color w:val="auto"/>
          <w:szCs w:val="22"/>
          <w:u w:val="single"/>
        </w:rPr>
        <w:tab/>
        <w:t>require that all bid proposals shall be made as the best and final offer from each bidder;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(12)</w:t>
      </w:r>
      <w:r w:rsidRPr="00472AFC">
        <w:rPr>
          <w:rFonts w:eastAsia="Calibri"/>
          <w:i/>
          <w:color w:val="auto"/>
          <w:szCs w:val="22"/>
          <w:u w:val="single"/>
        </w:rPr>
        <w:tab/>
        <w:t>identify legislation needed to complete any potential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(13)</w:t>
      </w:r>
      <w:r w:rsidRPr="00472AFC">
        <w:rPr>
          <w:rFonts w:eastAsia="Calibri"/>
          <w:i/>
          <w:color w:val="auto"/>
          <w:szCs w:val="22"/>
          <w:u w:val="single"/>
        </w:rPr>
        <w:tab/>
        <w:t>determine whether the committee should hire an investment bank or other third-party expert to assist with the evaluation of offers received;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(14)</w:t>
      </w:r>
      <w:r w:rsidRPr="00472AFC">
        <w:rPr>
          <w:rFonts w:eastAsia="Calibri"/>
          <w:i/>
          <w:color w:val="auto"/>
          <w:szCs w:val="22"/>
          <w:u w:val="single"/>
        </w:rPr>
        <w:tab/>
        <w:t>determine the impact of Santee Cooper’s debt, including all bonded indebtedness, in the sale of Santee Cooper’s assets, including a requirement that all bids must satisfy the indebtedness of Santee Cooper existing at the close of sale;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(15)</w:t>
      </w:r>
      <w:r w:rsidRPr="00472AFC">
        <w:rPr>
          <w:rFonts w:eastAsia="Calibri"/>
          <w:i/>
          <w:color w:val="auto"/>
          <w:szCs w:val="22"/>
          <w:u w:val="single"/>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(16)</w:t>
      </w:r>
      <w:r w:rsidRPr="00472AFC">
        <w:rPr>
          <w:rFonts w:eastAsia="Calibri"/>
          <w:i/>
          <w:color w:val="auto"/>
          <w:szCs w:val="22"/>
          <w:u w:val="single"/>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(17)</w:t>
      </w:r>
      <w:r w:rsidRPr="00472AFC">
        <w:rPr>
          <w:rFonts w:eastAsia="Calibri"/>
          <w:i/>
          <w:color w:val="auto"/>
          <w:szCs w:val="22"/>
          <w:u w:val="single"/>
        </w:rPr>
        <w:tab/>
        <w:t>determine the total assets of Santee Cooper and identify those not necessary for generation, transmission, or distribution needs in order for these assets to be sold without violating Section 58</w:t>
      </w:r>
      <w:r w:rsidRPr="00472AFC">
        <w:rPr>
          <w:rFonts w:eastAsia="Calibri"/>
          <w:i/>
          <w:color w:val="auto"/>
          <w:szCs w:val="22"/>
          <w:u w:val="single"/>
        </w:rPr>
        <w:noBreakHyphen/>
        <w:t>31</w:t>
      </w:r>
      <w:r w:rsidRPr="00472AFC">
        <w:rPr>
          <w:rFonts w:eastAsia="Calibri"/>
          <w:i/>
          <w:color w:val="auto"/>
          <w:szCs w:val="22"/>
          <w:u w:val="single"/>
        </w:rPr>
        <w:noBreakHyphen/>
        <w:t>360;</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(18)</w:t>
      </w:r>
      <w:r w:rsidRPr="00472AFC">
        <w:rPr>
          <w:rFonts w:eastAsia="Calibri"/>
          <w:i/>
          <w:color w:val="auto"/>
          <w:szCs w:val="22"/>
          <w:u w:val="single"/>
        </w:rPr>
        <w:tab/>
        <w:t>evaluate Santee Cooper’s plan and strategy for future generation facilities in order to meet future electric demand, Santee Cooper’s timeline for the same, and costs for such projects to the ratepayers;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(19)</w:t>
      </w:r>
      <w:r w:rsidRPr="00472AFC">
        <w:rPr>
          <w:rFonts w:eastAsia="Calibri"/>
          <w:i/>
          <w:color w:val="auto"/>
          <w:szCs w:val="22"/>
          <w:u w:val="single"/>
        </w:rPr>
        <w:tab/>
        <w:t>ascertain future economic development projects for Santee Cooper and the projected revenue estimated from the same and whether an investor</w:t>
      </w:r>
      <w:r w:rsidRPr="00472AFC">
        <w:rPr>
          <w:rFonts w:eastAsia="Calibri"/>
          <w:i/>
          <w:color w:val="auto"/>
          <w:szCs w:val="22"/>
          <w:u w:val="single"/>
        </w:rPr>
        <w:noBreakHyphen/>
        <w:t>owned utility can provide the same economic development impact as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(20)</w:t>
      </w:r>
      <w:r w:rsidRPr="00472AFC">
        <w:rPr>
          <w:rFonts w:eastAsia="Calibri"/>
          <w:i/>
          <w:color w:val="auto"/>
          <w:szCs w:val="22"/>
          <w:u w:val="single"/>
        </w:rPr>
        <w:tab/>
        <w:t>calculate the revenue to Santee Cooper from industrial and other nonresidential ratepayers, excluding revenue derived from the Electric Cooperatives of South Carolina;</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(21)</w:t>
      </w:r>
      <w:r w:rsidRPr="00472AFC">
        <w:rPr>
          <w:rFonts w:eastAsia="Calibri"/>
          <w:i/>
          <w:color w:val="auto"/>
          <w:szCs w:val="22"/>
          <w:u w:val="single"/>
        </w:rPr>
        <w:tab/>
        <w:t>evaluate whether diversification of Santee Cooper’s generation portfolio, including purchases of generation from outside Santee Cooper, provides a more cost effective manner to service customer needs;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(22)</w:t>
      </w:r>
      <w:r w:rsidRPr="00472AFC">
        <w:rPr>
          <w:rFonts w:eastAsia="Calibri"/>
          <w:i/>
          <w:color w:val="auto"/>
          <w:szCs w:val="22"/>
          <w:u w:val="single"/>
        </w:rPr>
        <w:tab/>
        <w:t>obtain information on the current amounts of cash on hand and in reserve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(23)</w:t>
      </w:r>
      <w:r w:rsidRPr="00472AFC">
        <w:rPr>
          <w:rFonts w:eastAsia="Calibri"/>
          <w:i/>
          <w:color w:val="auto"/>
          <w:szCs w:val="22"/>
          <w:u w:val="single"/>
        </w:rPr>
        <w:tab/>
        <w:t>obtain a current estimate of Santee Cooper’s pension liabilities;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(24)</w:t>
      </w:r>
      <w:r w:rsidRPr="00472AFC">
        <w:rPr>
          <w:rFonts w:eastAsia="Calibri"/>
          <w:i/>
          <w:color w:val="auto"/>
          <w:szCs w:val="22"/>
          <w:u w:val="single"/>
        </w:rPr>
        <w:tab/>
        <w:t>evaluate projected revenue growth and its impact on the ability of Santee Cooper to meet debt obligations;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(25)</w:t>
      </w:r>
      <w:r w:rsidRPr="00472AFC">
        <w:rPr>
          <w:rFonts w:eastAsia="Calibri"/>
          <w:i/>
          <w:color w:val="auto"/>
          <w:szCs w:val="22"/>
          <w:u w:val="single"/>
        </w:rPr>
        <w:tab/>
        <w:t>quantify the current amounts of long</w:t>
      </w:r>
      <w:r w:rsidRPr="00472AFC">
        <w:rPr>
          <w:rFonts w:eastAsia="Calibri"/>
          <w:i/>
          <w:color w:val="auto"/>
          <w:szCs w:val="22"/>
          <w:u w:val="single"/>
        </w:rPr>
        <w:noBreakHyphen/>
        <w:t>term and short</w:t>
      </w:r>
      <w:r w:rsidRPr="00472AFC">
        <w:rPr>
          <w:rFonts w:eastAsia="Calibri"/>
          <w:i/>
          <w:color w:val="auto"/>
          <w:szCs w:val="22"/>
          <w:u w:val="single"/>
        </w:rPr>
        <w:noBreakHyphen/>
        <w:t>term debt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(26)</w:t>
      </w:r>
      <w:r w:rsidRPr="00472AFC">
        <w:rPr>
          <w:rFonts w:eastAsia="Calibri"/>
          <w:i/>
          <w:color w:val="auto"/>
          <w:szCs w:val="22"/>
          <w:u w:val="single"/>
        </w:rPr>
        <w:tab/>
        <w:t>identify the structure of each of Santee Cooper’s bond offerings;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(27)</w:t>
      </w:r>
      <w:r w:rsidRPr="00472AFC">
        <w:rPr>
          <w:rFonts w:eastAsia="Calibri"/>
          <w:i/>
          <w:color w:val="auto"/>
          <w:szCs w:val="22"/>
          <w:u w:val="single"/>
        </w:rPr>
        <w:tab/>
        <w:t>review proposed rate schedules in both the long and short terms to determine the full impact of V.C. Summer on ratepayers;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(28)</w:t>
      </w:r>
      <w:r w:rsidRPr="00472AFC">
        <w:rPr>
          <w:rFonts w:eastAsia="Calibri"/>
          <w:i/>
          <w:color w:val="auto"/>
          <w:szCs w:val="22"/>
          <w:u w:val="single"/>
        </w:rPr>
        <w:tab/>
        <w:t>determine whether Santee Cooper’s debt-to-equity ratio comports with market ratios of other electric utilities;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(29)</w:t>
      </w:r>
      <w:r w:rsidRPr="00472AFC">
        <w:rPr>
          <w:rFonts w:eastAsia="Calibri"/>
          <w:i/>
          <w:color w:val="auto"/>
          <w:szCs w:val="22"/>
          <w:u w:val="single"/>
        </w:rPr>
        <w:tab/>
        <w:t>determine whether Santee Cooper has obtained efficiency or performance studies related to expenses for workforce management and how Santee Cooper’s ratios relate to industry standards;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(30)</w:t>
      </w:r>
      <w:r w:rsidRPr="00472AFC">
        <w:rPr>
          <w:rFonts w:eastAsia="Calibri"/>
          <w:i/>
          <w:color w:val="auto"/>
          <w:szCs w:val="22"/>
          <w:u w:val="single"/>
        </w:rPr>
        <w:tab/>
        <w:t>evaluate the electric cooperatives’ structure, including the role of the Central Electric Power Cooperative;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(31)</w:t>
      </w:r>
      <w:r w:rsidRPr="00472AFC">
        <w:rPr>
          <w:rFonts w:eastAsia="Calibri"/>
          <w:i/>
          <w:color w:val="auto"/>
          <w:szCs w:val="22"/>
          <w:u w:val="single"/>
        </w:rPr>
        <w:tab/>
        <w:t>evaluate options to provide maximum rate relief to electric cooperative customers either through the sale or retention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(32)</w:t>
      </w:r>
      <w:r w:rsidRPr="00472AFC">
        <w:rPr>
          <w:rFonts w:eastAsia="Calibri"/>
          <w:i/>
          <w:color w:val="auto"/>
          <w:szCs w:val="22"/>
          <w:u w:val="single"/>
        </w:rPr>
        <w:tab/>
        <w:t>analyze the central contract between Santee Cooper and the electric cooperatives to determine the impact of that agreement on any sale or management agreement involving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(33)</w:t>
      </w:r>
      <w:r w:rsidRPr="00472AFC">
        <w:rPr>
          <w:rFonts w:eastAsia="Calibri"/>
          <w:i/>
          <w:color w:val="auto"/>
          <w:szCs w:val="22"/>
          <w:u w:val="single"/>
        </w:rPr>
        <w:tab/>
        <w:t>solicit input from the electric cooperatives and other industrial customers on the potential sale or long-term viability of Santee Cooper;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(34)</w:t>
      </w:r>
      <w:r w:rsidRPr="00472AFC">
        <w:rPr>
          <w:rFonts w:eastAsia="Calibri"/>
          <w:i/>
          <w:color w:val="auto"/>
          <w:szCs w:val="22"/>
          <w:u w:val="single"/>
        </w:rPr>
        <w:tab/>
        <w:t>direct Santee Cooper to inventory all assets at the V.C. Summer site and to obtain a salvage or sale valuation for those assets, with any monies received from such salvage or sale to be used as directed in the Rate Relief and Stabilization Fund;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(35)</w:t>
      </w:r>
      <w:r w:rsidRPr="00472AFC">
        <w:rPr>
          <w:rFonts w:eastAsia="Calibri"/>
          <w:i/>
          <w:color w:val="auto"/>
          <w:szCs w:val="22"/>
          <w:u w:val="single"/>
        </w:rPr>
        <w:tab/>
        <w:t>determine whether Santee Cooper should be subject to oversight by the Public Service Commission or Joint Bond Review Committee;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(36)</w:t>
      </w:r>
      <w:r w:rsidRPr="00472AFC">
        <w:rPr>
          <w:rFonts w:eastAsia="Calibri"/>
          <w:i/>
          <w:color w:val="auto"/>
          <w:szCs w:val="22"/>
          <w:u w:val="single"/>
        </w:rPr>
        <w:tab/>
        <w:t>provide alternative governance structures for Santee Cooper, other than a board of directors, based on other state-owned utilities; and</w:t>
      </w:r>
    </w:p>
    <w:p w:rsidR="00472AFC" w:rsidRPr="00472AFC" w:rsidRDefault="00472AFC" w:rsidP="00472AFC">
      <w:pPr>
        <w:rPr>
          <w:snapToGrid w:val="0"/>
          <w:color w:val="auto"/>
          <w:szCs w:val="22"/>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(37)</w:t>
      </w:r>
      <w:r w:rsidRPr="00472AFC">
        <w:rPr>
          <w:rFonts w:eastAsia="Calibri"/>
          <w:i/>
          <w:color w:val="auto"/>
          <w:szCs w:val="22"/>
          <w:u w:val="single"/>
        </w:rPr>
        <w:tab/>
        <w:t>study any other factors that the committee finds relevant to the objectives contained herein.</w:t>
      </w:r>
      <w:r w:rsidRPr="00472AFC">
        <w:rPr>
          <w:i/>
          <w:snapToGrid w:val="0"/>
          <w:szCs w:val="22"/>
        </w:rPr>
        <w:tab/>
      </w:r>
      <w:r w:rsidRPr="00472AFC">
        <w:rPr>
          <w:i/>
          <w:snapToGrid w:val="0"/>
          <w:szCs w:val="22"/>
        </w:rPr>
        <w:tab/>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DAVIS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adopted.</w:t>
      </w:r>
    </w:p>
    <w:p w:rsidR="00472AFC" w:rsidRPr="00472AFC" w:rsidRDefault="00472AFC" w:rsidP="00472AFC">
      <w:pPr>
        <w:tabs>
          <w:tab w:val="right" w:pos="8640"/>
        </w:tabs>
        <w:rPr>
          <w:szCs w:val="22"/>
        </w:rPr>
      </w:pPr>
    </w:p>
    <w:p w:rsidR="00472AFC" w:rsidRPr="001C61F9" w:rsidRDefault="00472AFC" w:rsidP="00472AFC">
      <w:pPr>
        <w:jc w:val="center"/>
        <w:rPr>
          <w:b/>
          <w:snapToGrid w:val="0"/>
          <w:color w:val="auto"/>
          <w:szCs w:val="22"/>
        </w:rPr>
      </w:pPr>
      <w:r w:rsidRPr="001C61F9">
        <w:rPr>
          <w:b/>
          <w:snapToGrid w:val="0"/>
          <w:color w:val="auto"/>
          <w:szCs w:val="22"/>
        </w:rPr>
        <w:t>Amendment No. P1-57</w:t>
      </w:r>
    </w:p>
    <w:p w:rsidR="00472AFC" w:rsidRPr="001C61F9" w:rsidRDefault="00472AFC" w:rsidP="001C61F9">
      <w:pPr>
        <w:rPr>
          <w:snapToGrid w:val="0"/>
          <w:color w:val="auto"/>
          <w:szCs w:val="22"/>
        </w:rPr>
      </w:pPr>
      <w:r w:rsidRPr="001C61F9">
        <w:rPr>
          <w:snapToGrid w:val="0"/>
          <w:color w:val="auto"/>
          <w:szCs w:val="22"/>
        </w:rPr>
        <w:tab/>
        <w:t>Senator HUTTO proposed the following amendment (\4950C018.BBM.SA18.DOCX), which was adopted (#32):</w:t>
      </w:r>
    </w:p>
    <w:p w:rsidR="00472AFC" w:rsidRPr="00472AFC" w:rsidRDefault="00472AFC" w:rsidP="00354988">
      <w:pPr>
        <w:rPr>
          <w:snapToGrid w:val="0"/>
          <w:color w:val="auto"/>
          <w:szCs w:val="22"/>
        </w:rPr>
      </w:pPr>
      <w:r w:rsidRPr="00472AFC">
        <w:rPr>
          <w:snapToGrid w:val="0"/>
          <w:color w:val="auto"/>
          <w:szCs w:val="22"/>
        </w:rPr>
        <w:tab/>
        <w:t>Amend amendment number 57, bearing document number (N:\S-FINANC\AMEND\DG GM SUPPSAL.DOCX), as and if amended, by striking the amendment in its entirety and inserting:</w:t>
      </w:r>
    </w:p>
    <w:p w:rsidR="00472AFC" w:rsidRPr="00472AFC" w:rsidRDefault="00472AFC" w:rsidP="00472AFC">
      <w:pPr>
        <w:rPr>
          <w:snapToGrid w:val="0"/>
          <w:color w:val="auto"/>
          <w:szCs w:val="22"/>
        </w:rPr>
      </w:pPr>
      <w:r w:rsidRPr="00472AFC">
        <w:rPr>
          <w:snapToGrid w:val="0"/>
          <w:color w:val="auto"/>
          <w:szCs w:val="22"/>
        </w:rPr>
        <w:tab/>
        <w:t>//</w:t>
      </w: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snapToGrid w:val="0"/>
          <w:color w:val="auto"/>
          <w:szCs w:val="22"/>
        </w:rPr>
      </w:pPr>
      <w:r w:rsidRPr="00472AFC">
        <w:rPr>
          <w:i/>
          <w:snapToGrid w:val="0"/>
          <w:color w:val="auto"/>
          <w:szCs w:val="22"/>
          <w:u w:val="single"/>
        </w:rPr>
        <w:tab/>
        <w:t>/</w:t>
      </w:r>
      <w:r w:rsidRPr="00472AFC">
        <w:rPr>
          <w:i/>
          <w:snapToGrid w:val="0"/>
          <w:color w:val="auto"/>
          <w:szCs w:val="22"/>
          <w:u w:val="single"/>
        </w:rPr>
        <w:tab/>
        <w:t>(GP: Constitutional Officer Supplement)</w:t>
      </w:r>
      <w:r w:rsidRPr="00472AFC">
        <w:rPr>
          <w:i/>
          <w:snapToGrid w:val="0"/>
          <w:color w:val="auto"/>
          <w:szCs w:val="22"/>
          <w:u w:val="single"/>
        </w:rPr>
        <w:tab/>
        <w:t>In addition to the amounts appropriated in Part 1.A. pursuant to Section 1-1-1210 for the salary of the Superintendent of Education, Commissioner of Agriculture, Attorney General, Governor, Lieutenant Governor, Secretary of State, Comptroller General, State Treasurer, and Adjutant General, beginning on January 9, 2019, and for the remainder of the fiscal year, each officer shall receive an annualized salary supplement which must be paid from the funds appropriated to each respective agency.  The annualized supplement is equal to: Superintendent of Education $68,333, Commissioner of Agriculture $10,787, Attorney General $24,276, Governor $41,863, Lieutenant Governor $3,283, Secretary of State $13,473, Comptroller General $27,477, State Treasurer $27,477, and Adjutant General $25,732.</w:t>
      </w:r>
      <w:r w:rsidRPr="00472AFC">
        <w:rPr>
          <w:i/>
          <w:snapToGrid w:val="0"/>
          <w:color w:val="auto"/>
          <w:szCs w:val="22"/>
        </w:rPr>
        <w:tab/>
        <w:t xml:space="preserve">   /</w:t>
      </w:r>
      <w:r w:rsidRPr="00472AFC">
        <w:rPr>
          <w:i/>
          <w:snapToGrid w:val="0"/>
          <w:color w:val="auto"/>
          <w:szCs w:val="22"/>
        </w:rPr>
        <w:tab/>
      </w:r>
      <w:r w:rsidRPr="00472AFC">
        <w:rPr>
          <w:i/>
          <w:snapToGrid w:val="0"/>
          <w:color w:val="auto"/>
          <w:szCs w:val="22"/>
        </w:rPr>
        <w:tab/>
      </w:r>
      <w:r w:rsidRPr="00472AFC">
        <w:rPr>
          <w:i/>
          <w:snapToGrid w:val="0"/>
          <w:color w:val="auto"/>
          <w:szCs w:val="22"/>
        </w:rPr>
        <w:tab/>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HUTTO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adopted.</w:t>
      </w:r>
    </w:p>
    <w:p w:rsidR="00472AFC" w:rsidRDefault="00472AFC" w:rsidP="00472AFC">
      <w:pPr>
        <w:tabs>
          <w:tab w:val="right" w:pos="8640"/>
        </w:tabs>
        <w:rPr>
          <w:szCs w:val="22"/>
        </w:rPr>
      </w:pPr>
    </w:p>
    <w:p w:rsidR="00320921" w:rsidRPr="00472AFC" w:rsidRDefault="00320921" w:rsidP="00472AFC">
      <w:pPr>
        <w:tabs>
          <w:tab w:val="right" w:pos="8640"/>
        </w:tabs>
        <w:rPr>
          <w:szCs w:val="22"/>
        </w:rPr>
      </w:pPr>
    </w:p>
    <w:p w:rsidR="00472AFC" w:rsidRPr="00472AFC" w:rsidRDefault="00472AFC" w:rsidP="00472AFC">
      <w:pPr>
        <w:jc w:val="center"/>
        <w:rPr>
          <w:b/>
          <w:snapToGrid w:val="0"/>
          <w:color w:val="FF0000"/>
          <w:szCs w:val="22"/>
        </w:rPr>
      </w:pPr>
      <w:r w:rsidRPr="00472AFC">
        <w:rPr>
          <w:b/>
          <w:snapToGrid w:val="0"/>
          <w:color w:val="auto"/>
          <w:szCs w:val="22"/>
        </w:rPr>
        <w:t xml:space="preserve">Amendment No. 57 </w:t>
      </w:r>
    </w:p>
    <w:p w:rsidR="00472AFC" w:rsidRPr="00472AFC" w:rsidRDefault="00472AFC" w:rsidP="00472AFC">
      <w:pPr>
        <w:rPr>
          <w:snapToGrid w:val="0"/>
          <w:color w:val="auto"/>
          <w:szCs w:val="22"/>
        </w:rPr>
      </w:pPr>
      <w:r w:rsidRPr="00472AFC">
        <w:rPr>
          <w:snapToGrid w:val="0"/>
          <w:color w:val="FF0000"/>
          <w:szCs w:val="22"/>
        </w:rPr>
        <w:tab/>
      </w:r>
      <w:r w:rsidRPr="00472AFC">
        <w:rPr>
          <w:snapToGrid w:val="0"/>
          <w:color w:val="auto"/>
          <w:szCs w:val="22"/>
        </w:rPr>
        <w:t>Senators MALLOY, CAMPSEN and KIMPSON proposed the following amendment (DG GM PERF SALSUP), which was adopted (#33):</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snapToGrid w:val="0"/>
          <w:color w:val="auto"/>
          <w:szCs w:val="22"/>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(GP: Constitutional Officer Supplement)</w:t>
      </w:r>
      <w:r w:rsidRPr="00472AFC">
        <w:rPr>
          <w:i/>
          <w:snapToGrid w:val="0"/>
          <w:color w:val="auto"/>
          <w:szCs w:val="22"/>
          <w:u w:val="single"/>
        </w:rPr>
        <w:tab/>
        <w:t>In addition to the amounts appropriated in Part 1.A. pursuant to Section 1-1-1210 for the salary of the Superintendent of Education, Commissioner of Agriculture, Attorney General, Governor, Lieutenant Governor, Secretary of State, Comptroller General, State Treasurer, and Adjutant General, beginning on January 9, 2019, and for the remainder of the fiscal year, each officer shall receive an annualized salary supplement which must be paid from the funds appropriated to each respective agency.  The annualized supplement is equal to: Superintendent of Education $68,333, Commissioner of Agriculture $13,473, Attorney General $24,276, Governor $41,863, Lieutenant Governor $3,283, Secretary of State $13,473, Comptroller General $27,477, State Treasurer $31,716, and Adjutant General $25,732.</w:t>
      </w:r>
      <w:r w:rsidRPr="00472AFC">
        <w:rPr>
          <w:i/>
          <w:snapToGrid w:val="0"/>
          <w:color w:val="auto"/>
          <w:szCs w:val="22"/>
        </w:rPr>
        <w:tab/>
        <w:t xml:space="preserve">   /</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MALLOY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Senator CLIMER moved to lay the amendment on the table.</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The "ayes" and "nays" were demanded and taken, resulting as follows:</w:t>
      </w:r>
    </w:p>
    <w:p w:rsidR="00472AFC" w:rsidRPr="00472AFC" w:rsidRDefault="00472AFC" w:rsidP="00472AFC">
      <w:pPr>
        <w:tabs>
          <w:tab w:val="right" w:pos="8640"/>
        </w:tabs>
        <w:jc w:val="center"/>
        <w:rPr>
          <w:b/>
          <w:color w:val="auto"/>
          <w:szCs w:val="22"/>
        </w:rPr>
      </w:pPr>
      <w:r w:rsidRPr="00472AFC">
        <w:rPr>
          <w:b/>
          <w:color w:val="auto"/>
          <w:szCs w:val="22"/>
        </w:rPr>
        <w:t>Ayes 11; Nays 30</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color w:val="auto"/>
          <w:szCs w:val="22"/>
        </w:rPr>
      </w:pPr>
      <w:r w:rsidRPr="00472AFC">
        <w:rPr>
          <w:b/>
          <w:color w:val="auto"/>
          <w:szCs w:val="22"/>
        </w:rPr>
        <w:t>AYES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Cash</w:t>
      </w:r>
      <w:r w:rsidRPr="00472AFC">
        <w:rPr>
          <w:color w:val="auto"/>
          <w:szCs w:val="22"/>
        </w:rPr>
        <w:tab/>
        <w:t>Climer</w:t>
      </w:r>
      <w:r w:rsidRPr="00472AFC">
        <w:rPr>
          <w:color w:val="auto"/>
          <w:szCs w:val="22"/>
        </w:rPr>
        <w:tab/>
        <w:t>Corbin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Davis</w:t>
      </w:r>
      <w:r w:rsidRPr="00472AFC">
        <w:rPr>
          <w:color w:val="auto"/>
          <w:szCs w:val="22"/>
        </w:rPr>
        <w:tab/>
        <w:t>Gambrell</w:t>
      </w:r>
      <w:r w:rsidRPr="00472AFC">
        <w:rPr>
          <w:color w:val="auto"/>
          <w:szCs w:val="22"/>
        </w:rPr>
        <w:tab/>
        <w:t>Rice</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Senn</w:t>
      </w:r>
      <w:r w:rsidRPr="00472AFC">
        <w:rPr>
          <w:color w:val="auto"/>
          <w:szCs w:val="22"/>
        </w:rPr>
        <w:tab/>
        <w:t>Talley</w:t>
      </w:r>
      <w:r w:rsidRPr="00472AFC">
        <w:rPr>
          <w:color w:val="auto"/>
          <w:szCs w:val="22"/>
        </w:rPr>
        <w:tab/>
        <w:t>Timmons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Turner</w:t>
      </w:r>
      <w:r w:rsidRPr="00472AFC">
        <w:rPr>
          <w:color w:val="auto"/>
          <w:szCs w:val="22"/>
        </w:rPr>
        <w:tab/>
        <w:t>Young</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2AFC">
        <w:rPr>
          <w:b/>
          <w:color w:val="auto"/>
          <w:szCs w:val="22"/>
        </w:rPr>
        <w:t>Total--11</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color w:val="auto"/>
          <w:szCs w:val="22"/>
        </w:rPr>
      </w:pPr>
      <w:r w:rsidRPr="00472AFC">
        <w:rPr>
          <w:b/>
          <w:color w:val="auto"/>
          <w:szCs w:val="22"/>
        </w:rPr>
        <w:t>NAYS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Alexander</w:t>
      </w:r>
      <w:r w:rsidRPr="00472AFC">
        <w:rPr>
          <w:color w:val="auto"/>
          <w:szCs w:val="22"/>
        </w:rPr>
        <w:tab/>
        <w:t>Allen</w:t>
      </w:r>
      <w:r w:rsidRPr="00472AFC">
        <w:rPr>
          <w:color w:val="auto"/>
          <w:szCs w:val="22"/>
        </w:rPr>
        <w:tab/>
        <w:t>Bennett</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Campbell</w:t>
      </w:r>
      <w:r w:rsidRPr="00472AFC">
        <w:rPr>
          <w:color w:val="auto"/>
          <w:szCs w:val="22"/>
        </w:rPr>
        <w:tab/>
        <w:t>Campsen</w:t>
      </w:r>
      <w:r w:rsidRPr="00472AFC">
        <w:rPr>
          <w:color w:val="auto"/>
          <w:szCs w:val="22"/>
        </w:rPr>
        <w:tab/>
        <w:t>Cromer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Fanning</w:t>
      </w:r>
      <w:r w:rsidRPr="00472AFC">
        <w:rPr>
          <w:color w:val="auto"/>
          <w:szCs w:val="22"/>
        </w:rPr>
        <w:tab/>
        <w:t>Goldfinch</w:t>
      </w:r>
      <w:r w:rsidRPr="00472AFC">
        <w:rPr>
          <w:color w:val="auto"/>
          <w:szCs w:val="22"/>
        </w:rPr>
        <w:tab/>
        <w:t>Gregory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Grooms</w:t>
      </w:r>
      <w:r w:rsidRPr="00472AFC">
        <w:rPr>
          <w:color w:val="auto"/>
          <w:szCs w:val="22"/>
        </w:rPr>
        <w:tab/>
        <w:t>Hembree</w:t>
      </w:r>
      <w:r w:rsidRPr="00472AFC">
        <w:rPr>
          <w:color w:val="auto"/>
          <w:szCs w:val="22"/>
        </w:rPr>
        <w:tab/>
        <w:t>Hutto</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Kimpson</w:t>
      </w:r>
      <w:r w:rsidRPr="00472AFC">
        <w:rPr>
          <w:color w:val="auto"/>
          <w:szCs w:val="22"/>
        </w:rPr>
        <w:tab/>
        <w:t>Leatherman</w:t>
      </w:r>
      <w:r w:rsidRPr="00472AFC">
        <w:rPr>
          <w:color w:val="auto"/>
          <w:szCs w:val="22"/>
        </w:rPr>
        <w:tab/>
        <w:t>Malloy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72AFC">
        <w:rPr>
          <w:color w:val="auto"/>
          <w:szCs w:val="22"/>
        </w:rPr>
        <w:t>Martin</w:t>
      </w:r>
      <w:r w:rsidRPr="00472AFC">
        <w:rPr>
          <w:color w:val="auto"/>
          <w:szCs w:val="22"/>
        </w:rPr>
        <w:tab/>
        <w:t>Massey</w:t>
      </w:r>
      <w:r w:rsidRPr="00472AFC">
        <w:rPr>
          <w:color w:val="auto"/>
          <w:szCs w:val="22"/>
        </w:rPr>
        <w:tab/>
      </w:r>
      <w:r w:rsidRPr="00472AFC">
        <w:rPr>
          <w:i/>
          <w:color w:val="auto"/>
          <w:szCs w:val="22"/>
        </w:rPr>
        <w:t>Matthews, John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i/>
          <w:color w:val="auto"/>
          <w:szCs w:val="22"/>
        </w:rPr>
        <w:t>Matthews, Margie</w:t>
      </w:r>
      <w:r w:rsidRPr="00472AFC">
        <w:rPr>
          <w:i/>
          <w:color w:val="auto"/>
          <w:szCs w:val="22"/>
        </w:rPr>
        <w:tab/>
      </w:r>
      <w:r w:rsidRPr="00472AFC">
        <w:rPr>
          <w:color w:val="auto"/>
          <w:szCs w:val="22"/>
        </w:rPr>
        <w:t>McElveen</w:t>
      </w:r>
      <w:r w:rsidRPr="00472AFC">
        <w:rPr>
          <w:color w:val="auto"/>
          <w:szCs w:val="22"/>
        </w:rPr>
        <w:tab/>
        <w:t>McLeod</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Nicholson</w:t>
      </w:r>
      <w:r w:rsidRPr="00472AFC">
        <w:rPr>
          <w:color w:val="auto"/>
          <w:szCs w:val="22"/>
        </w:rPr>
        <w:tab/>
        <w:t>Peeler</w:t>
      </w:r>
      <w:r w:rsidRPr="00472AFC">
        <w:rPr>
          <w:color w:val="auto"/>
          <w:szCs w:val="22"/>
        </w:rPr>
        <w:tab/>
        <w:t>Rankin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Sabb</w:t>
      </w:r>
      <w:r w:rsidRPr="00472AFC">
        <w:rPr>
          <w:color w:val="auto"/>
          <w:szCs w:val="22"/>
        </w:rPr>
        <w:tab/>
        <w:t>Scott</w:t>
      </w:r>
      <w:r w:rsidRPr="00472AFC">
        <w:rPr>
          <w:color w:val="auto"/>
          <w:szCs w:val="22"/>
        </w:rPr>
        <w:tab/>
        <w:t>Shealy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72AFC">
        <w:rPr>
          <w:color w:val="auto"/>
          <w:szCs w:val="22"/>
        </w:rPr>
        <w:t>Sheheen</w:t>
      </w:r>
      <w:r w:rsidRPr="00472AFC">
        <w:rPr>
          <w:color w:val="auto"/>
          <w:szCs w:val="22"/>
        </w:rPr>
        <w:tab/>
        <w:t>Verdin</w:t>
      </w:r>
      <w:r w:rsidRPr="00472AFC">
        <w:rPr>
          <w:color w:val="auto"/>
          <w:szCs w:val="22"/>
        </w:rPr>
        <w:tab/>
        <w:t>Williams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72AFC">
        <w:rPr>
          <w:b/>
          <w:color w:val="auto"/>
          <w:szCs w:val="22"/>
        </w:rPr>
        <w:t>Total--30</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 xml:space="preserve">Having failed to receive the necessary votes, the Senate refused to table the amendment. </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The question then was the adoption of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The amendment was adopted.</w:t>
      </w:r>
    </w:p>
    <w:p w:rsidR="00472AFC" w:rsidRPr="00472AFC" w:rsidRDefault="00472AFC" w:rsidP="00472AFC">
      <w:pPr>
        <w:tabs>
          <w:tab w:val="right" w:pos="8640"/>
        </w:tabs>
        <w:rPr>
          <w:szCs w:val="22"/>
        </w:rPr>
      </w:pPr>
      <w:r w:rsidRPr="00472AFC">
        <w:rPr>
          <w:color w:val="auto"/>
          <w:szCs w:val="22"/>
        </w:rPr>
        <w:tab/>
      </w:r>
    </w:p>
    <w:p w:rsidR="00472AFC" w:rsidRPr="001C61F9" w:rsidRDefault="00472AFC" w:rsidP="00472AFC">
      <w:pPr>
        <w:tabs>
          <w:tab w:val="right" w:pos="8640"/>
        </w:tabs>
        <w:jc w:val="center"/>
        <w:rPr>
          <w:color w:val="auto"/>
          <w:szCs w:val="22"/>
        </w:rPr>
      </w:pPr>
      <w:r w:rsidRPr="001C61F9">
        <w:rPr>
          <w:b/>
          <w:color w:val="auto"/>
          <w:szCs w:val="22"/>
        </w:rPr>
        <w:t>Amendment No. 60</w:t>
      </w:r>
      <w:r w:rsidRPr="001C61F9">
        <w:rPr>
          <w:b/>
          <w:color w:val="auto"/>
          <w:szCs w:val="22"/>
        </w:rPr>
        <w:fldChar w:fldCharType="begin"/>
      </w:r>
      <w:r w:rsidRPr="001C61F9">
        <w:rPr>
          <w:color w:val="auto"/>
          <w:szCs w:val="22"/>
        </w:rPr>
        <w:instrText xml:space="preserve"> XE "Amendment No. 60" </w:instrText>
      </w:r>
      <w:r w:rsidRPr="001C61F9">
        <w:rPr>
          <w:b/>
          <w:color w:val="auto"/>
          <w:szCs w:val="22"/>
        </w:rPr>
        <w:fldChar w:fldCharType="end"/>
      </w:r>
    </w:p>
    <w:p w:rsidR="00472AFC" w:rsidRPr="001C61F9" w:rsidRDefault="00472AFC" w:rsidP="00472AFC">
      <w:pPr>
        <w:tabs>
          <w:tab w:val="right" w:pos="8640"/>
        </w:tabs>
        <w:ind w:firstLine="216"/>
        <w:rPr>
          <w:snapToGrid w:val="0"/>
          <w:color w:val="auto"/>
          <w:szCs w:val="22"/>
        </w:rPr>
      </w:pPr>
      <w:r w:rsidRPr="001C61F9">
        <w:rPr>
          <w:snapToGrid w:val="0"/>
          <w:color w:val="auto"/>
          <w:szCs w:val="22"/>
        </w:rPr>
        <w:t>Senator CLIMER pr</w:t>
      </w:r>
      <w:r w:rsidR="001C61F9" w:rsidRPr="001C61F9">
        <w:rPr>
          <w:snapToGrid w:val="0"/>
          <w:color w:val="auto"/>
          <w:szCs w:val="22"/>
        </w:rPr>
        <w:t xml:space="preserve">oposed the following amendment </w:t>
      </w:r>
      <w:r w:rsidRPr="001C61F9">
        <w:rPr>
          <w:snapToGrid w:val="0"/>
          <w:color w:val="auto"/>
          <w:szCs w:val="22"/>
        </w:rPr>
        <w:t>(\4950C007.BBM.SA18.DOCX)</w:t>
      </w:r>
      <w:r w:rsidRPr="001C61F9">
        <w:rPr>
          <w:color w:val="auto"/>
          <w:szCs w:val="22"/>
        </w:rPr>
        <w:t>, which was withdrawn</w:t>
      </w:r>
      <w:r w:rsidRPr="001C61F9">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snapToGrid w:val="0"/>
          <w:color w:val="auto"/>
          <w:szCs w:val="22"/>
        </w:rPr>
      </w:pPr>
      <w:r w:rsidRPr="0064750C">
        <w:rPr>
          <w:i/>
          <w:snapToGrid w:val="0"/>
          <w:color w:val="auto"/>
          <w:szCs w:val="22"/>
        </w:rPr>
        <w:tab/>
        <w:t xml:space="preserve">/ </w:t>
      </w:r>
      <w:r w:rsidRPr="00472AFC">
        <w:rPr>
          <w:i/>
          <w:snapToGrid w:val="0"/>
          <w:color w:val="auto"/>
          <w:szCs w:val="22"/>
          <w:u w:val="single"/>
        </w:rPr>
        <w:t xml:space="preserve">(GP: Certified Sign Language Interpreters) In the current fiscal year, any agency of this state or political subdivision thereof, including school districts, that is appropriated or is distributed funds pursuant to this act, may only expend funds on hiring a sign language interpreter if the interpreter is certified by the Registry of Interpreters for the Deaf, Inc. An interpreter for a public school district or special school of this state only must have achieved an EIPA of 3.5 or higher. For purposes of this proviso, EIPA means a proficiency assessment K-12 educational interpreting based on a five-point Likert scale, including several distinct language variations as offered by the Boys Town National Research Hospital. </w:t>
      </w:r>
      <w:r w:rsidRPr="00472AFC">
        <w:rPr>
          <w:snapToGrid w:val="0"/>
          <w:color w:val="auto"/>
          <w:szCs w:val="22"/>
        </w:rPr>
        <w:t>/</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CLIMER spoke on the amendment.</w:t>
      </w:r>
    </w:p>
    <w:p w:rsidR="00472AFC" w:rsidRPr="00472AFC" w:rsidRDefault="00472AFC" w:rsidP="00472AFC">
      <w:pPr>
        <w:tabs>
          <w:tab w:val="right" w:pos="8640"/>
        </w:tabs>
        <w:rPr>
          <w:szCs w:val="22"/>
        </w:rPr>
      </w:pPr>
    </w:p>
    <w:p w:rsidR="00472AFC" w:rsidRPr="00472AFC" w:rsidRDefault="00472AFC" w:rsidP="00472AFC">
      <w:pPr>
        <w:rPr>
          <w:snapToGrid w:val="0"/>
          <w:color w:val="auto"/>
          <w:szCs w:val="22"/>
        </w:rPr>
      </w:pPr>
      <w:r w:rsidRPr="00472AFC">
        <w:rPr>
          <w:szCs w:val="22"/>
        </w:rPr>
        <w:tab/>
      </w:r>
      <w:r w:rsidRPr="00472AFC">
        <w:rPr>
          <w:snapToGrid w:val="0"/>
          <w:color w:val="auto"/>
          <w:szCs w:val="22"/>
        </w:rPr>
        <w:t xml:space="preserve">On motion of Senator CLIMER, with unanimous consent, Amendment 60 was withdrawn. </w:t>
      </w:r>
    </w:p>
    <w:p w:rsidR="00472AFC" w:rsidRPr="00472AFC" w:rsidRDefault="00472AFC" w:rsidP="00472AFC">
      <w:pPr>
        <w:tabs>
          <w:tab w:val="right" w:pos="8640"/>
        </w:tabs>
        <w:rPr>
          <w:szCs w:val="22"/>
        </w:rPr>
      </w:pPr>
    </w:p>
    <w:p w:rsidR="00472AFC" w:rsidRPr="00472AFC" w:rsidRDefault="00472AFC" w:rsidP="00472AFC">
      <w:pPr>
        <w:jc w:val="center"/>
        <w:rPr>
          <w:b/>
          <w:snapToGrid w:val="0"/>
          <w:color w:val="auto"/>
          <w:szCs w:val="22"/>
        </w:rPr>
      </w:pPr>
      <w:r w:rsidRPr="00472AFC">
        <w:rPr>
          <w:b/>
          <w:snapToGrid w:val="0"/>
          <w:color w:val="auto"/>
          <w:szCs w:val="22"/>
        </w:rPr>
        <w:t>Amendment No. 58</w:t>
      </w:r>
    </w:p>
    <w:p w:rsidR="00472AFC" w:rsidRPr="00472AFC" w:rsidRDefault="00472AFC" w:rsidP="00472AFC">
      <w:pPr>
        <w:rPr>
          <w:snapToGrid w:val="0"/>
          <w:color w:val="auto"/>
          <w:szCs w:val="22"/>
        </w:rPr>
      </w:pPr>
      <w:r w:rsidRPr="00472AFC">
        <w:rPr>
          <w:snapToGrid w:val="0"/>
          <w:color w:val="auto"/>
          <w:szCs w:val="22"/>
        </w:rPr>
        <w:tab/>
        <w:t>Senator MARTIN proposed the following amendment (ETK 117 CRIM HIST INV SM), which was adopted (#34):</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rFonts w:eastAsia="Calibri"/>
          <w:i/>
          <w:color w:val="auto"/>
          <w:szCs w:val="22"/>
          <w:u w:val="single"/>
        </w:rPr>
      </w:pPr>
      <w:r w:rsidRPr="00472AFC">
        <w:rPr>
          <w:i/>
          <w:snapToGrid w:val="0"/>
          <w:color w:val="auto"/>
          <w:szCs w:val="22"/>
        </w:rPr>
        <w:tab/>
        <w:t>/</w:t>
      </w:r>
      <w:r w:rsidRPr="00472AFC">
        <w:rPr>
          <w:rFonts w:eastAsia="Calibri"/>
          <w:color w:val="auto"/>
          <w:szCs w:val="22"/>
        </w:rPr>
        <w:tab/>
      </w:r>
      <w:r w:rsidRPr="00472AFC">
        <w:rPr>
          <w:rFonts w:eastAsia="Calibri"/>
          <w:i/>
          <w:color w:val="auto"/>
          <w:szCs w:val="22"/>
          <w:u w:val="single"/>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(B)</w:t>
      </w:r>
      <w:r w:rsidRPr="00472AFC">
        <w:rPr>
          <w:rFonts w:eastAsia="Calibri"/>
          <w:i/>
          <w:color w:val="auto"/>
          <w:szCs w:val="22"/>
          <w:u w:val="single"/>
        </w:rPr>
        <w:tab/>
        <w:t xml:space="preserve">An employee or contractor of a state agency, state institution and political subdivision of the state with access to or that uses federal tax information must: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u w:val="single"/>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u w:val="single"/>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(C)</w:t>
      </w:r>
      <w:r w:rsidRPr="00472AFC">
        <w:rPr>
          <w:rFonts w:eastAsia="Calibri"/>
          <w:i/>
          <w:color w:val="auto"/>
          <w:szCs w:val="22"/>
          <w:u w:val="single"/>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472AFC" w:rsidRPr="00472AFC" w:rsidRDefault="00472AFC" w:rsidP="00472AFC">
      <w:pPr>
        <w:rPr>
          <w:snapToGrid w:val="0"/>
          <w:color w:val="auto"/>
          <w:szCs w:val="22"/>
        </w:rPr>
      </w:pPr>
      <w:r w:rsidRPr="00472AFC">
        <w:rPr>
          <w:rFonts w:eastAsia="Calibri"/>
          <w:i/>
          <w:color w:val="auto"/>
          <w:szCs w:val="22"/>
        </w:rPr>
        <w:tab/>
      </w:r>
      <w:r w:rsidRPr="00472AFC">
        <w:rPr>
          <w:rFonts w:eastAsia="Calibri"/>
          <w:i/>
          <w:color w:val="auto"/>
          <w:szCs w:val="22"/>
          <w:u w:val="single"/>
        </w:rPr>
        <w:t>(D)</w:t>
      </w:r>
      <w:r w:rsidRPr="00472AFC">
        <w:rPr>
          <w:rFonts w:eastAsia="Calibri"/>
          <w:i/>
          <w:color w:val="auto"/>
          <w:szCs w:val="22"/>
          <w:u w:val="single"/>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r w:rsidRPr="00472AFC">
        <w:rPr>
          <w:snapToGrid w:val="0"/>
          <w:color w:val="auto"/>
          <w:szCs w:val="22"/>
        </w:rPr>
        <w:t>/</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MARTIN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adopted.</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68</w:t>
      </w:r>
      <w:r w:rsidRPr="00472AFC">
        <w:rPr>
          <w:b/>
          <w:snapToGrid w:val="0"/>
          <w:color w:val="auto"/>
          <w:szCs w:val="22"/>
        </w:rPr>
        <w:fldChar w:fldCharType="begin"/>
      </w:r>
      <w:r w:rsidRPr="00472AFC">
        <w:rPr>
          <w:szCs w:val="22"/>
        </w:rPr>
        <w:instrText xml:space="preserve"> XE "Amendment No. 68"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CLIMER proposed the following amendment (SA\</w:t>
      </w:r>
      <w:r w:rsidRPr="00472AFC">
        <w:rPr>
          <w:snapToGrid w:val="0"/>
          <w:color w:val="auto"/>
          <w:szCs w:val="22"/>
        </w:rPr>
        <w:br/>
        <w:t>4950C017.BBM.SA18.DOCX), which was tabled:</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20,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(GP: Expenditure Request)</w:t>
      </w:r>
      <w:r w:rsidRPr="00472AFC">
        <w:rPr>
          <w:i/>
          <w:snapToGrid w:val="0"/>
          <w:color w:val="auto"/>
          <w:szCs w:val="22"/>
        </w:rPr>
        <w:tab/>
      </w:r>
      <w:r w:rsidRPr="00472AFC">
        <w:rPr>
          <w:i/>
          <w:snapToGrid w:val="0"/>
          <w:color w:val="auto"/>
          <w:szCs w:val="22"/>
          <w:u w:val="single"/>
        </w:rPr>
        <w:t>If the annual general appropriations act for the current fiscal year appropriates or authorizes funds to or for an agency without providing a specific purpose, and subsequently a member of the General Assembly, staff of the General Assembly, or anyone on behalf of the aforementioned, requests the funds to be used for a specific project, then the agency shall send a report, including the name and contact information of the person who requested the project and the name and contact information of the member on behalf of whom the request was made, to the Governor, the President Pro Tempore of the Senate, and the Speaker of the House of Representatives within thirty days of the request being made.</w:t>
      </w:r>
      <w:r w:rsidRPr="00472AFC">
        <w:rPr>
          <w:i/>
          <w:snapToGrid w:val="0"/>
          <w:color w:val="auto"/>
          <w:szCs w:val="22"/>
        </w:rPr>
        <w:tab/>
      </w:r>
      <w:r w:rsidRPr="00472AFC">
        <w:rPr>
          <w:snapToGrid w:val="0"/>
          <w:color w:val="auto"/>
          <w:szCs w:val="22"/>
        </w:rPr>
        <w:t>/</w:t>
      </w:r>
      <w:r w:rsidRPr="00472AFC">
        <w:rPr>
          <w:snapToGrid w:val="0"/>
          <w:color w:val="auto"/>
          <w:szCs w:val="22"/>
        </w:rPr>
        <w:tab/>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CLIMER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LEATHERMAN moved to lay the amendment on the table.</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"ayes" and "nays" were demanded and taken, resulting as follows:</w:t>
      </w:r>
    </w:p>
    <w:p w:rsidR="00472AFC" w:rsidRPr="00472AFC" w:rsidRDefault="00472AFC" w:rsidP="00472AFC">
      <w:pPr>
        <w:tabs>
          <w:tab w:val="right" w:pos="8640"/>
        </w:tabs>
        <w:jc w:val="center"/>
        <w:rPr>
          <w:b/>
          <w:szCs w:val="22"/>
        </w:rPr>
      </w:pPr>
      <w:r w:rsidRPr="00472AFC">
        <w:rPr>
          <w:b/>
          <w:szCs w:val="22"/>
        </w:rPr>
        <w:t>Ayes 22; Nays 20</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AYES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Alexander</w:t>
      </w:r>
      <w:r w:rsidRPr="00472AFC">
        <w:rPr>
          <w:szCs w:val="22"/>
        </w:rPr>
        <w:tab/>
        <w:t>Allen</w:t>
      </w:r>
      <w:r w:rsidRPr="00472AFC">
        <w:rPr>
          <w:szCs w:val="22"/>
        </w:rPr>
        <w:tab/>
        <w:t>Campbell</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Fanning</w:t>
      </w:r>
      <w:r w:rsidRPr="00472AFC">
        <w:rPr>
          <w:szCs w:val="22"/>
        </w:rPr>
        <w:tab/>
        <w:t>Gambrell</w:t>
      </w:r>
      <w:r w:rsidRPr="00472AFC">
        <w:rPr>
          <w:szCs w:val="22"/>
        </w:rPr>
        <w:tab/>
        <w:t>Goldfinch</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Gregory</w:t>
      </w:r>
      <w:r w:rsidRPr="00472AFC">
        <w:rPr>
          <w:szCs w:val="22"/>
        </w:rPr>
        <w:tab/>
        <w:t>Hutto</w:t>
      </w:r>
      <w:r w:rsidRPr="00472AFC">
        <w:rPr>
          <w:szCs w:val="22"/>
        </w:rPr>
        <w:tab/>
        <w:t>Johnson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Kimpson</w:t>
      </w:r>
      <w:r w:rsidRPr="00472AFC">
        <w:rPr>
          <w:szCs w:val="22"/>
        </w:rPr>
        <w:tab/>
        <w:t>Leatherman</w:t>
      </w:r>
      <w:r w:rsidRPr="00472AFC">
        <w:rPr>
          <w:szCs w:val="22"/>
        </w:rPr>
        <w:tab/>
        <w:t>Malloy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i/>
          <w:szCs w:val="22"/>
        </w:rPr>
        <w:t>Matthews, John</w:t>
      </w:r>
      <w:r w:rsidRPr="00472AFC">
        <w:rPr>
          <w:i/>
          <w:szCs w:val="22"/>
        </w:rPr>
        <w:tab/>
        <w:t>Matthews, Margie</w:t>
      </w:r>
      <w:r w:rsidRPr="00472AFC">
        <w:rPr>
          <w:i/>
          <w:szCs w:val="22"/>
        </w:rPr>
        <w:tab/>
      </w:r>
      <w:r w:rsidRPr="00472AFC">
        <w:rPr>
          <w:szCs w:val="22"/>
        </w:rPr>
        <w:t>McElveen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McLeod</w:t>
      </w:r>
      <w:r w:rsidRPr="00472AFC">
        <w:rPr>
          <w:szCs w:val="22"/>
        </w:rPr>
        <w:tab/>
        <w:t>Nicholson</w:t>
      </w:r>
      <w:r w:rsidRPr="00472AFC">
        <w:rPr>
          <w:szCs w:val="22"/>
        </w:rPr>
        <w:tab/>
        <w:t>Rankin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Sabb</w:t>
      </w:r>
      <w:r w:rsidRPr="00472AFC">
        <w:rPr>
          <w:szCs w:val="22"/>
        </w:rPr>
        <w:tab/>
        <w:t>Scott</w:t>
      </w:r>
      <w:r w:rsidRPr="00472AFC">
        <w:rPr>
          <w:szCs w:val="22"/>
        </w:rPr>
        <w:tab/>
        <w:t>Sheheen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Williams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Total--22</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NAYS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Bennett</w:t>
      </w:r>
      <w:r w:rsidRPr="00472AFC">
        <w:rPr>
          <w:szCs w:val="22"/>
        </w:rPr>
        <w:tab/>
        <w:t>Campsen</w:t>
      </w:r>
      <w:r w:rsidRPr="00472AFC">
        <w:rPr>
          <w:szCs w:val="22"/>
        </w:rPr>
        <w:tab/>
        <w:t>Cash</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Climer</w:t>
      </w:r>
      <w:r w:rsidRPr="00472AFC">
        <w:rPr>
          <w:szCs w:val="22"/>
        </w:rPr>
        <w:tab/>
        <w:t>Corbin</w:t>
      </w:r>
      <w:r w:rsidRPr="00472AFC">
        <w:rPr>
          <w:szCs w:val="22"/>
        </w:rPr>
        <w:tab/>
        <w:t>Cromer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Davis</w:t>
      </w:r>
      <w:r w:rsidRPr="00472AFC">
        <w:rPr>
          <w:szCs w:val="22"/>
        </w:rPr>
        <w:tab/>
        <w:t>Grooms</w:t>
      </w:r>
      <w:r w:rsidRPr="00472AFC">
        <w:rPr>
          <w:szCs w:val="22"/>
        </w:rPr>
        <w:tab/>
        <w:t>Hembree</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Martin</w:t>
      </w:r>
      <w:r w:rsidRPr="00472AFC">
        <w:rPr>
          <w:szCs w:val="22"/>
        </w:rPr>
        <w:tab/>
        <w:t>Massey</w:t>
      </w:r>
      <w:r w:rsidRPr="00472AFC">
        <w:rPr>
          <w:szCs w:val="22"/>
        </w:rPr>
        <w:tab/>
        <w:t>Peeler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Rice</w:t>
      </w:r>
      <w:r w:rsidRPr="00472AFC">
        <w:rPr>
          <w:szCs w:val="22"/>
        </w:rPr>
        <w:tab/>
        <w:t>Senn</w:t>
      </w:r>
      <w:r w:rsidRPr="00472AFC">
        <w:rPr>
          <w:szCs w:val="22"/>
        </w:rPr>
        <w:tab/>
        <w:t>Shealy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Talley</w:t>
      </w:r>
      <w:r w:rsidRPr="00472AFC">
        <w:rPr>
          <w:szCs w:val="22"/>
        </w:rPr>
        <w:tab/>
        <w:t>Timmons</w:t>
      </w:r>
      <w:r w:rsidRPr="00472AFC">
        <w:rPr>
          <w:szCs w:val="22"/>
        </w:rPr>
        <w:tab/>
        <w:t>Turner</w:t>
      </w:r>
    </w:p>
    <w:p w:rsid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Verdin</w:t>
      </w:r>
      <w:r w:rsidRPr="00472AFC">
        <w:rPr>
          <w:szCs w:val="22"/>
        </w:rPr>
        <w:tab/>
        <w:t>Young</w:t>
      </w:r>
    </w:p>
    <w:p w:rsidR="00320921" w:rsidRPr="00472AFC" w:rsidRDefault="00320921"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Total--20</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szCs w:val="22"/>
        </w:rPr>
        <w:tab/>
        <w:t>The amendment was l</w:t>
      </w:r>
      <w:r w:rsidRPr="00472AFC">
        <w:rPr>
          <w:color w:val="auto"/>
          <w:szCs w:val="22"/>
        </w:rPr>
        <w:t>aid on the table.</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70</w:t>
      </w:r>
      <w:r w:rsidRPr="00472AFC">
        <w:rPr>
          <w:b/>
          <w:snapToGrid w:val="0"/>
          <w:color w:val="auto"/>
          <w:szCs w:val="22"/>
        </w:rPr>
        <w:fldChar w:fldCharType="begin"/>
      </w:r>
      <w:r w:rsidRPr="00472AFC">
        <w:rPr>
          <w:color w:val="auto"/>
          <w:szCs w:val="22"/>
        </w:rPr>
        <w:instrText xml:space="preserve"> XE "Amendment No. 70"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Senators TIMMONS, RICE, HEMBREE, CORBIN, TURNER, CASH and MARTIN pr</w:t>
      </w:r>
      <w:r w:rsidR="001C61F9">
        <w:rPr>
          <w:snapToGrid w:val="0"/>
          <w:color w:val="auto"/>
          <w:szCs w:val="22"/>
        </w:rPr>
        <w:t xml:space="preserve">oposed the following amendment </w:t>
      </w:r>
      <w:r w:rsidRPr="00472AFC">
        <w:rPr>
          <w:snapToGrid w:val="0"/>
          <w:color w:val="auto"/>
          <w:szCs w:val="22"/>
        </w:rPr>
        <w:t>(\4950C009.BBM.SA18.DOCX),which was carried over:</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snapToGrid w:val="0"/>
          <w:color w:val="auto"/>
          <w:szCs w:val="22"/>
          <w:u w:val="single"/>
        </w:rPr>
      </w:pPr>
      <w:r w:rsidRPr="001C61F9">
        <w:rPr>
          <w:i/>
          <w:snapToGrid w:val="0"/>
          <w:color w:val="auto"/>
          <w:szCs w:val="22"/>
        </w:rPr>
        <w:tab/>
      </w:r>
      <w:r w:rsidRPr="00472AFC">
        <w:rPr>
          <w:i/>
          <w:snapToGrid w:val="0"/>
          <w:color w:val="auto"/>
          <w:szCs w:val="22"/>
          <w:u w:val="single"/>
        </w:rPr>
        <w:t>/ (GP: Immi</w:t>
      </w:r>
      <w:r w:rsidR="001C61F9">
        <w:rPr>
          <w:i/>
          <w:snapToGrid w:val="0"/>
          <w:color w:val="auto"/>
          <w:szCs w:val="22"/>
          <w:u w:val="single"/>
        </w:rPr>
        <w:t xml:space="preserve">gration Compliance Report) From the funds </w:t>
      </w:r>
      <w:r w:rsidRPr="00472AFC">
        <w:rPr>
          <w:i/>
          <w:snapToGrid w:val="0"/>
          <w:color w:val="auto"/>
          <w:szCs w:val="22"/>
          <w:u w:val="single"/>
        </w:rPr>
        <w:t>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472AFC" w:rsidRPr="00472AFC" w:rsidRDefault="00472AFC" w:rsidP="00472AFC">
      <w:pPr>
        <w:rPr>
          <w:i/>
          <w:snapToGrid w:val="0"/>
          <w:color w:val="auto"/>
          <w:szCs w:val="22"/>
          <w:u w:val="single"/>
        </w:rPr>
      </w:pPr>
      <w:r w:rsidRPr="001C61F9">
        <w:rPr>
          <w:i/>
          <w:snapToGrid w:val="0"/>
          <w:color w:val="auto"/>
          <w:szCs w:val="22"/>
        </w:rPr>
        <w:tab/>
      </w:r>
      <w:r w:rsidRPr="00472AFC">
        <w:rPr>
          <w:i/>
          <w:snapToGrid w:val="0"/>
          <w:color w:val="auto"/>
          <w:szCs w:val="22"/>
          <w:u w:val="single"/>
        </w:rPr>
        <w:t xml:space="preserve">The State Treasurer shall withhold any remaining disbursement from the Local Government Fund to any county or municipality that is not certified as “compliant” in the ICR; however, this requirement may not be imposed until the first publication of the ICR.  </w:t>
      </w:r>
      <w:r w:rsidRPr="00472AFC">
        <w:rPr>
          <w:snapToGrid w:val="0"/>
          <w:color w:val="auto"/>
          <w:szCs w:val="22"/>
        </w:rPr>
        <w:t>/</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color w:val="auto"/>
          <w:szCs w:val="22"/>
        </w:rPr>
      </w:pPr>
      <w:r w:rsidRPr="00472AFC">
        <w:rPr>
          <w:color w:val="auto"/>
          <w:szCs w:val="22"/>
        </w:rPr>
        <w:tab/>
        <w:t>Senator TIMMONS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The amendment was carried over.</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76B</w:t>
      </w:r>
      <w:r w:rsidRPr="00472AFC">
        <w:rPr>
          <w:b/>
          <w:snapToGrid w:val="0"/>
          <w:color w:val="auto"/>
          <w:szCs w:val="22"/>
        </w:rPr>
        <w:fldChar w:fldCharType="begin"/>
      </w:r>
      <w:r w:rsidRPr="00472AFC">
        <w:rPr>
          <w:szCs w:val="22"/>
        </w:rPr>
        <w:instrText xml:space="preserve"> XE "Amendment No. 76B" \b </w:instrText>
      </w:r>
      <w:r w:rsidRPr="00472AFC">
        <w:rPr>
          <w:b/>
          <w:snapToGrid w:val="0"/>
          <w:color w:val="auto"/>
          <w:szCs w:val="22"/>
        </w:rPr>
        <w:fldChar w:fldCharType="end"/>
      </w:r>
    </w:p>
    <w:p w:rsidR="00472AFC" w:rsidRPr="00472AFC" w:rsidRDefault="00472AFC" w:rsidP="00472AFC">
      <w:pPr>
        <w:rPr>
          <w:snapToGrid w:val="0"/>
          <w:szCs w:val="22"/>
        </w:rPr>
      </w:pPr>
      <w:r w:rsidRPr="00472AFC">
        <w:rPr>
          <w:snapToGrid w:val="0"/>
          <w:color w:val="auto"/>
          <w:szCs w:val="22"/>
        </w:rPr>
        <w:tab/>
      </w:r>
      <w:r w:rsidRPr="00472AFC">
        <w:rPr>
          <w:snapToGrid w:val="0"/>
          <w:szCs w:val="22"/>
        </w:rPr>
        <w:t>Senator TIMMONS proposed the following amendment (4950R046.SP.WRT.DOCX), which was adopted (#35):</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snapToGrid w:val="0"/>
          <w:color w:val="auto"/>
          <w:szCs w:val="22"/>
          <w:u w:val="single"/>
        </w:rPr>
      </w:pPr>
      <w:r w:rsidRPr="00472AFC">
        <w:rPr>
          <w:i/>
          <w:snapToGrid w:val="0"/>
          <w:color w:val="auto"/>
          <w:szCs w:val="22"/>
        </w:rPr>
        <w:tab/>
        <w:t>/</w:t>
      </w:r>
      <w:r w:rsidRPr="00472AFC">
        <w:rPr>
          <w:i/>
          <w:snapToGrid w:val="0"/>
          <w:color w:val="auto"/>
          <w:szCs w:val="22"/>
          <w:u w:val="single"/>
        </w:rPr>
        <w:t>117.</w:t>
      </w:r>
      <w:r w:rsidRPr="00472AFC">
        <w:rPr>
          <w:i/>
          <w:snapToGrid w:val="0"/>
          <w:color w:val="auto"/>
          <w:szCs w:val="22"/>
          <w:u w:val="single"/>
        </w:rPr>
        <w:tab/>
        <w:t>.</w:t>
      </w:r>
      <w:r w:rsidRPr="00472AFC">
        <w:rPr>
          <w:i/>
          <w:snapToGrid w:val="0"/>
          <w:color w:val="auto"/>
          <w:szCs w:val="22"/>
          <w:u w:val="single"/>
        </w:rPr>
        <w:tab/>
        <w:t>(GP: Criminal Justice Case Management Integration Study Committee)</w:t>
      </w:r>
      <w:r w:rsidRPr="00472AFC">
        <w:rPr>
          <w:i/>
          <w:snapToGrid w:val="0"/>
          <w:color w:val="auto"/>
          <w:szCs w:val="22"/>
          <w:u w:val="single"/>
        </w:rPr>
        <w:tab/>
        <w:t>There is established for the current fiscal year the South Carolina Criminal Justice Case Management Integration Study Committee.  The study committee shall be composed of ten members, two of whom shall be members of the Senate, one appointed by the President Pro Tempore of the Senate and one appointed by the Chairman of the Senate Judiciary Committee; two of whom shall be members of the House of Representatives, one appointed by the Speaker of the House and one appointed by the Chairman of the House Ways and Means Committee; six of whom shall be appointed by the Governor, one representing solicitors, one representing public defenders, one representing clerks of court, one representing the Department of Corrections, one representing the Department of Probation, Parole and Pardon Services, and one representing the State Law Enforcement Division.</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szCs w:val="22"/>
          <w:u w:val="single"/>
        </w:rPr>
        <w:t>The study committee must meet as soon as practicable after appointment and organize itself by electing one of its members as chair and such other officers as the study committee may consider necessary.  Thereafter, the study committee must meet at the call of the chair or by a majority of the members.  A quorum consists of seven members.</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szCs w:val="22"/>
          <w:u w:val="single"/>
        </w:rPr>
        <w:t>The study committee shall have the following powers and duties:</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color w:val="auto"/>
          <w:szCs w:val="22"/>
        </w:rPr>
        <w:tab/>
      </w:r>
      <w:r w:rsidRPr="00472AFC">
        <w:rPr>
          <w:i/>
          <w:snapToGrid w:val="0"/>
          <w:szCs w:val="22"/>
          <w:u w:val="single"/>
        </w:rPr>
        <w:t>(1)</w:t>
      </w:r>
      <w:r w:rsidRPr="00472AFC">
        <w:rPr>
          <w:i/>
          <w:snapToGrid w:val="0"/>
          <w:szCs w:val="22"/>
          <w:u w:val="single"/>
        </w:rPr>
        <w:tab/>
        <w:t>to study the requirements of the State’s solicitors, public defenders, clerks of court, the Department of Corrections, the Department of Probation, Parole and Pardon Services, the State Law Enforcement Division, and all other law enforcement agencies in regard to the consolidation of their separate case management information technology systems into a standardized, fully integrated, paperless incident and case management system that facilitates the collection, storage, maintenance, and availability of case-related data;</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color w:val="auto"/>
          <w:szCs w:val="22"/>
        </w:rPr>
        <w:tab/>
      </w:r>
      <w:r w:rsidRPr="00472AFC">
        <w:rPr>
          <w:i/>
          <w:snapToGrid w:val="0"/>
          <w:szCs w:val="22"/>
          <w:u w:val="single"/>
        </w:rPr>
        <w:t>(2)</w:t>
      </w:r>
      <w:r w:rsidRPr="00472AFC">
        <w:rPr>
          <w:i/>
          <w:snapToGrid w:val="0"/>
          <w:szCs w:val="22"/>
          <w:u w:val="single"/>
        </w:rPr>
        <w:tab/>
        <w:t>to calculate the costs associated with implementation of a standardized, fully integrated, paperless incident and case management system; and</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color w:val="auto"/>
          <w:szCs w:val="22"/>
        </w:rPr>
        <w:tab/>
      </w:r>
      <w:r w:rsidRPr="00472AFC">
        <w:rPr>
          <w:i/>
          <w:snapToGrid w:val="0"/>
          <w:szCs w:val="22"/>
          <w:u w:val="single"/>
        </w:rPr>
        <w:t>(3)</w:t>
      </w:r>
      <w:r w:rsidRPr="00472AFC">
        <w:rPr>
          <w:i/>
          <w:snapToGrid w:val="0"/>
          <w:szCs w:val="22"/>
          <w:u w:val="single"/>
        </w:rPr>
        <w:tab/>
        <w:t>to submit to the General Assembly and the Governor no later than February 15, 2019, the results of the study.</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szCs w:val="22"/>
          <w:u w:val="single"/>
        </w:rPr>
        <w:t>The study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study committee and payable by the authorities from which a member is appointed.</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szCs w:val="22"/>
          <w:u w:val="single"/>
        </w:rPr>
        <w:t>The study committee is encouraged to apply for and may expend grants, gifts, or federal funds it receives from other sources to carry out its duties and responsibilities.</w:t>
      </w:r>
    </w:p>
    <w:p w:rsidR="00472AFC" w:rsidRPr="00472AFC" w:rsidRDefault="00472AFC" w:rsidP="00472AFC">
      <w:pPr>
        <w:rPr>
          <w:i/>
          <w:snapToGrid w:val="0"/>
          <w:szCs w:val="22"/>
          <w:u w:val="single"/>
        </w:rPr>
      </w:pPr>
      <w:r w:rsidRPr="00472AFC">
        <w:rPr>
          <w:i/>
          <w:snapToGrid w:val="0"/>
          <w:color w:val="auto"/>
          <w:szCs w:val="22"/>
        </w:rPr>
        <w:tab/>
      </w:r>
      <w:r w:rsidRPr="00472AFC">
        <w:rPr>
          <w:i/>
          <w:snapToGrid w:val="0"/>
          <w:szCs w:val="22"/>
          <w:u w:val="single"/>
        </w:rPr>
        <w:t>The study committee must use clerical and professional employees of the General Assembly for its staff, who must be made available to the study committee.</w:t>
      </w:r>
    </w:p>
    <w:p w:rsidR="00472AFC" w:rsidRPr="00472AFC" w:rsidRDefault="00472AFC" w:rsidP="00472AFC">
      <w:pPr>
        <w:rPr>
          <w:i/>
          <w:snapToGrid w:val="0"/>
          <w:szCs w:val="22"/>
        </w:rPr>
      </w:pPr>
      <w:r w:rsidRPr="00472AFC">
        <w:rPr>
          <w:i/>
          <w:snapToGrid w:val="0"/>
          <w:color w:val="auto"/>
          <w:szCs w:val="22"/>
        </w:rPr>
        <w:tab/>
      </w:r>
      <w:r w:rsidRPr="00472AFC">
        <w:rPr>
          <w:i/>
          <w:snapToGrid w:val="0"/>
          <w:szCs w:val="22"/>
          <w:u w:val="single"/>
        </w:rPr>
        <w:t>The study committee may employ or retain other professional staff or consultants, upon the determination of the necessity for other staff by the study committee.</w:t>
      </w:r>
      <w:r w:rsidRPr="00472AFC">
        <w:rPr>
          <w:i/>
          <w:snapToGrid w:val="0"/>
          <w:szCs w:val="22"/>
        </w:rPr>
        <w:tab/>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TIMMONS spoke on the amendment.</w:t>
      </w:r>
    </w:p>
    <w:p w:rsidR="00472AFC" w:rsidRPr="00472AFC" w:rsidRDefault="00472AFC" w:rsidP="00472AFC">
      <w:pPr>
        <w:tabs>
          <w:tab w:val="right" w:pos="8640"/>
        </w:tabs>
        <w:rPr>
          <w:szCs w:val="22"/>
        </w:rPr>
      </w:pPr>
      <w:r w:rsidRPr="00472AFC">
        <w:rPr>
          <w:szCs w:val="22"/>
        </w:rPr>
        <w:tab/>
        <w:t>Senator MALLOY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MALLOY moved to lay the amendment on the table.</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"ayes" and "nays" were demanded and taken, resulting as follows:</w:t>
      </w:r>
    </w:p>
    <w:p w:rsidR="00472AFC" w:rsidRPr="00472AFC" w:rsidRDefault="00472AFC" w:rsidP="00472AFC">
      <w:pPr>
        <w:tabs>
          <w:tab w:val="right" w:pos="8640"/>
        </w:tabs>
        <w:jc w:val="center"/>
        <w:rPr>
          <w:b/>
          <w:szCs w:val="22"/>
        </w:rPr>
      </w:pPr>
      <w:r w:rsidRPr="00472AFC">
        <w:rPr>
          <w:b/>
          <w:szCs w:val="22"/>
        </w:rPr>
        <w:t>Ayes 17; Nays 24</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AYES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Allen</w:t>
      </w:r>
      <w:r w:rsidRPr="00472AFC">
        <w:rPr>
          <w:szCs w:val="22"/>
        </w:rPr>
        <w:tab/>
        <w:t>Campbell</w:t>
      </w:r>
      <w:r w:rsidRPr="00472AFC">
        <w:rPr>
          <w:szCs w:val="22"/>
        </w:rPr>
        <w:tab/>
        <w:t>Hutto</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Johnson</w:t>
      </w:r>
      <w:r w:rsidRPr="00472AFC">
        <w:rPr>
          <w:szCs w:val="22"/>
        </w:rPr>
        <w:tab/>
        <w:t>Kimpson</w:t>
      </w:r>
      <w:r w:rsidRPr="00472AFC">
        <w:rPr>
          <w:szCs w:val="22"/>
        </w:rPr>
        <w:tab/>
        <w:t>Leatherman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72AFC">
        <w:rPr>
          <w:szCs w:val="22"/>
        </w:rPr>
        <w:t>Malloy</w:t>
      </w:r>
      <w:r w:rsidRPr="00472AFC">
        <w:rPr>
          <w:szCs w:val="22"/>
        </w:rPr>
        <w:tab/>
      </w:r>
      <w:r w:rsidRPr="00472AFC">
        <w:rPr>
          <w:i/>
          <w:szCs w:val="22"/>
        </w:rPr>
        <w:t>Matthews, John</w:t>
      </w:r>
      <w:r w:rsidRPr="00472AFC">
        <w:rPr>
          <w:i/>
          <w:szCs w:val="22"/>
        </w:rPr>
        <w:tab/>
        <w:t>Matthews, Margie</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McElveen</w:t>
      </w:r>
      <w:r w:rsidRPr="00472AFC">
        <w:rPr>
          <w:szCs w:val="22"/>
        </w:rPr>
        <w:tab/>
        <w:t>McLeod</w:t>
      </w:r>
      <w:r w:rsidRPr="00472AFC">
        <w:rPr>
          <w:szCs w:val="22"/>
        </w:rPr>
        <w:tab/>
        <w:t>Nicholson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Reese</w:t>
      </w:r>
      <w:r w:rsidRPr="00472AFC">
        <w:rPr>
          <w:szCs w:val="22"/>
        </w:rPr>
        <w:tab/>
        <w:t>Sabb</w:t>
      </w:r>
      <w:r w:rsidRPr="00472AFC">
        <w:rPr>
          <w:szCs w:val="22"/>
        </w:rPr>
        <w:tab/>
        <w:t>Scott</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Sheheen</w:t>
      </w:r>
      <w:r w:rsidRPr="00472AFC">
        <w:rPr>
          <w:szCs w:val="22"/>
        </w:rPr>
        <w:tab/>
        <w:t>Williams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Total--17</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 w:val="center" w:pos="4320"/>
          <w:tab w:val="right" w:pos="8640"/>
        </w:tabs>
        <w:jc w:val="center"/>
        <w:rPr>
          <w:b/>
          <w:szCs w:val="22"/>
        </w:rPr>
      </w:pPr>
      <w:r w:rsidRPr="00472AFC">
        <w:rPr>
          <w:b/>
          <w:szCs w:val="22"/>
        </w:rPr>
        <w:t>NAYS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Alexander</w:t>
      </w:r>
      <w:r w:rsidRPr="00472AFC">
        <w:rPr>
          <w:szCs w:val="22"/>
        </w:rPr>
        <w:tab/>
        <w:t>Bennett</w:t>
      </w:r>
      <w:r w:rsidRPr="00472AFC">
        <w:rPr>
          <w:szCs w:val="22"/>
        </w:rPr>
        <w:tab/>
        <w:t>Cash</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Climer</w:t>
      </w:r>
      <w:r w:rsidRPr="00472AFC">
        <w:rPr>
          <w:szCs w:val="22"/>
        </w:rPr>
        <w:tab/>
        <w:t>Corbin</w:t>
      </w:r>
      <w:r w:rsidRPr="00472AFC">
        <w:rPr>
          <w:szCs w:val="22"/>
        </w:rPr>
        <w:tab/>
        <w:t>Cromer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Davis</w:t>
      </w:r>
      <w:r w:rsidRPr="00472AFC">
        <w:rPr>
          <w:szCs w:val="22"/>
        </w:rPr>
        <w:tab/>
        <w:t>Fanning</w:t>
      </w:r>
      <w:r w:rsidRPr="00472AFC">
        <w:rPr>
          <w:szCs w:val="22"/>
        </w:rPr>
        <w:tab/>
        <w:t>Gambrell</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Goldfinch</w:t>
      </w:r>
      <w:r w:rsidRPr="00472AFC">
        <w:rPr>
          <w:szCs w:val="22"/>
        </w:rPr>
        <w:tab/>
        <w:t>Gregory</w:t>
      </w:r>
      <w:r w:rsidRPr="00472AFC">
        <w:rPr>
          <w:szCs w:val="22"/>
        </w:rPr>
        <w:tab/>
        <w:t>Grooms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Hembree</w:t>
      </w:r>
      <w:r w:rsidRPr="00472AFC">
        <w:rPr>
          <w:szCs w:val="22"/>
        </w:rPr>
        <w:tab/>
        <w:t>Martin</w:t>
      </w:r>
      <w:r w:rsidRPr="00472AFC">
        <w:rPr>
          <w:szCs w:val="22"/>
        </w:rPr>
        <w:tab/>
        <w:t>Massey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Peeler</w:t>
      </w:r>
      <w:r w:rsidRPr="00472AFC">
        <w:rPr>
          <w:szCs w:val="22"/>
        </w:rPr>
        <w:tab/>
        <w:t>Rankin</w:t>
      </w:r>
      <w:r w:rsidRPr="00472AFC">
        <w:rPr>
          <w:szCs w:val="22"/>
        </w:rPr>
        <w:tab/>
        <w:t>Rice</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Shealy</w:t>
      </w:r>
      <w:r w:rsidRPr="00472AFC">
        <w:rPr>
          <w:szCs w:val="22"/>
        </w:rPr>
        <w:tab/>
        <w:t>Talley</w:t>
      </w:r>
      <w:r w:rsidRPr="00472AFC">
        <w:rPr>
          <w:szCs w:val="22"/>
        </w:rPr>
        <w:tab/>
        <w:t>Timmons</w:t>
      </w:r>
    </w:p>
    <w:p w:rsid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72AFC">
        <w:rPr>
          <w:szCs w:val="22"/>
        </w:rPr>
        <w:t>Turner</w:t>
      </w:r>
      <w:r w:rsidRPr="00472AFC">
        <w:rPr>
          <w:szCs w:val="22"/>
        </w:rPr>
        <w:tab/>
        <w:t>Verdin</w:t>
      </w:r>
      <w:r w:rsidRPr="00472AFC">
        <w:rPr>
          <w:szCs w:val="22"/>
        </w:rPr>
        <w:tab/>
        <w:t>Young</w:t>
      </w:r>
    </w:p>
    <w:p w:rsidR="00320921" w:rsidRPr="00472AFC" w:rsidRDefault="00320921"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72AFC">
        <w:rPr>
          <w:b/>
          <w:szCs w:val="22"/>
        </w:rPr>
        <w:t>Total--24</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 xml:space="preserve">Having failed to receive the necessary votes, the Senate refused to table the amendment. </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Senator MALLOY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question then was the adoption of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adopted.</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78</w:t>
      </w:r>
      <w:r w:rsidRPr="00472AFC">
        <w:rPr>
          <w:b/>
          <w:snapToGrid w:val="0"/>
          <w:color w:val="auto"/>
          <w:szCs w:val="22"/>
        </w:rPr>
        <w:fldChar w:fldCharType="begin"/>
      </w:r>
      <w:r w:rsidRPr="00472AFC">
        <w:rPr>
          <w:color w:val="auto"/>
          <w:szCs w:val="22"/>
        </w:rPr>
        <w:instrText xml:space="preserve"> XE "Amendment No. 78"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Senators GREGORY and KIMPSON proposed the following amendment (\4950C020.BBM.SA18.DOCX), which was carried over:</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color w:val="auto"/>
          <w:szCs w:val="22"/>
          <w:u w:val="single"/>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(GP: Clerks of Court )</w:t>
      </w:r>
      <w:r w:rsidRPr="00472AFC">
        <w:rPr>
          <w:i/>
          <w:snapToGrid w:val="0"/>
          <w:color w:val="auto"/>
          <w:szCs w:val="22"/>
        </w:rPr>
        <w:tab/>
      </w:r>
      <w:r w:rsidRPr="00472AFC">
        <w:rPr>
          <w:i/>
          <w:snapToGrid w:val="0"/>
          <w:color w:val="auto"/>
          <w:szCs w:val="22"/>
          <w:u w:val="single"/>
        </w:rPr>
        <w:t xml:space="preserve"> </w:t>
      </w:r>
      <w:r w:rsidRPr="00472AFC">
        <w:rPr>
          <w:i/>
          <w:color w:val="auto"/>
          <w:szCs w:val="22"/>
          <w:u w:val="single"/>
        </w:rPr>
        <w:t>(A)</w:t>
      </w:r>
      <w:r w:rsidRPr="00472AFC">
        <w:rPr>
          <w:i/>
          <w:color w:val="auto"/>
          <w:szCs w:val="22"/>
        </w:rPr>
        <w:tab/>
      </w:r>
      <w:r w:rsidRPr="00472AFC">
        <w:rPr>
          <w:i/>
          <w:color w:val="auto"/>
          <w:szCs w:val="22"/>
          <w:u w:val="single"/>
        </w:rPr>
        <w:t xml:space="preserve">Every clerk of court shall report the disposition of each case in the Court of General Sessions to the State Law Enforcement Division within ten days of disposition, weekends and holidays excluded. </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(B)</w:t>
      </w:r>
      <w:r w:rsidRPr="00472AFC">
        <w:rPr>
          <w:i/>
          <w:color w:val="auto"/>
          <w:szCs w:val="22"/>
        </w:rPr>
        <w:tab/>
      </w:r>
      <w:r w:rsidRPr="00472AFC">
        <w:rPr>
          <w:i/>
          <w:color w:val="auto"/>
          <w:szCs w:val="22"/>
          <w:u w:val="single"/>
        </w:rPr>
        <w:t xml:space="preserve">The clerk of court shall report to the State Law Enforcement Division, within 48 hours, the issuance of any: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(1)</w:t>
      </w:r>
      <w:r w:rsidRPr="00472AFC">
        <w:rPr>
          <w:i/>
          <w:color w:val="auto"/>
          <w:szCs w:val="22"/>
        </w:rPr>
        <w:tab/>
      </w:r>
      <w:r w:rsidRPr="00472AFC">
        <w:rPr>
          <w:i/>
          <w:color w:val="auto"/>
          <w:szCs w:val="22"/>
          <w:u w:val="single"/>
        </w:rPr>
        <w:t xml:space="preserve">restraining orders;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(2)</w:t>
      </w:r>
      <w:r w:rsidRPr="00472AFC">
        <w:rPr>
          <w:i/>
          <w:color w:val="auto"/>
          <w:szCs w:val="22"/>
        </w:rPr>
        <w:tab/>
      </w:r>
      <w:r w:rsidRPr="00472AFC">
        <w:rPr>
          <w:i/>
          <w:color w:val="auto"/>
          <w:szCs w:val="22"/>
          <w:u w:val="single"/>
        </w:rPr>
        <w:t>orders of protection;</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(3)</w:t>
      </w:r>
      <w:r w:rsidRPr="00472AFC">
        <w:rPr>
          <w:i/>
          <w:color w:val="auto"/>
          <w:szCs w:val="22"/>
        </w:rPr>
        <w:tab/>
      </w:r>
      <w:r w:rsidRPr="00472AFC">
        <w:rPr>
          <w:i/>
          <w:color w:val="auto"/>
          <w:szCs w:val="22"/>
          <w:u w:val="single"/>
        </w:rPr>
        <w:t>orders preventing a person from possessing a firearm;</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(4)</w:t>
      </w:r>
      <w:r w:rsidRPr="00472AFC">
        <w:rPr>
          <w:i/>
          <w:color w:val="auto"/>
          <w:szCs w:val="22"/>
        </w:rPr>
        <w:tab/>
      </w:r>
      <w:r w:rsidRPr="00472AFC">
        <w:rPr>
          <w:i/>
          <w:color w:val="auto"/>
          <w:szCs w:val="22"/>
          <w:u w:val="single"/>
        </w:rPr>
        <w:t xml:space="preserve">convictions related to or orders issued to prevent acts of domestic violence against another person;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(5)</w:t>
      </w:r>
      <w:r w:rsidRPr="00472AFC">
        <w:rPr>
          <w:i/>
          <w:color w:val="auto"/>
          <w:szCs w:val="22"/>
        </w:rPr>
        <w:tab/>
      </w:r>
      <w:r w:rsidRPr="00472AFC">
        <w:rPr>
          <w:i/>
          <w:color w:val="auto"/>
          <w:szCs w:val="22"/>
          <w:u w:val="single"/>
        </w:rPr>
        <w:t>orders issued related to the stalking, intimidation, or harassment of another person; or</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(6)</w:t>
      </w:r>
      <w:r w:rsidRPr="00472AFC">
        <w:rPr>
          <w:i/>
          <w:color w:val="auto"/>
          <w:szCs w:val="22"/>
        </w:rPr>
        <w:tab/>
      </w:r>
      <w:r w:rsidRPr="00472AFC">
        <w:rPr>
          <w:i/>
          <w:color w:val="auto"/>
          <w:szCs w:val="22"/>
          <w:u w:val="single"/>
        </w:rPr>
        <w:t>orders for bond with any limitations listed in this proviso.</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(C)</w:t>
      </w:r>
      <w:r w:rsidRPr="00472AFC">
        <w:rPr>
          <w:i/>
          <w:color w:val="auto"/>
          <w:szCs w:val="22"/>
        </w:rPr>
        <w:tab/>
      </w:r>
      <w:r w:rsidRPr="00472AFC">
        <w:rPr>
          <w:i/>
          <w:color w:val="auto"/>
          <w:szCs w:val="22"/>
          <w:u w:val="single"/>
        </w:rPr>
        <w:t>The reports required by this proviso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(D)</w:t>
      </w:r>
      <w:r w:rsidRPr="00472AFC">
        <w:rPr>
          <w:i/>
          <w:color w:val="auto"/>
          <w:szCs w:val="22"/>
        </w:rPr>
        <w:tab/>
      </w:r>
      <w:r w:rsidRPr="00472AFC">
        <w:rPr>
          <w:i/>
          <w:color w:val="auto"/>
          <w:szCs w:val="22"/>
          <w:u w:val="single"/>
        </w:rPr>
        <w:t xml:space="preserve">Magistrates shall report the disposition of each criminal case to the State Law Enforcement Division within ten days, weekends and holidays excluded. </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(E)</w:t>
      </w:r>
      <w:r w:rsidRPr="00472AFC">
        <w:rPr>
          <w:i/>
          <w:color w:val="auto"/>
          <w:szCs w:val="22"/>
        </w:rPr>
        <w:tab/>
      </w:r>
      <w:r w:rsidRPr="00472AFC">
        <w:rPr>
          <w:i/>
          <w:color w:val="auto"/>
          <w:szCs w:val="22"/>
          <w:u w:val="single"/>
        </w:rPr>
        <w:t>Magistrates shall report to the State Law Enforcement Division, within 48 hours, the issuance of any:</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(1)</w:t>
      </w:r>
      <w:r w:rsidRPr="00472AFC">
        <w:rPr>
          <w:i/>
          <w:color w:val="auto"/>
          <w:szCs w:val="22"/>
        </w:rPr>
        <w:tab/>
      </w:r>
      <w:r w:rsidRPr="00472AFC">
        <w:rPr>
          <w:i/>
          <w:color w:val="auto"/>
          <w:szCs w:val="22"/>
          <w:u w:val="single"/>
        </w:rPr>
        <w:t xml:space="preserve">restraining orders,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(2)</w:t>
      </w:r>
      <w:r w:rsidRPr="00472AFC">
        <w:rPr>
          <w:i/>
          <w:color w:val="auto"/>
          <w:szCs w:val="22"/>
        </w:rPr>
        <w:tab/>
      </w:r>
      <w:r w:rsidRPr="00472AFC">
        <w:rPr>
          <w:i/>
          <w:color w:val="auto"/>
          <w:szCs w:val="22"/>
          <w:u w:val="single"/>
        </w:rPr>
        <w:t>orders of protection,</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(3)</w:t>
      </w:r>
      <w:r w:rsidRPr="00472AFC">
        <w:rPr>
          <w:i/>
          <w:color w:val="auto"/>
          <w:szCs w:val="22"/>
        </w:rPr>
        <w:tab/>
      </w:r>
      <w:r w:rsidRPr="00472AFC">
        <w:rPr>
          <w:i/>
          <w:color w:val="auto"/>
          <w:szCs w:val="22"/>
          <w:u w:val="single"/>
        </w:rPr>
        <w:t>orders preventing a person from possessing a firearm,</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(4)</w:t>
      </w:r>
      <w:r w:rsidRPr="00472AFC">
        <w:rPr>
          <w:i/>
          <w:color w:val="auto"/>
          <w:szCs w:val="22"/>
        </w:rPr>
        <w:tab/>
      </w:r>
      <w:r w:rsidRPr="00472AFC">
        <w:rPr>
          <w:i/>
          <w:color w:val="auto"/>
          <w:szCs w:val="22"/>
          <w:u w:val="single"/>
        </w:rPr>
        <w:t xml:space="preserve">convictions related to or orders issued to prevent acts of domestic violence against another person,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(5)</w:t>
      </w:r>
      <w:r w:rsidRPr="00472AFC">
        <w:rPr>
          <w:i/>
          <w:color w:val="auto"/>
          <w:szCs w:val="22"/>
        </w:rPr>
        <w:tab/>
      </w:r>
      <w:r w:rsidRPr="00472AFC">
        <w:rPr>
          <w:i/>
          <w:color w:val="auto"/>
          <w:szCs w:val="22"/>
          <w:u w:val="single"/>
        </w:rPr>
        <w:t>orders issued or convictions related to, or to prevent, the stalking, intimidation, or harassment of another person, or</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(6)</w:t>
      </w:r>
      <w:r w:rsidRPr="00472AFC">
        <w:rPr>
          <w:i/>
          <w:color w:val="auto"/>
          <w:szCs w:val="22"/>
        </w:rPr>
        <w:tab/>
      </w:r>
      <w:r w:rsidRPr="00472AFC">
        <w:rPr>
          <w:i/>
          <w:color w:val="auto"/>
          <w:szCs w:val="22"/>
          <w:u w:val="single"/>
        </w:rPr>
        <w:t>orders for bond with any limitations listed in this proviso.</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(F)</w:t>
      </w:r>
      <w:r w:rsidRPr="00472AFC">
        <w:rPr>
          <w:i/>
          <w:color w:val="auto"/>
          <w:szCs w:val="22"/>
        </w:rPr>
        <w:tab/>
      </w:r>
      <w:r w:rsidRPr="00472AFC">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(G)</w:t>
      </w:r>
      <w:r w:rsidRPr="00472AFC">
        <w:rPr>
          <w:i/>
          <w:color w:val="auto"/>
          <w:szCs w:val="22"/>
        </w:rPr>
        <w:tab/>
      </w:r>
      <w:r w:rsidRPr="00472AFC">
        <w:rPr>
          <w:i/>
          <w:color w:val="auto"/>
          <w:szCs w:val="22"/>
          <w:u w:val="single"/>
        </w:rPr>
        <w:t xml:space="preserve">Each municipal judge shall report the disposition of each criminal case to the State Law Enforcement Division within ten days, weekends and holidays excluded. </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(H)</w:t>
      </w:r>
      <w:r w:rsidRPr="00472AFC">
        <w:rPr>
          <w:i/>
          <w:color w:val="auto"/>
          <w:szCs w:val="22"/>
        </w:rPr>
        <w:tab/>
      </w:r>
      <w:r w:rsidRPr="00472AFC">
        <w:rPr>
          <w:i/>
          <w:color w:val="auto"/>
          <w:szCs w:val="22"/>
          <w:u w:val="single"/>
        </w:rPr>
        <w:t>A municipal judge shall report to the State Law Enforcement Division, within 48 hours, the issuance of any:</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(1)</w:t>
      </w:r>
      <w:r w:rsidRPr="00472AFC">
        <w:rPr>
          <w:i/>
          <w:color w:val="auto"/>
          <w:szCs w:val="22"/>
        </w:rPr>
        <w:tab/>
      </w:r>
      <w:r w:rsidRPr="00472AFC">
        <w:rPr>
          <w:i/>
          <w:color w:val="auto"/>
          <w:szCs w:val="22"/>
          <w:u w:val="single"/>
        </w:rPr>
        <w:t xml:space="preserve">restraining orders,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(2)</w:t>
      </w:r>
      <w:r w:rsidRPr="00472AFC">
        <w:rPr>
          <w:i/>
          <w:color w:val="auto"/>
          <w:szCs w:val="22"/>
        </w:rPr>
        <w:tab/>
      </w:r>
      <w:r w:rsidRPr="00472AFC">
        <w:rPr>
          <w:i/>
          <w:color w:val="auto"/>
          <w:szCs w:val="22"/>
          <w:u w:val="single"/>
        </w:rPr>
        <w:t>orders of protection,</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(3)</w:t>
      </w:r>
      <w:r w:rsidRPr="00472AFC">
        <w:rPr>
          <w:i/>
          <w:color w:val="auto"/>
          <w:szCs w:val="22"/>
        </w:rPr>
        <w:tab/>
      </w:r>
      <w:r w:rsidRPr="00472AFC">
        <w:rPr>
          <w:i/>
          <w:color w:val="auto"/>
          <w:szCs w:val="22"/>
          <w:u w:val="single"/>
        </w:rPr>
        <w:t>orders preventing a person from possessing a firearm,</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(4)</w:t>
      </w:r>
      <w:r w:rsidRPr="00472AFC">
        <w:rPr>
          <w:i/>
          <w:color w:val="auto"/>
          <w:szCs w:val="22"/>
        </w:rPr>
        <w:tab/>
      </w:r>
      <w:r w:rsidRPr="00472AFC">
        <w:rPr>
          <w:i/>
          <w:color w:val="auto"/>
          <w:szCs w:val="22"/>
          <w:u w:val="single"/>
        </w:rPr>
        <w:t xml:space="preserve">convictions related to or orders issued to prevent acts of domestic violence against another person,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(5)</w:t>
      </w:r>
      <w:r w:rsidRPr="00472AFC">
        <w:rPr>
          <w:i/>
          <w:color w:val="auto"/>
          <w:szCs w:val="22"/>
        </w:rPr>
        <w:tab/>
      </w:r>
      <w:r w:rsidRPr="00472AFC">
        <w:rPr>
          <w:i/>
          <w:color w:val="auto"/>
          <w:szCs w:val="22"/>
          <w:u w:val="single"/>
        </w:rPr>
        <w:t>convictions related to or orders issued to prevent, the stalking, intimidation, or harassment of another person, or</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(6)</w:t>
      </w:r>
      <w:r w:rsidRPr="00472AFC">
        <w:rPr>
          <w:i/>
          <w:color w:val="auto"/>
          <w:szCs w:val="22"/>
        </w:rPr>
        <w:tab/>
      </w:r>
      <w:r w:rsidRPr="00472AFC">
        <w:rPr>
          <w:i/>
          <w:color w:val="auto"/>
          <w:szCs w:val="22"/>
          <w:u w:val="single"/>
        </w:rPr>
        <w:t>orders for bond with any limitations listed in this proviso.</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(I)</w:t>
      </w:r>
      <w:r w:rsidRPr="00472AFC">
        <w:rPr>
          <w:i/>
          <w:color w:val="auto"/>
          <w:szCs w:val="22"/>
        </w:rPr>
        <w:tab/>
      </w:r>
      <w:r w:rsidRPr="00472AFC">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(J)</w:t>
      </w:r>
      <w:r w:rsidRPr="00472AFC">
        <w:rPr>
          <w:i/>
          <w:color w:val="auto"/>
          <w:szCs w:val="22"/>
        </w:rPr>
        <w:tab/>
      </w:r>
      <w:r w:rsidRPr="00472AFC">
        <w:rPr>
          <w:i/>
          <w:color w:val="auto"/>
          <w:szCs w:val="22"/>
          <w:u w:val="single"/>
        </w:rPr>
        <w:t xml:space="preserve">Each law enforcement agency must report to the State Law Enforcement Division within twenty-four hours: </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(1)</w:t>
      </w:r>
      <w:r w:rsidRPr="00472AFC">
        <w:rPr>
          <w:i/>
          <w:color w:val="auto"/>
          <w:szCs w:val="22"/>
        </w:rPr>
        <w:tab/>
      </w:r>
      <w:r w:rsidRPr="00472AFC">
        <w:rPr>
          <w:i/>
          <w:color w:val="auto"/>
          <w:szCs w:val="22"/>
          <w:u w:val="single"/>
        </w:rPr>
        <w:t>the filing of an incident report for each criminal case,</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(2)</w:t>
      </w:r>
      <w:r w:rsidRPr="00472AFC">
        <w:rPr>
          <w:i/>
          <w:color w:val="auto"/>
          <w:szCs w:val="22"/>
        </w:rPr>
        <w:tab/>
      </w:r>
      <w:r w:rsidRPr="00472AFC">
        <w:rPr>
          <w:i/>
          <w:color w:val="auto"/>
          <w:szCs w:val="22"/>
          <w:u w:val="single"/>
        </w:rPr>
        <w:t>the filing of an order of protection, restraining order, or any order or report relating to an incident of domestic violence,</w:t>
      </w:r>
    </w:p>
    <w:p w:rsidR="00472AFC" w:rsidRPr="00472AFC" w:rsidRDefault="00472AFC" w:rsidP="00472AFC">
      <w:pPr>
        <w:rPr>
          <w:i/>
          <w:color w:val="auto"/>
          <w:szCs w:val="22"/>
          <w:u w:val="single"/>
        </w:rPr>
      </w:pPr>
      <w:r w:rsidRPr="00472AFC">
        <w:rPr>
          <w:i/>
          <w:color w:val="auto"/>
          <w:szCs w:val="22"/>
        </w:rPr>
        <w:tab/>
      </w:r>
      <w:r w:rsidRPr="00472AFC">
        <w:rPr>
          <w:i/>
          <w:color w:val="auto"/>
          <w:szCs w:val="22"/>
        </w:rPr>
        <w:tab/>
      </w:r>
      <w:r w:rsidRPr="00472AFC">
        <w:rPr>
          <w:i/>
          <w:color w:val="auto"/>
          <w:szCs w:val="22"/>
          <w:u w:val="single"/>
        </w:rPr>
        <w:t>(3)</w:t>
      </w:r>
      <w:r w:rsidRPr="00472AFC">
        <w:rPr>
          <w:i/>
          <w:color w:val="auto"/>
          <w:szCs w:val="22"/>
        </w:rPr>
        <w:tab/>
      </w:r>
      <w:r w:rsidRPr="00472AFC">
        <w:rPr>
          <w:i/>
          <w:color w:val="auto"/>
          <w:szCs w:val="22"/>
          <w:u w:val="single"/>
        </w:rPr>
        <w:t xml:space="preserve">any incident in which a person may be prohibited from obtaining or possessing a firearm by state or federal law. </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(K)</w:t>
      </w:r>
      <w:r w:rsidRPr="00472AFC">
        <w:rPr>
          <w:i/>
          <w:color w:val="auto"/>
          <w:szCs w:val="22"/>
        </w:rPr>
        <w:tab/>
      </w:r>
      <w:r w:rsidRPr="00472AFC">
        <w:rPr>
          <w:i/>
          <w:color w:val="auto"/>
          <w:szCs w:val="22"/>
          <w:u w:val="single"/>
        </w:rPr>
        <w:t>The report must be made in a format approved by representatives of the State Law Enforcement Division.</w:t>
      </w:r>
    </w:p>
    <w:p w:rsidR="00472AFC" w:rsidRPr="00472AFC" w:rsidRDefault="00472AFC" w:rsidP="00472AFC">
      <w:pPr>
        <w:rPr>
          <w:i/>
          <w:color w:val="auto"/>
          <w:szCs w:val="22"/>
          <w:u w:val="single"/>
        </w:rPr>
      </w:pPr>
      <w:r w:rsidRPr="00472AFC">
        <w:rPr>
          <w:i/>
          <w:color w:val="auto"/>
          <w:szCs w:val="22"/>
        </w:rPr>
        <w:tab/>
      </w:r>
      <w:r w:rsidRPr="00472AFC">
        <w:rPr>
          <w:i/>
          <w:color w:val="auto"/>
          <w:szCs w:val="22"/>
          <w:u w:val="single"/>
        </w:rPr>
        <w:t>(L)</w:t>
      </w:r>
      <w:r w:rsidRPr="00472AFC">
        <w:rPr>
          <w:i/>
          <w:color w:val="auto"/>
          <w:szCs w:val="22"/>
        </w:rPr>
        <w:tab/>
      </w:r>
      <w:r w:rsidRPr="00472AFC">
        <w:rPr>
          <w:i/>
          <w:color w:val="auto"/>
          <w:szCs w:val="22"/>
          <w:u w:val="single"/>
        </w:rPr>
        <w:t>There is hereby established a committee to be known as the Judicial Criminal Information Technology Committee, which must exercise the powers and fulfill the duties described in this proviso.</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(M)</w:t>
      </w:r>
      <w:r w:rsidRPr="00472AFC">
        <w:rPr>
          <w:rFonts w:eastAsia="Calibri"/>
          <w:i/>
          <w:color w:val="auto"/>
          <w:szCs w:val="22"/>
        </w:rPr>
        <w:tab/>
      </w:r>
      <w:r w:rsidRPr="00472AFC">
        <w:rPr>
          <w:rFonts w:eastAsia="Calibri"/>
          <w:i/>
          <w:color w:val="auto"/>
          <w:szCs w:val="22"/>
          <w:u w:val="single"/>
        </w:rPr>
        <w:t>The committee shall be composed of the following:</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(1)</w:t>
      </w:r>
      <w:r w:rsidRPr="00472AFC">
        <w:rPr>
          <w:rFonts w:eastAsia="Calibri"/>
          <w:i/>
          <w:color w:val="auto"/>
          <w:szCs w:val="22"/>
        </w:rPr>
        <w:tab/>
      </w:r>
      <w:r w:rsidRPr="00472AFC">
        <w:rPr>
          <w:rFonts w:eastAsia="Calibri"/>
          <w:i/>
          <w:color w:val="auto"/>
          <w:szCs w:val="22"/>
          <w:u w:val="single"/>
        </w:rPr>
        <w:t xml:space="preserve">a member of the Senate, appointed by the Chair of the Senate Judiciary Committee;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(2)</w:t>
      </w:r>
      <w:r w:rsidRPr="00472AFC">
        <w:rPr>
          <w:rFonts w:eastAsia="Calibri"/>
          <w:i/>
          <w:color w:val="auto"/>
          <w:szCs w:val="22"/>
        </w:rPr>
        <w:tab/>
      </w:r>
      <w:r w:rsidRPr="00472AFC">
        <w:rPr>
          <w:rFonts w:eastAsia="Calibri"/>
          <w:i/>
          <w:color w:val="auto"/>
          <w:szCs w:val="22"/>
          <w:u w:val="single"/>
        </w:rPr>
        <w:t xml:space="preserve">a member of the House of Representatives, appointed by the Chair of the House Judiciary Committee;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(3)</w:t>
      </w:r>
      <w:r w:rsidRPr="00472AFC">
        <w:rPr>
          <w:rFonts w:eastAsia="Calibri"/>
          <w:i/>
          <w:color w:val="auto"/>
          <w:szCs w:val="22"/>
        </w:rPr>
        <w:tab/>
      </w:r>
      <w:r w:rsidRPr="00472AFC">
        <w:rPr>
          <w:rFonts w:eastAsia="Calibri"/>
          <w:i/>
          <w:color w:val="auto"/>
          <w:szCs w:val="22"/>
          <w:u w:val="single"/>
        </w:rPr>
        <w:t>the Chief Justice of the Supreme Court, who shall serve ex officio;</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(4)</w:t>
      </w:r>
      <w:r w:rsidRPr="00472AFC">
        <w:rPr>
          <w:rFonts w:eastAsia="Calibri"/>
          <w:i/>
          <w:color w:val="auto"/>
          <w:szCs w:val="22"/>
        </w:rPr>
        <w:tab/>
      </w:r>
      <w:r w:rsidRPr="00472AFC">
        <w:rPr>
          <w:rFonts w:eastAsia="Calibri"/>
          <w:i/>
          <w:color w:val="auto"/>
          <w:szCs w:val="22"/>
          <w:u w:val="single"/>
        </w:rPr>
        <w:t>one member who is a judge of the state, appointed by the Chief Justice of the Supreme Court;</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(5)</w:t>
      </w:r>
      <w:r w:rsidRPr="00472AFC">
        <w:rPr>
          <w:rFonts w:eastAsia="Calibri"/>
          <w:i/>
          <w:color w:val="auto"/>
          <w:szCs w:val="22"/>
        </w:rPr>
        <w:tab/>
      </w:r>
      <w:r w:rsidRPr="00472AFC">
        <w:rPr>
          <w:rFonts w:eastAsia="Calibri"/>
          <w:i/>
          <w:color w:val="auto"/>
          <w:szCs w:val="22"/>
          <w:u w:val="single"/>
        </w:rPr>
        <w:t xml:space="preserve">one member who is a clerk of court appointed by the Chief Justice of the Supreme Court;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(6)</w:t>
      </w:r>
      <w:r w:rsidRPr="00472AFC">
        <w:rPr>
          <w:rFonts w:eastAsia="Calibri"/>
          <w:i/>
          <w:color w:val="auto"/>
          <w:szCs w:val="22"/>
        </w:rPr>
        <w:tab/>
      </w:r>
      <w:r w:rsidRPr="00472AFC">
        <w:rPr>
          <w:rFonts w:eastAsia="Calibri"/>
          <w:i/>
          <w:color w:val="auto"/>
          <w:szCs w:val="22"/>
          <w:u w:val="single"/>
        </w:rPr>
        <w:t xml:space="preserve">one member who is a circuit solicitor, appointed by the Attorney General,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(7)</w:t>
      </w:r>
      <w:r w:rsidRPr="00472AFC">
        <w:rPr>
          <w:rFonts w:eastAsia="Calibri"/>
          <w:i/>
          <w:color w:val="auto"/>
          <w:szCs w:val="22"/>
        </w:rPr>
        <w:tab/>
      </w:r>
      <w:r w:rsidRPr="00472AFC">
        <w:rPr>
          <w:rFonts w:eastAsia="Calibri"/>
          <w:i/>
          <w:color w:val="auto"/>
          <w:szCs w:val="22"/>
          <w:u w:val="single"/>
        </w:rPr>
        <w:t xml:space="preserve">one member who is a circuit public defender, appointed by the Chief Justice of the Supreme Court; and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rPr>
        <w:tab/>
      </w:r>
      <w:r w:rsidRPr="00472AFC">
        <w:rPr>
          <w:rFonts w:eastAsia="Calibri"/>
          <w:i/>
          <w:color w:val="auto"/>
          <w:szCs w:val="22"/>
          <w:u w:val="single"/>
        </w:rPr>
        <w:t>(8)</w:t>
      </w:r>
      <w:r w:rsidRPr="00472AFC">
        <w:rPr>
          <w:rFonts w:eastAsia="Calibri"/>
          <w:i/>
          <w:color w:val="auto"/>
          <w:szCs w:val="22"/>
        </w:rPr>
        <w:tab/>
      </w:r>
      <w:r w:rsidRPr="00472AFC">
        <w:rPr>
          <w:rFonts w:eastAsia="Calibri"/>
          <w:i/>
          <w:color w:val="auto"/>
          <w:szCs w:val="22"/>
          <w:u w:val="single"/>
        </w:rPr>
        <w:t>one member who is a sheriff or municipal chief of police, appointed by the Governor;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(N)</w:t>
      </w:r>
      <w:r w:rsidRPr="00472AFC">
        <w:rPr>
          <w:rFonts w:eastAsia="Calibri"/>
          <w:i/>
          <w:color w:val="auto"/>
          <w:szCs w:val="22"/>
        </w:rPr>
        <w:tab/>
      </w:r>
      <w:r w:rsidRPr="00472AFC">
        <w:rPr>
          <w:rFonts w:eastAsia="Calibri"/>
          <w:i/>
          <w:color w:val="auto"/>
          <w:szCs w:val="22"/>
          <w:u w:val="single"/>
        </w:rPr>
        <w:t>The members who are appointed shall serve for the fiscal year.</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(O)</w:t>
      </w:r>
      <w:r w:rsidRPr="00472AFC">
        <w:rPr>
          <w:rFonts w:eastAsia="Calibri"/>
          <w:i/>
          <w:color w:val="auto"/>
          <w:szCs w:val="22"/>
        </w:rPr>
        <w:tab/>
      </w:r>
      <w:r w:rsidRPr="00472AFC">
        <w:rPr>
          <w:rFonts w:eastAsia="Calibri"/>
          <w:i/>
          <w:color w:val="auto"/>
          <w:szCs w:val="22"/>
          <w:u w:val="single"/>
        </w:rPr>
        <w:t>The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five members.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(P)</w:t>
      </w:r>
      <w:r w:rsidRPr="00472AFC">
        <w:rPr>
          <w:rFonts w:eastAsia="Calibri"/>
          <w:i/>
          <w:color w:val="auto"/>
          <w:szCs w:val="22"/>
        </w:rPr>
        <w:tab/>
      </w:r>
      <w:r w:rsidRPr="00472AFC">
        <w:rPr>
          <w:rFonts w:eastAsia="Calibri"/>
          <w:i/>
          <w:color w:val="auto"/>
          <w:szCs w:val="22"/>
          <w:u w:val="single"/>
        </w:rPr>
        <w:t>to review the current state of law enforcement information technology and reporting, including, but not limited to, the timeframe and accuracy of the filing of reports, fingerprints and related offender information, and evidence discovery to prosecutors, courts, and to the State Law Enforcement Division criminal information database.</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(Q)</w:t>
      </w:r>
      <w:r w:rsidRPr="00472AFC">
        <w:rPr>
          <w:rFonts w:eastAsia="Calibri"/>
          <w:i/>
          <w:color w:val="auto"/>
          <w:szCs w:val="22"/>
        </w:rPr>
        <w:tab/>
      </w:r>
      <w:r w:rsidRPr="00472AFC">
        <w:rPr>
          <w:rFonts w:eastAsia="Calibri"/>
          <w:i/>
          <w:color w:val="auto"/>
          <w:szCs w:val="22"/>
          <w:u w:val="single"/>
        </w:rPr>
        <w:t>to review the current state of judicial information technology including, but not limited to, the technology and funding needs of state and local court systems, the technology and funding needs of state and local law enforcement agencies, and the current efficiency, timeliness, and accuracy of filings.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(R)</w:t>
      </w:r>
      <w:r w:rsidRPr="00472AFC">
        <w:rPr>
          <w:rFonts w:eastAsia="Calibri"/>
          <w:i/>
          <w:color w:val="auto"/>
          <w:szCs w:val="22"/>
        </w:rPr>
        <w:tab/>
      </w:r>
      <w:r w:rsidRPr="00472AFC">
        <w:rPr>
          <w:rFonts w:eastAsia="Calibri"/>
          <w:i/>
          <w:color w:val="auto"/>
          <w:szCs w:val="22"/>
          <w:u w:val="single"/>
        </w:rPr>
        <w:t xml:space="preserve">to recommend the implementation of an accurate and secure centralized court reporting system for all courts in the State and to explore funding options, and recommend legislation, rules, or regulations to enhance the overall efficiency of the judicial system and criminal reporting by law enforcement.  An initial report shall be given to the Chairmen of the House and Senate Judiciary Committees no later than December 15th of 2017 detailing the current status of agency needs, funding requirements, and recommendations and findings of the committee. </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(S)</w:t>
      </w:r>
      <w:r w:rsidRPr="00472AFC">
        <w:rPr>
          <w:rFonts w:eastAsia="Calibri"/>
          <w:i/>
          <w:color w:val="auto"/>
          <w:szCs w:val="22"/>
        </w:rPr>
        <w:tab/>
      </w:r>
      <w:r w:rsidRPr="00472AFC">
        <w:rPr>
          <w:rFonts w:eastAsia="Calibri"/>
          <w:i/>
          <w:color w:val="auto"/>
          <w:szCs w:val="22"/>
          <w:u w:val="single"/>
        </w:rPr>
        <w:t>to recommend to the Supreme Court, changes to the court rules to effectuate the adoption of a centralized court reporting system and the implementation with, and the full compliance of, reporting deadlines.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(T)</w:t>
      </w:r>
      <w:r w:rsidRPr="00472AFC">
        <w:rPr>
          <w:rFonts w:eastAsia="Calibri"/>
          <w:i/>
          <w:color w:val="auto"/>
          <w:szCs w:val="22"/>
        </w:rPr>
        <w:tab/>
      </w:r>
      <w:r w:rsidRPr="00472AFC">
        <w:rPr>
          <w:rFonts w:eastAsia="Calibri"/>
          <w:i/>
          <w:color w:val="auto"/>
          <w:szCs w:val="22"/>
          <w:u w:val="single"/>
        </w:rPr>
        <w:t>The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(U)</w:t>
      </w:r>
      <w:r w:rsidRPr="00472AFC">
        <w:rPr>
          <w:rFonts w:eastAsia="Calibri"/>
          <w:i/>
          <w:color w:val="auto"/>
          <w:szCs w:val="22"/>
        </w:rPr>
        <w:tab/>
      </w:r>
      <w:r w:rsidRPr="00472AFC">
        <w:rPr>
          <w:rFonts w:eastAsia="Calibri"/>
          <w:i/>
          <w:color w:val="auto"/>
          <w:szCs w:val="22"/>
          <w:u w:val="single"/>
        </w:rPr>
        <w:t>The committee is encouraged to apply for and may expend grants, gifts, or federal funds it receives from other sources to carry out its duties and responsibilities.</w:t>
      </w:r>
    </w:p>
    <w:p w:rsidR="00472AFC" w:rsidRPr="00472AFC" w:rsidRDefault="00472AFC" w:rsidP="00472AFC">
      <w:pPr>
        <w:rPr>
          <w:rFonts w:eastAsia="Calibri"/>
          <w:i/>
          <w:color w:val="auto"/>
          <w:szCs w:val="22"/>
          <w:u w:val="single"/>
        </w:rPr>
      </w:pPr>
      <w:r w:rsidRPr="00472AFC">
        <w:rPr>
          <w:rFonts w:eastAsia="Calibri"/>
          <w:i/>
          <w:color w:val="auto"/>
          <w:szCs w:val="22"/>
        </w:rPr>
        <w:tab/>
      </w:r>
      <w:r w:rsidRPr="00472AFC">
        <w:rPr>
          <w:rFonts w:eastAsia="Calibri"/>
          <w:i/>
          <w:color w:val="auto"/>
          <w:szCs w:val="22"/>
          <w:u w:val="single"/>
        </w:rPr>
        <w:t>(V)</w:t>
      </w:r>
      <w:r w:rsidRPr="00472AFC">
        <w:rPr>
          <w:rFonts w:eastAsia="Calibri"/>
          <w:i/>
          <w:color w:val="auto"/>
          <w:szCs w:val="22"/>
        </w:rPr>
        <w:tab/>
      </w:r>
      <w:r w:rsidRPr="00472AFC">
        <w:rPr>
          <w:rFonts w:eastAsia="Calibri"/>
          <w:i/>
          <w:color w:val="auto"/>
          <w:szCs w:val="22"/>
          <w:u w:val="single"/>
        </w:rPr>
        <w:t>The committee may employ or retain other professional staff, upon the determination of the necessity for other staff by the committee.</w:t>
      </w:r>
    </w:p>
    <w:p w:rsidR="00472AFC" w:rsidRPr="00472AFC" w:rsidRDefault="00472AFC" w:rsidP="00472AFC">
      <w:pPr>
        <w:rPr>
          <w:i/>
          <w:color w:val="auto"/>
          <w:szCs w:val="22"/>
          <w:u w:val="single"/>
        </w:rPr>
      </w:pPr>
      <w:r w:rsidRPr="00472AFC">
        <w:rPr>
          <w:rFonts w:eastAsia="Calibri"/>
          <w:i/>
          <w:color w:val="auto"/>
          <w:szCs w:val="22"/>
        </w:rPr>
        <w:tab/>
      </w:r>
      <w:r w:rsidRPr="00472AFC">
        <w:rPr>
          <w:rFonts w:eastAsia="Calibri"/>
          <w:i/>
          <w:color w:val="auto"/>
          <w:szCs w:val="22"/>
          <w:u w:val="single"/>
        </w:rPr>
        <w:t>(W)</w:t>
      </w:r>
      <w:r w:rsidRPr="00472AFC">
        <w:rPr>
          <w:rFonts w:eastAsia="Calibri"/>
          <w:i/>
          <w:color w:val="auto"/>
          <w:szCs w:val="22"/>
        </w:rPr>
        <w:tab/>
      </w:r>
      <w:r w:rsidRPr="00472AFC">
        <w:rPr>
          <w:rFonts w:eastAsia="Calibri"/>
          <w:i/>
          <w:color w:val="auto"/>
          <w:szCs w:val="22"/>
          <w:u w:val="single"/>
        </w:rPr>
        <w:t>The committee may employ consultants to assist in the evaluations and, when necessary, the implementation of the recommendations report.</w:t>
      </w:r>
    </w:p>
    <w:p w:rsidR="00472AFC" w:rsidRPr="00472AFC" w:rsidRDefault="00472AFC" w:rsidP="00472AFC">
      <w:pPr>
        <w:rPr>
          <w:i/>
          <w:szCs w:val="22"/>
          <w:u w:val="single"/>
        </w:rPr>
      </w:pPr>
      <w:r w:rsidRPr="00472AFC">
        <w:rPr>
          <w:i/>
          <w:color w:val="auto"/>
          <w:szCs w:val="22"/>
        </w:rPr>
        <w:tab/>
      </w:r>
      <w:r w:rsidRPr="00472AFC">
        <w:rPr>
          <w:i/>
          <w:szCs w:val="22"/>
          <w:u w:val="single"/>
        </w:rPr>
        <w:t>(X)</w:t>
      </w:r>
      <w:r w:rsidRPr="00472AFC">
        <w:rPr>
          <w:i/>
          <w:szCs w:val="22"/>
        </w:rPr>
        <w:tab/>
      </w:r>
      <w:r w:rsidRPr="00472AFC">
        <w:rPr>
          <w:i/>
          <w:szCs w:val="22"/>
          <w:u w:val="single"/>
        </w:rPr>
        <w:t>As used in this provision:</w:t>
      </w:r>
    </w:p>
    <w:p w:rsidR="00472AFC" w:rsidRPr="00472AFC" w:rsidRDefault="00472AFC" w:rsidP="00472AFC">
      <w:pPr>
        <w:rPr>
          <w:i/>
          <w:szCs w:val="22"/>
          <w:u w:val="single"/>
        </w:rPr>
      </w:pPr>
      <w:r w:rsidRPr="00472AFC">
        <w:rPr>
          <w:i/>
          <w:color w:val="auto"/>
          <w:szCs w:val="22"/>
        </w:rPr>
        <w:tab/>
      </w:r>
      <w:r w:rsidRPr="00472AFC">
        <w:rPr>
          <w:i/>
          <w:color w:val="auto"/>
          <w:szCs w:val="22"/>
        </w:rPr>
        <w:tab/>
      </w:r>
      <w:r w:rsidRPr="00472AFC">
        <w:rPr>
          <w:i/>
          <w:szCs w:val="22"/>
          <w:u w:val="single"/>
        </w:rPr>
        <w:t>(1)</w:t>
      </w:r>
      <w:r w:rsidRPr="00472AFC">
        <w:rPr>
          <w:i/>
          <w:szCs w:val="22"/>
        </w:rPr>
        <w:tab/>
      </w:r>
      <w:r w:rsidRPr="00472AFC">
        <w:rPr>
          <w:i/>
          <w:szCs w:val="22"/>
          <w:u w:val="single"/>
        </w:rPr>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472AFC" w:rsidRPr="00472AFC" w:rsidRDefault="00472AFC" w:rsidP="00472AFC">
      <w:pPr>
        <w:rPr>
          <w:i/>
          <w:szCs w:val="22"/>
          <w:u w:val="single"/>
        </w:rPr>
      </w:pPr>
      <w:r w:rsidRPr="00472AFC">
        <w:rPr>
          <w:i/>
          <w:color w:val="auto"/>
          <w:szCs w:val="22"/>
        </w:rPr>
        <w:tab/>
      </w:r>
      <w:r w:rsidRPr="00472AFC">
        <w:rPr>
          <w:i/>
          <w:color w:val="auto"/>
          <w:szCs w:val="22"/>
        </w:rPr>
        <w:tab/>
      </w:r>
      <w:r w:rsidRPr="00472AFC">
        <w:rPr>
          <w:i/>
          <w:szCs w:val="22"/>
          <w:u w:val="single"/>
        </w:rPr>
        <w:t>(2)</w:t>
      </w:r>
      <w:r w:rsidRPr="00472AFC">
        <w:rPr>
          <w:i/>
          <w:szCs w:val="22"/>
        </w:rPr>
        <w:tab/>
      </w:r>
      <w:r w:rsidRPr="00472AFC">
        <w:rPr>
          <w:i/>
          <w:szCs w:val="22"/>
          <w:u w:val="single"/>
        </w:rPr>
        <w:t>‘Licensed dealer’ means the holder of any federal firearms license under 18 U.S.C. Section 923(a).</w:t>
      </w:r>
    </w:p>
    <w:p w:rsidR="00472AFC" w:rsidRPr="00472AFC" w:rsidRDefault="00472AFC" w:rsidP="00472AFC">
      <w:pPr>
        <w:rPr>
          <w:i/>
          <w:szCs w:val="22"/>
          <w:u w:val="single"/>
        </w:rPr>
      </w:pPr>
      <w:r w:rsidRPr="00472AFC">
        <w:rPr>
          <w:i/>
          <w:color w:val="auto"/>
          <w:szCs w:val="22"/>
        </w:rPr>
        <w:tab/>
      </w:r>
      <w:r w:rsidRPr="00472AFC">
        <w:rPr>
          <w:i/>
          <w:color w:val="auto"/>
          <w:szCs w:val="22"/>
        </w:rPr>
        <w:tab/>
      </w:r>
      <w:r w:rsidRPr="00472AFC">
        <w:rPr>
          <w:i/>
          <w:szCs w:val="22"/>
          <w:u w:val="single"/>
        </w:rPr>
        <w:t>(3)</w:t>
      </w:r>
      <w:r w:rsidRPr="00472AFC">
        <w:rPr>
          <w:i/>
          <w:szCs w:val="22"/>
        </w:rPr>
        <w:tab/>
      </w:r>
      <w:r w:rsidRPr="00472AFC">
        <w:rPr>
          <w:i/>
          <w:szCs w:val="22"/>
          <w:u w:val="single"/>
        </w:rPr>
        <w:t>‘Transfer’ means to sell, furnish, give, lend, deliver, or otherwise provide, with or without consideration.</w:t>
      </w:r>
    </w:p>
    <w:p w:rsidR="00472AFC" w:rsidRPr="00472AFC" w:rsidRDefault="00472AFC" w:rsidP="00472AFC">
      <w:pPr>
        <w:rPr>
          <w:i/>
          <w:szCs w:val="22"/>
          <w:u w:val="single"/>
        </w:rPr>
      </w:pPr>
      <w:r w:rsidRPr="00472AFC">
        <w:rPr>
          <w:i/>
          <w:color w:val="auto"/>
          <w:szCs w:val="22"/>
        </w:rPr>
        <w:tab/>
      </w:r>
      <w:r w:rsidRPr="00472AFC">
        <w:rPr>
          <w:i/>
          <w:color w:val="auto"/>
          <w:szCs w:val="22"/>
        </w:rPr>
        <w:tab/>
      </w:r>
      <w:r w:rsidRPr="00472AFC">
        <w:rPr>
          <w:i/>
          <w:szCs w:val="22"/>
          <w:u w:val="single"/>
        </w:rPr>
        <w:t>(4)</w:t>
      </w:r>
      <w:r w:rsidRPr="00472AFC">
        <w:rPr>
          <w:i/>
          <w:szCs w:val="22"/>
        </w:rPr>
        <w:tab/>
      </w:r>
      <w:r w:rsidRPr="00472AFC">
        <w:rPr>
          <w:i/>
          <w:szCs w:val="22"/>
          <w:u w:val="single"/>
        </w:rPr>
        <w:t>‘Transferee’ means a person who receives or intends to receive a firearm in a sale or transfer.</w:t>
      </w:r>
    </w:p>
    <w:p w:rsidR="00472AFC" w:rsidRPr="00472AFC" w:rsidRDefault="00472AFC" w:rsidP="00472AFC">
      <w:pPr>
        <w:rPr>
          <w:i/>
          <w:szCs w:val="22"/>
          <w:u w:val="single"/>
        </w:rPr>
      </w:pPr>
      <w:r w:rsidRPr="00472AFC">
        <w:rPr>
          <w:i/>
          <w:color w:val="auto"/>
          <w:szCs w:val="22"/>
        </w:rPr>
        <w:tab/>
      </w:r>
      <w:r w:rsidRPr="00472AFC">
        <w:rPr>
          <w:i/>
          <w:szCs w:val="22"/>
          <w:u w:val="single"/>
        </w:rPr>
        <w:t>(Y)</w:t>
      </w:r>
      <w:r w:rsidRPr="00472AFC">
        <w:rPr>
          <w:i/>
          <w:szCs w:val="22"/>
        </w:rPr>
        <w:tab/>
      </w:r>
      <w:r w:rsidRPr="00472AFC">
        <w:rPr>
          <w:i/>
          <w:szCs w:val="22"/>
          <w:u w:val="single"/>
        </w:rPr>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472AFC" w:rsidRPr="00472AFC" w:rsidRDefault="00472AFC" w:rsidP="00472AFC">
      <w:pPr>
        <w:rPr>
          <w:color w:val="auto"/>
          <w:szCs w:val="22"/>
        </w:rPr>
      </w:pPr>
      <w:r w:rsidRPr="00472AFC">
        <w:rPr>
          <w:i/>
          <w:color w:val="auto"/>
          <w:szCs w:val="22"/>
        </w:rPr>
        <w:tab/>
      </w:r>
      <w:r w:rsidRPr="00472AFC">
        <w:rPr>
          <w:i/>
          <w:szCs w:val="22"/>
          <w:u w:val="single"/>
        </w:rPr>
        <w:t>(Z)</w:t>
      </w:r>
      <w:r w:rsidRPr="00472AFC">
        <w:rPr>
          <w:i/>
          <w:szCs w:val="22"/>
        </w:rPr>
        <w:tab/>
      </w:r>
      <w:r w:rsidRPr="00472AFC">
        <w:rPr>
          <w:i/>
          <w:szCs w:val="22"/>
          <w:u w:val="single"/>
        </w:rPr>
        <w:t>A person who violates the provisions of this proviso is guilty of a Class A misdemeanor and, upon conviction, must be imprisoned not more than three years or fined not more than one thousand dollars, or both.</w:t>
      </w:r>
      <w:r w:rsidRPr="00472AFC">
        <w:rPr>
          <w:color w:val="auto"/>
          <w:szCs w:val="22"/>
        </w:rPr>
        <w:tab/>
      </w:r>
      <w:r w:rsidRPr="00472AFC">
        <w:rPr>
          <w:snapToGrid w:val="0"/>
          <w:color w:val="auto"/>
          <w:szCs w:val="22"/>
        </w:rPr>
        <w:t xml:space="preserve"> /</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Senator GREGORY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color w:val="auto"/>
          <w:szCs w:val="22"/>
        </w:rPr>
      </w:pPr>
      <w:r w:rsidRPr="00472AFC">
        <w:rPr>
          <w:b/>
          <w:color w:val="auto"/>
          <w:szCs w:val="22"/>
        </w:rPr>
        <w:t>Point of Order</w:t>
      </w:r>
    </w:p>
    <w:p w:rsidR="00472AFC" w:rsidRPr="00472AFC" w:rsidRDefault="00472AFC" w:rsidP="00472AFC">
      <w:pPr>
        <w:tabs>
          <w:tab w:val="right" w:pos="8640"/>
        </w:tabs>
        <w:rPr>
          <w:color w:val="auto"/>
          <w:szCs w:val="22"/>
        </w:rPr>
      </w:pPr>
      <w:r w:rsidRPr="00472AFC">
        <w:rPr>
          <w:color w:val="auto"/>
          <w:szCs w:val="22"/>
        </w:rPr>
        <w:tab/>
        <w:t>Senator CORBIN raised a Point of Order under Rule 24A that the amendment was out of order inasmuch as it was not germane to the Bill.</w:t>
      </w:r>
    </w:p>
    <w:p w:rsidR="00472AFC" w:rsidRPr="00472AFC" w:rsidRDefault="00472AFC" w:rsidP="00472AFC">
      <w:pPr>
        <w:tabs>
          <w:tab w:val="right" w:pos="8640"/>
        </w:tabs>
        <w:rPr>
          <w:color w:val="auto"/>
          <w:szCs w:val="22"/>
        </w:rPr>
      </w:pPr>
      <w:r w:rsidRPr="00472AFC">
        <w:rPr>
          <w:color w:val="auto"/>
          <w:szCs w:val="22"/>
        </w:rPr>
        <w:tab/>
        <w:t xml:space="preserve">Senator KIMPSON spoke on the Point of Order. </w:t>
      </w:r>
    </w:p>
    <w:p w:rsidR="00472AFC" w:rsidRPr="00472AFC" w:rsidRDefault="00472AFC" w:rsidP="00472AFC">
      <w:pPr>
        <w:tabs>
          <w:tab w:val="right" w:pos="8640"/>
        </w:tabs>
        <w:rPr>
          <w:color w:val="auto"/>
          <w:szCs w:val="22"/>
        </w:rPr>
      </w:pPr>
      <w:r w:rsidRPr="00472AFC">
        <w:rPr>
          <w:color w:val="auto"/>
          <w:szCs w:val="22"/>
        </w:rPr>
        <w:tab/>
        <w:t>Senator LEATHERMAN spoke on the Point of Order.</w:t>
      </w:r>
    </w:p>
    <w:p w:rsidR="00472AFC" w:rsidRPr="00472AFC" w:rsidRDefault="00472AFC" w:rsidP="00472AFC">
      <w:pPr>
        <w:tabs>
          <w:tab w:val="right" w:pos="8640"/>
        </w:tabs>
        <w:rPr>
          <w:color w:val="auto"/>
          <w:szCs w:val="22"/>
        </w:rPr>
      </w:pPr>
      <w:r w:rsidRPr="00472AFC">
        <w:rPr>
          <w:color w:val="auto"/>
          <w:szCs w:val="22"/>
        </w:rPr>
        <w:tab/>
        <w:t>Senator CORBIN spoke on the Point of Order.</w:t>
      </w:r>
    </w:p>
    <w:p w:rsidR="00472AFC" w:rsidRPr="00472AFC" w:rsidRDefault="00472AFC" w:rsidP="00472AFC">
      <w:pPr>
        <w:tabs>
          <w:tab w:val="right" w:pos="8640"/>
        </w:tabs>
        <w:rPr>
          <w:color w:val="auto"/>
          <w:szCs w:val="22"/>
        </w:rPr>
      </w:pPr>
      <w:r w:rsidRPr="00472AFC">
        <w:rPr>
          <w:color w:val="auto"/>
          <w:szCs w:val="22"/>
        </w:rPr>
        <w:tab/>
        <w:t>Senator MARTIN spoke on the Point of Order.</w:t>
      </w:r>
    </w:p>
    <w:p w:rsidR="00472AFC" w:rsidRPr="00472AFC" w:rsidRDefault="00472AFC" w:rsidP="00472AFC">
      <w:pPr>
        <w:tabs>
          <w:tab w:val="right" w:pos="8640"/>
        </w:tabs>
        <w:rPr>
          <w:szCs w:val="22"/>
        </w:rPr>
      </w:pPr>
    </w:p>
    <w:p w:rsidR="00472AFC" w:rsidRPr="00472AFC" w:rsidRDefault="00472AFC" w:rsidP="00472AFC">
      <w:pPr>
        <w:tabs>
          <w:tab w:val="right" w:pos="8640"/>
        </w:tabs>
        <w:rPr>
          <w:color w:val="auto"/>
          <w:szCs w:val="22"/>
        </w:rPr>
      </w:pPr>
      <w:r w:rsidRPr="00472AFC">
        <w:rPr>
          <w:color w:val="auto"/>
          <w:szCs w:val="22"/>
        </w:rPr>
        <w:tab/>
        <w:t>The PRESIDENT took the Point of Order under advisement.</w:t>
      </w:r>
    </w:p>
    <w:p w:rsidR="00472AFC" w:rsidRPr="00472AFC" w:rsidRDefault="00472AFC" w:rsidP="00472AFC">
      <w:pPr>
        <w:tabs>
          <w:tab w:val="right" w:pos="8640"/>
        </w:tabs>
        <w:rPr>
          <w:color w:val="00B050"/>
          <w:szCs w:val="22"/>
        </w:rPr>
      </w:pPr>
    </w:p>
    <w:p w:rsidR="00472AFC" w:rsidRPr="00472AFC" w:rsidRDefault="00472AFC" w:rsidP="00472AFC">
      <w:pPr>
        <w:tabs>
          <w:tab w:val="right" w:pos="8640"/>
        </w:tabs>
        <w:rPr>
          <w:color w:val="00B050"/>
          <w:szCs w:val="22"/>
        </w:rPr>
      </w:pPr>
      <w:r w:rsidRPr="00472AFC">
        <w:rPr>
          <w:szCs w:val="22"/>
        </w:rPr>
        <w:tab/>
        <w:t>On motion of Senator MARTIN, the amendment was carried over.</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77</w:t>
      </w:r>
      <w:r w:rsidRPr="00472AFC">
        <w:rPr>
          <w:b/>
          <w:snapToGrid w:val="0"/>
          <w:color w:val="auto"/>
          <w:szCs w:val="22"/>
        </w:rPr>
        <w:fldChar w:fldCharType="begin"/>
      </w:r>
      <w:r w:rsidRPr="00472AFC">
        <w:rPr>
          <w:szCs w:val="22"/>
        </w:rPr>
        <w:instrText xml:space="preserve"> XE "Amendment No. 77"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McELVEEN proposed the following amendment (DG TMAC MERGE), which was adopted (#36):</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snapToGrid w:val="0"/>
          <w:color w:val="auto"/>
          <w:szCs w:val="22"/>
          <w:u w:val="single"/>
        </w:rPr>
      </w:pPr>
      <w:r w:rsidRPr="00472AFC">
        <w:rPr>
          <w:i/>
          <w:snapToGrid w:val="0"/>
          <w:color w:val="auto"/>
          <w:szCs w:val="22"/>
        </w:rPr>
        <w:tab/>
        <w:t xml:space="preserve">/  </w:t>
      </w:r>
      <w:r w:rsidRPr="00472AFC">
        <w:rPr>
          <w:i/>
          <w:snapToGrid w:val="0"/>
          <w:color w:val="auto"/>
          <w:szCs w:val="22"/>
          <w:u w:val="single"/>
        </w:rPr>
        <w:t>(GP: Contract Violations)</w:t>
      </w:r>
      <w:r w:rsidRPr="00472AFC">
        <w:rPr>
          <w:i/>
          <w:snapToGrid w:val="0"/>
          <w:color w:val="auto"/>
          <w:szCs w:val="22"/>
          <w:u w:val="single"/>
        </w:rPr>
        <w:tab/>
        <w:t>In the current fiscal year, if the Director of the Department of Health and Human Services determines that a hospital system which has entered into a merger, consolidation, acquisition, partnership, or new association with another hospital system and which previously contracted to give seats on its board of directors and/or a pro rata share thereof as representation on a successor board of directors, to a previously acquired hospital, and the hospital system violates that provision of the relevant contract or support agreement prescribing such representation, then no state agency may distribute any state funds appropriated or authorized in this act to the violating hospital system until the Director of the Department of Health and Human Services determines that the hospital system is no longer in violation of the contract or support agreement.  However, this proviso does not apply to and does not prohibit distributions for the Medicaid state plan of services disproportionate share or the associated state match share.</w:t>
      </w:r>
      <w:r w:rsidRPr="00472AFC">
        <w:rPr>
          <w:i/>
          <w:snapToGrid w:val="0"/>
          <w:color w:val="auto"/>
          <w:szCs w:val="22"/>
        </w:rPr>
        <w:t xml:space="preserve">  /</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McELVEEN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adopted.</w:t>
      </w:r>
    </w:p>
    <w:p w:rsidR="00472AFC" w:rsidRPr="00472AFC" w:rsidRDefault="00472AFC" w:rsidP="00472AFC">
      <w:pPr>
        <w:tabs>
          <w:tab w:val="right" w:pos="8640"/>
        </w:tabs>
        <w:rPr>
          <w:szCs w:val="22"/>
        </w:rPr>
      </w:pPr>
    </w:p>
    <w:p w:rsidR="00472AFC" w:rsidRPr="00472AFC" w:rsidRDefault="00472AFC" w:rsidP="00472AFC">
      <w:pPr>
        <w:jc w:val="center"/>
        <w:rPr>
          <w:snapToGrid w:val="0"/>
          <w:color w:val="auto"/>
          <w:szCs w:val="22"/>
        </w:rPr>
      </w:pPr>
      <w:r w:rsidRPr="00472AFC">
        <w:rPr>
          <w:b/>
          <w:snapToGrid w:val="0"/>
          <w:color w:val="auto"/>
          <w:szCs w:val="22"/>
        </w:rPr>
        <w:t>Amendment No. 84A</w:t>
      </w:r>
      <w:r w:rsidRPr="00472AFC">
        <w:rPr>
          <w:b/>
          <w:snapToGrid w:val="0"/>
          <w:color w:val="auto"/>
          <w:szCs w:val="22"/>
        </w:rPr>
        <w:fldChar w:fldCharType="begin"/>
      </w:r>
      <w:r w:rsidRPr="00472AFC">
        <w:rPr>
          <w:szCs w:val="22"/>
        </w:rPr>
        <w:instrText xml:space="preserve"> XE "Amendment No. 84A" \b </w:instrText>
      </w:r>
      <w:r w:rsidRPr="00472AFC">
        <w:rPr>
          <w:b/>
          <w:snapToGrid w:val="0"/>
          <w:color w:val="auto"/>
          <w:szCs w:val="22"/>
        </w:rPr>
        <w:fldChar w:fldCharType="end"/>
      </w:r>
    </w:p>
    <w:p w:rsidR="00472AFC" w:rsidRPr="00472AFC" w:rsidRDefault="00472AFC" w:rsidP="00472AFC">
      <w:pPr>
        <w:rPr>
          <w:snapToGrid w:val="0"/>
          <w:szCs w:val="22"/>
        </w:rPr>
      </w:pPr>
      <w:r w:rsidRPr="00472AFC">
        <w:rPr>
          <w:snapToGrid w:val="0"/>
          <w:color w:val="auto"/>
          <w:szCs w:val="22"/>
        </w:rPr>
        <w:tab/>
      </w:r>
      <w:r w:rsidRPr="00472AFC">
        <w:rPr>
          <w:snapToGrid w:val="0"/>
          <w:szCs w:val="22"/>
        </w:rPr>
        <w:t>Senators DAVIS and HUTTO proposed the following amendment (4950R044.SP.TD.DOCX), which was adopted (#37):</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117, GENERAL PROVISIONS, page 523, after line 19, by adding an appropriately numbered new proviso to read:</w:t>
      </w:r>
    </w:p>
    <w:p w:rsidR="00472AFC" w:rsidRPr="00472AFC" w:rsidRDefault="00472AFC" w:rsidP="00472AFC">
      <w:pPr>
        <w:rPr>
          <w:i/>
          <w:snapToGrid w:val="0"/>
          <w:color w:val="auto"/>
          <w:szCs w:val="22"/>
          <w:u w:val="single"/>
        </w:rPr>
      </w:pPr>
      <w:r w:rsidRPr="00472AFC">
        <w:rPr>
          <w:i/>
          <w:snapToGrid w:val="0"/>
          <w:color w:val="auto"/>
          <w:szCs w:val="22"/>
        </w:rPr>
        <w:tab/>
        <w:t>/</w:t>
      </w:r>
      <w:r w:rsidRPr="00472AFC">
        <w:rPr>
          <w:i/>
          <w:snapToGrid w:val="0"/>
          <w:color w:val="auto"/>
          <w:szCs w:val="22"/>
          <w:u w:val="single"/>
        </w:rPr>
        <w:t>117.__(GP:</w:t>
      </w:r>
      <w:r w:rsidRPr="00472AFC">
        <w:rPr>
          <w:i/>
          <w:snapToGrid w:val="0"/>
          <w:color w:val="auto"/>
          <w:szCs w:val="22"/>
          <w:u w:val="single"/>
        </w:rPr>
        <w:tab/>
        <w:t>Medical Marijuana Research)</w:t>
      </w:r>
      <w:r w:rsidRPr="00472AFC">
        <w:rPr>
          <w:i/>
          <w:snapToGrid w:val="0"/>
          <w:color w:val="auto"/>
          <w:szCs w:val="22"/>
          <w:u w:val="single"/>
        </w:rPr>
        <w:tab/>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472AFC" w:rsidRPr="00472AFC" w:rsidRDefault="00472AFC" w:rsidP="00472AFC">
      <w:pPr>
        <w:rPr>
          <w:snapToGrid w:val="0"/>
          <w:color w:val="auto"/>
          <w:szCs w:val="22"/>
        </w:rPr>
      </w:pPr>
      <w:r w:rsidRPr="00472AFC">
        <w:rPr>
          <w:i/>
          <w:snapToGrid w:val="0"/>
          <w:color w:val="auto"/>
          <w:szCs w:val="22"/>
        </w:rPr>
        <w:tab/>
      </w:r>
      <w:r w:rsidRPr="00472AFC">
        <w:rPr>
          <w:i/>
          <w:snapToGrid w:val="0"/>
          <w:szCs w:val="22"/>
          <w:u w:val="single"/>
        </w:rPr>
        <w:t>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2019 legislative session, with a written summary of the actions they have undertaken pursuant to this proviso and the material findings, if any, resulting from such activities.</w:t>
      </w:r>
      <w:r w:rsidRPr="00472AFC">
        <w:rPr>
          <w:i/>
          <w:snapToGrid w:val="0"/>
          <w:szCs w:val="22"/>
        </w:rPr>
        <w:tab/>
      </w:r>
      <w:r w:rsidRPr="00472AFC">
        <w:rPr>
          <w:i/>
          <w:snapToGrid w:val="0"/>
          <w:szCs w:val="22"/>
        </w:rPr>
        <w:tab/>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Senator DAVIS spoke on the amendment.</w:t>
      </w:r>
    </w:p>
    <w:p w:rsidR="00472AFC" w:rsidRPr="00472AFC" w:rsidRDefault="00472AFC" w:rsidP="00472AFC">
      <w:pPr>
        <w:tabs>
          <w:tab w:val="right" w:pos="8640"/>
        </w:tabs>
        <w:rPr>
          <w:szCs w:val="22"/>
        </w:rPr>
      </w:pPr>
    </w:p>
    <w:p w:rsidR="00472AFC" w:rsidRPr="00472AFC" w:rsidRDefault="00472AFC" w:rsidP="00472AFC">
      <w:pPr>
        <w:tabs>
          <w:tab w:val="right" w:pos="8640"/>
        </w:tabs>
        <w:rPr>
          <w:szCs w:val="22"/>
        </w:rPr>
      </w:pPr>
      <w:r w:rsidRPr="00472AFC">
        <w:rPr>
          <w:szCs w:val="22"/>
        </w:rPr>
        <w:tab/>
        <w:t>The amendment was adopted.</w:t>
      </w:r>
    </w:p>
    <w:p w:rsidR="00472AFC" w:rsidRPr="00472AFC" w:rsidRDefault="00472AFC" w:rsidP="00472AFC">
      <w:pPr>
        <w:tabs>
          <w:tab w:val="right" w:pos="8640"/>
        </w:tabs>
        <w:rPr>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37</w:t>
      </w:r>
      <w:r w:rsidRPr="00472AFC">
        <w:rPr>
          <w:b/>
          <w:szCs w:val="22"/>
        </w:rPr>
        <w:fldChar w:fldCharType="begin"/>
      </w:r>
      <w:r w:rsidRPr="00472AFC">
        <w:rPr>
          <w:szCs w:val="22"/>
        </w:rPr>
        <w:instrText xml:space="preserve"> XE "Amendment No. 37"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Senators BENNETT, TURNER, RICE, ALEXANDER, MASSEY, CLIMER, HEMBREE and GREGORY proposed the following amendment (\4950C011.BBM.SA18.DOCX), which was adopted (#38):</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118, STATEWIDE REVENUE, page 525, by striking proviso 118.9 and inserting:</w:t>
      </w:r>
    </w:p>
    <w:p w:rsidR="00472AFC" w:rsidRPr="00472AFC" w:rsidRDefault="00472AFC" w:rsidP="00472AFC">
      <w:pPr>
        <w:rPr>
          <w:i/>
          <w:snapToGrid w:val="0"/>
          <w:color w:val="auto"/>
          <w:szCs w:val="22"/>
          <w:u w:val="single"/>
        </w:rPr>
      </w:pPr>
      <w:r w:rsidRPr="00472AFC">
        <w:rPr>
          <w:snapToGrid w:val="0"/>
          <w:color w:val="auto"/>
          <w:szCs w:val="22"/>
        </w:rPr>
        <w:tab/>
        <w:t>/</w:t>
      </w:r>
      <w:r w:rsidRPr="00472AFC">
        <w:rPr>
          <w:snapToGrid w:val="0"/>
          <w:color w:val="auto"/>
          <w:szCs w:val="22"/>
        </w:rPr>
        <w:tab/>
        <w:t>118.9.</w:t>
      </w:r>
      <w:r w:rsidRPr="00472AFC">
        <w:rPr>
          <w:snapToGrid w:val="0"/>
          <w:color w:val="auto"/>
          <w:szCs w:val="22"/>
        </w:rPr>
        <w:tab/>
        <w:t xml:space="preserve">(SR: Tax Relief Reserve Fund) </w:t>
      </w:r>
      <w:r w:rsidRPr="00472AFC">
        <w:rPr>
          <w:i/>
          <w:snapToGrid w:val="0"/>
          <w:color w:val="auto"/>
          <w:szCs w:val="22"/>
          <w:u w:val="single"/>
        </w:rPr>
        <w:t>(A)</w:t>
      </w:r>
      <w:r w:rsidRPr="00472AFC">
        <w:rPr>
          <w:i/>
          <w:snapToGrid w:val="0"/>
          <w:color w:val="auto"/>
          <w:szCs w:val="22"/>
        </w:rPr>
        <w:tab/>
      </w:r>
      <w:r w:rsidRPr="00472AFC">
        <w:rPr>
          <w:snapToGrid w:val="0"/>
          <w:color w:val="auto"/>
          <w:szCs w:val="22"/>
        </w:rPr>
        <w:t xml:space="preserve"> There is created the Tax Relief Reserve Fund, which shall be separate and distinct from the General Fund. Interest accrued by the fund must remain in the fund. Notwithstanding any other provision of law, on December 31, </w:t>
      </w:r>
      <w:r w:rsidRPr="00472AFC">
        <w:rPr>
          <w:strike/>
          <w:snapToGrid w:val="0"/>
          <w:color w:val="auto"/>
          <w:szCs w:val="22"/>
        </w:rPr>
        <w:t>2017</w:t>
      </w:r>
      <w:r w:rsidRPr="00472AFC">
        <w:rPr>
          <w:snapToGrid w:val="0"/>
          <w:color w:val="auto"/>
          <w:szCs w:val="22"/>
        </w:rPr>
        <w:t xml:space="preserve"> </w:t>
      </w:r>
      <w:r w:rsidRPr="00472AFC">
        <w:rPr>
          <w:i/>
          <w:snapToGrid w:val="0"/>
          <w:color w:val="auto"/>
          <w:szCs w:val="22"/>
          <w:u w:val="single"/>
        </w:rPr>
        <w:t>2018</w:t>
      </w:r>
      <w:r w:rsidRPr="00472AFC">
        <w:rPr>
          <w:snapToGrid w:val="0"/>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472AFC" w:rsidRPr="00472AFC" w:rsidRDefault="00472AFC" w:rsidP="00472AFC">
      <w:pPr>
        <w:rPr>
          <w:rFonts w:eastAsia="Calibri"/>
          <w:i/>
          <w:color w:val="auto"/>
          <w:szCs w:val="22"/>
        </w:rPr>
      </w:pPr>
      <w:r w:rsidRPr="00472AFC">
        <w:rPr>
          <w:rFonts w:eastAsia="Calibri"/>
          <w:color w:val="auto"/>
          <w:szCs w:val="22"/>
        </w:rPr>
        <w:tab/>
      </w:r>
      <w:r w:rsidRPr="00472AFC">
        <w:rPr>
          <w:rFonts w:eastAsia="Calibri"/>
          <w:i/>
          <w:color w:val="auto"/>
          <w:szCs w:val="22"/>
          <w:u w:val="single" w:color="000000"/>
        </w:rPr>
        <w:t>(B) In the event that, by July 1, 2018, no law has been enacted to specifically conform State tax law with respect to changes made to the Internal Revenue Code of 1986 due to the congressional enactment of the Tax Cuts and Jobs Act, P.L. 115</w:t>
      </w:r>
      <w:r w:rsidRPr="00472AFC">
        <w:rPr>
          <w:rFonts w:eastAsia="Calibri"/>
          <w:i/>
          <w:color w:val="auto"/>
          <w:szCs w:val="22"/>
          <w:u w:val="single" w:color="000000"/>
        </w:rPr>
        <w:noBreakHyphen/>
        <w:t>97, then in the current fiscal year, the Executive Director of the Revenue and Fiscal Affairs Office each month shall certify the amount by which actual general fund revenues have exceeded the amount forecast according to the revenue estimate that had been most recently certified as of April 10, 2018.  This certification must be limited to the amount of excess revenue, if any, that is directly attributable to not conforming to the Tax Cuts and Jobs Act by July 1, 2018, if applicable.  Each monthly certification must be promptly provided to the Governor, the Comptroller General, the State Treasurer, the President Pro Tempore of the Senate, the Speaker of the House of Representatives, the Chairman of the House Ways and Means Committee, and the Chairman of the Senate Finance Committee.  Upon receipt of each certification and subject to the availability of funds, the State Treasurer shall immediately transfer, but not disperse, the certified amount from the general fund to the Tax Relief Reserve Fund.  In any month in which actual general fund revenues are less than the amount forecasted by the estimate that had been most recently certified as of April 10, 2018, no transfer pursuant to this proviso may be made.</w:t>
      </w:r>
      <w:r w:rsidRPr="0064750C">
        <w:rPr>
          <w:rFonts w:eastAsia="Calibri"/>
          <w:i/>
          <w:color w:val="auto"/>
          <w:szCs w:val="22"/>
          <w:u w:color="000000"/>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b/>
          <w:szCs w:val="22"/>
        </w:rPr>
      </w:pPr>
      <w:r w:rsidRPr="00472AFC">
        <w:rPr>
          <w:b/>
          <w:szCs w:val="22"/>
        </w:rPr>
        <w:t xml:space="preserve">Decision of the PRESIDENT </w:t>
      </w:r>
    </w:p>
    <w:p w:rsidR="00472AFC" w:rsidRPr="00472AFC" w:rsidRDefault="00472AFC" w:rsidP="00472AFC">
      <w:pPr>
        <w:rPr>
          <w:color w:val="FF0000"/>
          <w:szCs w:val="22"/>
        </w:rPr>
      </w:pPr>
      <w:r w:rsidRPr="00472AFC">
        <w:rPr>
          <w:szCs w:val="22"/>
        </w:rPr>
        <w:tab/>
        <w:t>The PRESIDENT took up the Point of Order raised by Senator BENNETT on April 10, 2018, that Amendment No. 37 of Part 1B was out of order inasmuch as it was violative of Rule 24A.</w:t>
      </w:r>
    </w:p>
    <w:p w:rsidR="00472AFC" w:rsidRPr="00472AFC" w:rsidRDefault="00472AFC" w:rsidP="00472AFC">
      <w:pPr>
        <w:tabs>
          <w:tab w:val="right" w:pos="8640"/>
        </w:tabs>
        <w:rPr>
          <w:szCs w:val="22"/>
        </w:rPr>
      </w:pPr>
      <w:r w:rsidRPr="00472AFC">
        <w:rPr>
          <w:szCs w:val="22"/>
        </w:rPr>
        <w:tab/>
        <w:t xml:space="preserve">The PRESIDENT </w:t>
      </w:r>
      <w:r w:rsidRPr="00472AFC">
        <w:rPr>
          <w:color w:val="auto"/>
          <w:szCs w:val="22"/>
        </w:rPr>
        <w:t>overruled</w:t>
      </w:r>
      <w:r w:rsidRPr="00472AFC">
        <w:rPr>
          <w:color w:val="FF0000"/>
          <w:szCs w:val="22"/>
        </w:rPr>
        <w:t xml:space="preserve"> </w:t>
      </w:r>
      <w:r w:rsidRPr="00472AFC">
        <w:rPr>
          <w:szCs w:val="22"/>
        </w:rPr>
        <w:t>the Point of Order.</w:t>
      </w:r>
    </w:p>
    <w:p w:rsidR="00472AFC" w:rsidRPr="00472AFC" w:rsidRDefault="00472AFC" w:rsidP="00472AFC">
      <w:pPr>
        <w:tabs>
          <w:tab w:val="right" w:pos="8640"/>
        </w:tabs>
        <w:rPr>
          <w:color w:val="FF0000"/>
          <w:szCs w:val="22"/>
        </w:rPr>
      </w:pPr>
    </w:p>
    <w:p w:rsidR="00472AFC" w:rsidRPr="00472AFC" w:rsidRDefault="00472AFC" w:rsidP="00472AFC">
      <w:pPr>
        <w:tabs>
          <w:tab w:val="right" w:pos="8640"/>
        </w:tabs>
        <w:rPr>
          <w:color w:val="FF0000"/>
          <w:szCs w:val="22"/>
        </w:rPr>
      </w:pPr>
      <w:r w:rsidRPr="00472AFC">
        <w:rPr>
          <w:color w:val="FF0000"/>
          <w:szCs w:val="22"/>
        </w:rPr>
        <w:tab/>
      </w:r>
      <w:r w:rsidRPr="00472AFC">
        <w:rPr>
          <w:color w:val="auto"/>
          <w:szCs w:val="22"/>
        </w:rPr>
        <w:t>The amendment was adopted.</w:t>
      </w:r>
    </w:p>
    <w:p w:rsidR="00472AFC" w:rsidRPr="00472AFC" w:rsidRDefault="00472AFC" w:rsidP="00472AFC">
      <w:pPr>
        <w:tabs>
          <w:tab w:val="right" w:pos="8640"/>
        </w:tabs>
        <w:rPr>
          <w:color w:val="FF0000"/>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54</w:t>
      </w:r>
      <w:r w:rsidRPr="00472AFC">
        <w:rPr>
          <w:b/>
          <w:szCs w:val="22"/>
        </w:rPr>
        <w:fldChar w:fldCharType="begin"/>
      </w:r>
      <w:r w:rsidRPr="00472AFC">
        <w:rPr>
          <w:szCs w:val="22"/>
        </w:rPr>
        <w:instrText xml:space="preserve"> XE "Amendment No. 54" \b </w:instrText>
      </w:r>
      <w:r w:rsidRPr="00472AFC">
        <w:rPr>
          <w:b/>
          <w:szCs w:val="22"/>
        </w:rPr>
        <w:fldChar w:fldCharType="end"/>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Senators PEELER and CLIMER proposed the following amendment (ETK $ 49.1 WC AND HP), which was adopted (#39):</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the bill, as and if amended, Part IA, Section 49, DEPT. OF PARKS, RECREATION &amp; TOURISM, page 143, line 7 opposite REGIONAL PROMOTIONS, by:</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r>
      <w:r w:rsidRPr="00472AFC">
        <w:rPr>
          <w:snapToGrid w:val="0"/>
          <w:color w:val="auto"/>
          <w:szCs w:val="22"/>
        </w:rPr>
        <w:tab/>
      </w:r>
      <w:r w:rsidRPr="00472AFC">
        <w:rPr>
          <w:snapToGrid w:val="0"/>
          <w:color w:val="auto"/>
          <w:szCs w:val="22"/>
        </w:rPr>
        <w:tab/>
        <w:t>COLUMN 7</w:t>
      </w:r>
      <w:r w:rsidRPr="00472AFC">
        <w:rPr>
          <w:snapToGrid w:val="0"/>
          <w:color w:val="auto"/>
          <w:szCs w:val="22"/>
        </w:rPr>
        <w:tab/>
        <w:t>COLUMN 8</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w:t>
      </w:r>
      <w:r w:rsidRPr="00472AFC">
        <w:rPr>
          <w:snapToGrid w:val="0"/>
          <w:color w:val="auto"/>
          <w:szCs w:val="22"/>
        </w:rPr>
        <w:tab/>
        <w:t>STRIKING:</w:t>
      </w:r>
      <w:r w:rsidRPr="00472AFC">
        <w:rPr>
          <w:snapToGrid w:val="0"/>
          <w:color w:val="auto"/>
          <w:szCs w:val="22"/>
        </w:rPr>
        <w:tab/>
        <w:t>2,475,000</w:t>
      </w:r>
      <w:r w:rsidRPr="00472AFC">
        <w:rPr>
          <w:snapToGrid w:val="0"/>
          <w:color w:val="auto"/>
          <w:szCs w:val="22"/>
        </w:rPr>
        <w:tab/>
        <w:t>2,475,000</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and</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INSERTING:</w:t>
      </w:r>
      <w:r w:rsidRPr="00472AFC">
        <w:rPr>
          <w:snapToGrid w:val="0"/>
          <w:color w:val="auto"/>
          <w:szCs w:val="22"/>
        </w:rPr>
        <w:tab/>
        <w:t>2,525,000</w:t>
      </w:r>
      <w:r w:rsidRPr="00472AFC">
        <w:rPr>
          <w:snapToGrid w:val="0"/>
          <w:color w:val="auto"/>
          <w:szCs w:val="22"/>
        </w:rPr>
        <w:tab/>
        <w:t>2,525,000/</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the bill further, as and if amended, Part IA, Section 49, DEPT. OF PARKS, RECREATION &amp; TOURISM, page 143, lines 11-12 opposite SPORTS MARKETING GRANT PROGRAM, by:</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r>
      <w:r w:rsidRPr="00472AFC">
        <w:rPr>
          <w:snapToGrid w:val="0"/>
          <w:color w:val="auto"/>
          <w:szCs w:val="22"/>
        </w:rPr>
        <w:tab/>
      </w:r>
      <w:r w:rsidRPr="00472AFC">
        <w:rPr>
          <w:snapToGrid w:val="0"/>
          <w:color w:val="auto"/>
          <w:szCs w:val="22"/>
        </w:rPr>
        <w:tab/>
        <w:t>COLUMN 7</w:t>
      </w:r>
      <w:r w:rsidRPr="00472AFC">
        <w:rPr>
          <w:snapToGrid w:val="0"/>
          <w:color w:val="auto"/>
          <w:szCs w:val="22"/>
        </w:rPr>
        <w:tab/>
        <w:t>COLUMN 8</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w:t>
      </w:r>
      <w:r w:rsidRPr="00472AFC">
        <w:rPr>
          <w:snapToGrid w:val="0"/>
          <w:color w:val="auto"/>
          <w:szCs w:val="22"/>
        </w:rPr>
        <w:tab/>
        <w:t>STRIKING:</w:t>
      </w:r>
      <w:r w:rsidRPr="00472AFC">
        <w:rPr>
          <w:snapToGrid w:val="0"/>
          <w:color w:val="auto"/>
          <w:szCs w:val="22"/>
        </w:rPr>
        <w:tab/>
        <w:t>4,050,000</w:t>
      </w:r>
      <w:r w:rsidRPr="00472AFC">
        <w:rPr>
          <w:snapToGrid w:val="0"/>
          <w:color w:val="auto"/>
          <w:szCs w:val="22"/>
        </w:rPr>
        <w:tab/>
        <w:t>4,050,000</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and</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INSERTING:</w:t>
      </w:r>
      <w:r w:rsidRPr="00472AFC">
        <w:rPr>
          <w:snapToGrid w:val="0"/>
          <w:color w:val="auto"/>
          <w:szCs w:val="22"/>
        </w:rPr>
        <w:tab/>
        <w:t>4,000,000</w:t>
      </w:r>
      <w:r w:rsidRPr="00472AFC">
        <w:rPr>
          <w:snapToGrid w:val="0"/>
          <w:color w:val="auto"/>
          <w:szCs w:val="22"/>
        </w:rPr>
        <w:tab/>
        <w:t>4,000,000/</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the bill further, as and if amended, Part IB, Section 49, DEPARTMENT OF PARKS, RECREATION &amp; TOURISM, page 389, proviso 49.1, line 16, by striking the line and inserting:</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72AFC">
        <w:rPr>
          <w:i/>
          <w:snapToGrid w:val="0"/>
          <w:color w:val="auto"/>
          <w:szCs w:val="22"/>
        </w:rPr>
        <w:tab/>
        <w:t>/</w:t>
      </w:r>
      <w:r w:rsidRPr="00472AFC">
        <w:rPr>
          <w:snapToGrid w:val="0"/>
          <w:color w:val="auto"/>
          <w:szCs w:val="22"/>
        </w:rPr>
        <w:t>t</w:t>
      </w:r>
      <w:r w:rsidRPr="00472AFC">
        <w:rPr>
          <w:rFonts w:eastAsia="Calibri"/>
          <w:color w:val="auto"/>
          <w:szCs w:val="22"/>
        </w:rPr>
        <w:t xml:space="preserve">he City of Georgetown, and $30,000 </w:t>
      </w:r>
      <w:r w:rsidRPr="00472AFC">
        <w:rPr>
          <w:rFonts w:eastAsia="Calibri"/>
          <w:bCs/>
          <w:iCs/>
          <w:color w:val="auto"/>
          <w:szCs w:val="22"/>
        </w:rPr>
        <w:t>distributed</w:t>
      </w:r>
      <w:r w:rsidRPr="00472AFC">
        <w:rPr>
          <w:rFonts w:eastAsia="Calibri"/>
          <w:color w:val="auto"/>
          <w:szCs w:val="22"/>
        </w:rPr>
        <w:t xml:space="preserve"> to the Williamsburg Chamber of Commerce for tourism related activities. </w:t>
      </w:r>
      <w:r w:rsidRPr="00472AFC">
        <w:rPr>
          <w:rFonts w:eastAsia="Calibri"/>
          <w:i/>
          <w:color w:val="auto"/>
          <w:szCs w:val="22"/>
          <w:u w:val="single"/>
        </w:rPr>
        <w:t>In addition, $50,000 distributed to the Lake Wylie Chamber of Commerce</w:t>
      </w:r>
      <w:r w:rsidRPr="00472AFC">
        <w:rPr>
          <w:rFonts w:eastAsia="Calibri"/>
          <w:color w:val="auto"/>
          <w:szCs w:val="22"/>
        </w:rPr>
        <w:t>.  The</w:t>
      </w:r>
      <w:r w:rsidRPr="00472AFC">
        <w:rPr>
          <w:snapToGrid w:val="0"/>
          <w:szCs w:val="22"/>
        </w:rPr>
        <w:t>/</w:t>
      </w:r>
      <w:r w:rsidRPr="00472AFC">
        <w:rPr>
          <w:snapToGrid w:val="0"/>
          <w:szCs w:val="22"/>
        </w:rPr>
        <w:tab/>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Renumber sections to conform.</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sections, totals and title to conform.</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Senator PEELER spoke on the amendment.</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adopted.</w:t>
      </w:r>
    </w:p>
    <w:p w:rsidR="00472AFC" w:rsidRPr="00472AFC" w:rsidRDefault="00472AFC" w:rsidP="00472AFC">
      <w:pPr>
        <w:rPr>
          <w:snapToGrid w:val="0"/>
          <w:szCs w:val="22"/>
        </w:rPr>
      </w:pP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72AFC">
        <w:rPr>
          <w:b/>
          <w:szCs w:val="22"/>
        </w:rPr>
        <w:t>Amendment No. 50</w:t>
      </w:r>
      <w:r w:rsidRPr="00472AFC">
        <w:rPr>
          <w:b/>
          <w:szCs w:val="22"/>
        </w:rPr>
        <w:fldChar w:fldCharType="begin"/>
      </w:r>
      <w:r w:rsidRPr="00472AFC">
        <w:rPr>
          <w:szCs w:val="22"/>
        </w:rPr>
        <w:instrText xml:space="preserve"> XE "Amendment No. 50" \b </w:instrText>
      </w:r>
      <w:r w:rsidRPr="00472AFC">
        <w:rPr>
          <w:b/>
          <w:szCs w:val="22"/>
        </w:rPr>
        <w:fldChar w:fldCharType="end"/>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Senator J. MATTHEWS proposed the following amendment (ETK EXAMINER II), which was adopted (#40):</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 xml:space="preserve">Amend the bill, as and if amended, Part IA, Section 79, STATE BOARD OF FINANCIAL INSTITUTIONS, page 195, lines 20 - 21 Opposite New Position Examiner II by inserting </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r>
      <w:r w:rsidRPr="00472AFC">
        <w:rPr>
          <w:snapToGrid w:val="0"/>
          <w:color w:val="auto"/>
          <w:szCs w:val="22"/>
        </w:rPr>
        <w:tab/>
      </w:r>
      <w:r w:rsidRPr="00472AFC">
        <w:rPr>
          <w:snapToGrid w:val="0"/>
          <w:color w:val="auto"/>
          <w:szCs w:val="22"/>
        </w:rPr>
        <w:tab/>
        <w:t>COLUMN 7</w:t>
      </w:r>
      <w:r w:rsidRPr="00472AFC">
        <w:rPr>
          <w:snapToGrid w:val="0"/>
          <w:color w:val="auto"/>
          <w:szCs w:val="22"/>
        </w:rPr>
        <w:tab/>
        <w:t>COLUMN 8</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w:t>
      </w:r>
      <w:r w:rsidRPr="00472AFC">
        <w:rPr>
          <w:snapToGrid w:val="0"/>
          <w:color w:val="auto"/>
          <w:szCs w:val="22"/>
        </w:rPr>
        <w:tab/>
      </w:r>
      <w:r w:rsidRPr="00472AFC">
        <w:rPr>
          <w:snapToGrid w:val="0"/>
          <w:color w:val="auto"/>
          <w:szCs w:val="22"/>
        </w:rPr>
        <w:tab/>
        <w:t>90,000</w:t>
      </w:r>
      <w:r w:rsidRPr="00472AFC">
        <w:rPr>
          <w:snapToGrid w:val="0"/>
          <w:color w:val="auto"/>
          <w:szCs w:val="22"/>
        </w:rPr>
        <w:tab/>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r>
      <w:r w:rsidRPr="00472AFC">
        <w:rPr>
          <w:snapToGrid w:val="0"/>
          <w:color w:val="auto"/>
          <w:szCs w:val="22"/>
        </w:rPr>
        <w:tab/>
      </w:r>
      <w:bookmarkStart w:id="8" w:name="FTEIncrease"/>
      <w:bookmarkEnd w:id="8"/>
      <w:r w:rsidRPr="00472AFC">
        <w:rPr>
          <w:snapToGrid w:val="0"/>
          <w:color w:val="auto"/>
          <w:szCs w:val="22"/>
        </w:rPr>
        <w:t>(2.00)</w:t>
      </w:r>
      <w:r w:rsidRPr="00472AFC">
        <w:rPr>
          <w:snapToGrid w:val="0"/>
          <w:color w:val="auto"/>
          <w:szCs w:val="22"/>
        </w:rPr>
        <w:tab/>
        <w:t>/</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the bill further, as and if amended, Part IA, Section 79, STATE BOARD OF FINANCIAL INSTITUTIONS, page 195, line 28 Opposite Employer Contributions, by:</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r>
      <w:r w:rsidRPr="00472AFC">
        <w:rPr>
          <w:snapToGrid w:val="0"/>
          <w:color w:val="auto"/>
          <w:szCs w:val="22"/>
        </w:rPr>
        <w:tab/>
      </w:r>
      <w:r w:rsidRPr="00472AFC">
        <w:rPr>
          <w:snapToGrid w:val="0"/>
          <w:color w:val="auto"/>
          <w:szCs w:val="22"/>
        </w:rPr>
        <w:tab/>
        <w:t>COLUMN 7</w:t>
      </w:r>
      <w:r w:rsidRPr="00472AFC">
        <w:rPr>
          <w:snapToGrid w:val="0"/>
          <w:color w:val="auto"/>
          <w:szCs w:val="22"/>
        </w:rPr>
        <w:tab/>
        <w:t>COLUMN 8</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w:t>
      </w:r>
      <w:r w:rsidRPr="00472AFC">
        <w:rPr>
          <w:snapToGrid w:val="0"/>
          <w:color w:val="auto"/>
          <w:szCs w:val="22"/>
        </w:rPr>
        <w:tab/>
        <w:t>STRIKING:</w:t>
      </w:r>
      <w:r w:rsidRPr="00472AFC">
        <w:rPr>
          <w:snapToGrid w:val="0"/>
          <w:color w:val="auto"/>
          <w:szCs w:val="22"/>
        </w:rPr>
        <w:tab/>
        <w:t>1,084,418</w:t>
      </w:r>
      <w:r w:rsidRPr="00472AFC">
        <w:rPr>
          <w:snapToGrid w:val="0"/>
          <w:color w:val="auto"/>
          <w:szCs w:val="22"/>
        </w:rPr>
        <w:tab/>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and</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INSERTING:</w:t>
      </w:r>
      <w:r w:rsidRPr="00472AFC">
        <w:rPr>
          <w:snapToGrid w:val="0"/>
          <w:color w:val="auto"/>
          <w:szCs w:val="22"/>
        </w:rPr>
        <w:tab/>
        <w:t>1,114,418</w:t>
      </w:r>
      <w:r w:rsidRPr="00472AFC">
        <w:rPr>
          <w:snapToGrid w:val="0"/>
          <w:color w:val="auto"/>
          <w:szCs w:val="22"/>
        </w:rPr>
        <w:tab/>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J. MATTHEWS spoke on the amendment.</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adopted.</w:t>
      </w:r>
    </w:p>
    <w:p w:rsidR="00472AFC" w:rsidRPr="00472AFC" w:rsidRDefault="00472AFC" w:rsidP="00472AFC">
      <w:pPr>
        <w:rPr>
          <w:snapToGrid w:val="0"/>
          <w:szCs w:val="22"/>
        </w:rPr>
      </w:pPr>
    </w:p>
    <w:p w:rsidR="00472AFC" w:rsidRPr="00472AFC" w:rsidRDefault="00472AFC" w:rsidP="00472AFC">
      <w:pPr>
        <w:jc w:val="center"/>
        <w:rPr>
          <w:szCs w:val="22"/>
        </w:rPr>
      </w:pPr>
      <w:r w:rsidRPr="00472AFC">
        <w:rPr>
          <w:b/>
          <w:szCs w:val="22"/>
        </w:rPr>
        <w:t>Amendment No. 12</w:t>
      </w:r>
      <w:r w:rsidRPr="00472AFC">
        <w:rPr>
          <w:b/>
          <w:szCs w:val="22"/>
        </w:rPr>
        <w:fldChar w:fldCharType="begin"/>
      </w:r>
      <w:r w:rsidRPr="00472AFC">
        <w:rPr>
          <w:szCs w:val="22"/>
        </w:rPr>
        <w:instrText xml:space="preserve"> XE "Amendment No. 12" \b </w:instrText>
      </w:r>
      <w:r w:rsidRPr="00472AFC">
        <w:rPr>
          <w:b/>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Senators CLIMER, BENNETT and GREGORY proposed the following amendment (ETK 1.48 WC), which was tabled:</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 DEPARTMENT OF EDUCATION, page 282, proviso 1.48, lines 19-24, by striking the proviso in its entirety:</w:t>
      </w:r>
    </w:p>
    <w:p w:rsidR="00472AFC" w:rsidRPr="00472AFC" w:rsidRDefault="00472AFC" w:rsidP="00472AFC">
      <w:pPr>
        <w:rPr>
          <w:rFonts w:eastAsia="Calibri"/>
          <w:color w:val="auto"/>
          <w:szCs w:val="22"/>
        </w:rPr>
      </w:pPr>
      <w:r w:rsidRPr="00472AFC">
        <w:rPr>
          <w:snapToGrid w:val="0"/>
          <w:color w:val="auto"/>
          <w:szCs w:val="22"/>
        </w:rPr>
        <w:tab/>
        <w:t>/</w:t>
      </w:r>
      <w:r w:rsidRPr="00472AFC">
        <w:rPr>
          <w:rFonts w:eastAsia="Calibri"/>
          <w:color w:val="auto"/>
          <w:szCs w:val="22"/>
        </w:rPr>
        <w:tab/>
        <w:t>1.48.</w:t>
      </w:r>
      <w:r w:rsidRPr="00472AFC">
        <w:rPr>
          <w:rFonts w:eastAsia="Calibri"/>
          <w:color w:val="auto"/>
          <w:szCs w:val="22"/>
        </w:rPr>
        <w:tab/>
        <w:t xml:space="preserve">(SDE: Impute Index Value)  </w:t>
      </w:r>
      <w:r w:rsidRPr="00472AFC">
        <w:rPr>
          <w:rFonts w:eastAsia="Calibri"/>
          <w:strike/>
          <w:color w:val="auto"/>
          <w:szCs w:val="22"/>
        </w:rPr>
        <w:t>For the current fiscal year and for the purposes of calculating the index of taxpaying ability the Department of Revenue shall impute an index value for owner</w:t>
      </w:r>
      <w:r w:rsidRPr="00472AFC">
        <w:rPr>
          <w:rFonts w:eastAsia="Calibri"/>
          <w:strike/>
          <w:color w:val="auto"/>
          <w:szCs w:val="22"/>
        </w:rPr>
        <w:noBreakHyphen/>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r w:rsidRPr="00472AFC">
        <w:rPr>
          <w:rFonts w:eastAsia="Calibri"/>
          <w:color w:val="auto"/>
          <w:szCs w:val="22"/>
        </w:rPr>
        <w:t xml:space="preserve"> </w:t>
      </w:r>
      <w:r w:rsidRPr="00472AFC">
        <w:rPr>
          <w:snapToGrid w:val="0"/>
          <w:szCs w:val="22"/>
        </w:rPr>
        <w:t>/</w:t>
      </w:r>
      <w:r w:rsidRPr="00472AFC">
        <w:rPr>
          <w:snapToGrid w:val="0"/>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SHEHEEN spoke on the amendment.</w:t>
      </w:r>
    </w:p>
    <w:p w:rsidR="00472AFC" w:rsidRPr="00472AFC" w:rsidRDefault="00472AFC" w:rsidP="00472AFC">
      <w:pPr>
        <w:rPr>
          <w:snapToGrid w:val="0"/>
          <w:color w:val="auto"/>
          <w:szCs w:val="22"/>
        </w:rPr>
      </w:pPr>
      <w:r w:rsidRPr="00472AFC">
        <w:rPr>
          <w:snapToGrid w:val="0"/>
          <w:color w:val="auto"/>
          <w:szCs w:val="22"/>
        </w:rPr>
        <w:tab/>
        <w:t>Senator CLIMER spoke on the amendment.</w:t>
      </w:r>
    </w:p>
    <w:p w:rsidR="00472AFC" w:rsidRPr="00472AFC" w:rsidRDefault="00472AFC" w:rsidP="00472AFC">
      <w:pPr>
        <w:rPr>
          <w:snapToGrid w:val="0"/>
          <w:color w:val="auto"/>
          <w:szCs w:val="22"/>
        </w:rPr>
      </w:pPr>
      <w:r w:rsidRPr="00472AFC">
        <w:rPr>
          <w:snapToGrid w:val="0"/>
          <w:color w:val="auto"/>
          <w:szCs w:val="22"/>
        </w:rPr>
        <w:tab/>
        <w:t>Senator DAVIS spoke on the amendment.</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SHEHEEN moved to lay the amendment on the table.</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laid on the table.</w:t>
      </w:r>
    </w:p>
    <w:p w:rsidR="00472AFC" w:rsidRDefault="00472AFC" w:rsidP="00472AFC">
      <w:pPr>
        <w:rPr>
          <w:snapToGrid w:val="0"/>
          <w:szCs w:val="22"/>
        </w:rPr>
      </w:pPr>
    </w:p>
    <w:p w:rsidR="00320921" w:rsidRDefault="00320921" w:rsidP="00472AFC">
      <w:pPr>
        <w:rPr>
          <w:snapToGrid w:val="0"/>
          <w:szCs w:val="22"/>
        </w:rPr>
      </w:pPr>
    </w:p>
    <w:p w:rsidR="00320921" w:rsidRPr="00472AFC" w:rsidRDefault="00320921" w:rsidP="00472AFC">
      <w:pPr>
        <w:rPr>
          <w:snapToGrid w:val="0"/>
          <w:szCs w:val="22"/>
        </w:rPr>
      </w:pPr>
    </w:p>
    <w:p w:rsidR="00472AFC" w:rsidRPr="00472AFC" w:rsidRDefault="00472AFC" w:rsidP="00472AFC">
      <w:pPr>
        <w:jc w:val="center"/>
        <w:rPr>
          <w:snapToGrid w:val="0"/>
          <w:color w:val="auto"/>
          <w:szCs w:val="22"/>
        </w:rPr>
      </w:pPr>
      <w:r w:rsidRPr="00472AFC">
        <w:rPr>
          <w:b/>
          <w:snapToGrid w:val="0"/>
          <w:color w:val="auto"/>
          <w:szCs w:val="22"/>
        </w:rPr>
        <w:t>Recorded Vote</w:t>
      </w:r>
    </w:p>
    <w:p w:rsidR="00472AFC" w:rsidRPr="00472AFC" w:rsidRDefault="00472AFC" w:rsidP="00472AFC">
      <w:pPr>
        <w:rPr>
          <w:snapToGrid w:val="0"/>
          <w:color w:val="auto"/>
          <w:szCs w:val="22"/>
        </w:rPr>
      </w:pPr>
      <w:r w:rsidRPr="00472AFC">
        <w:rPr>
          <w:snapToGrid w:val="0"/>
          <w:color w:val="auto"/>
          <w:szCs w:val="22"/>
        </w:rPr>
        <w:tab/>
        <w:t>Senator MASSEY desired to be recorded as voting against the motion to table the amendment.</w:t>
      </w:r>
    </w:p>
    <w:p w:rsidR="00472AFC" w:rsidRPr="00472AFC" w:rsidRDefault="00472AFC" w:rsidP="00472AFC">
      <w:pPr>
        <w:rPr>
          <w:snapToGrid w:val="0"/>
          <w:szCs w:val="22"/>
        </w:rPr>
      </w:pPr>
    </w:p>
    <w:p w:rsidR="00472AFC" w:rsidRPr="00472AFC" w:rsidRDefault="00472AFC" w:rsidP="00472AFC">
      <w:pPr>
        <w:jc w:val="center"/>
        <w:rPr>
          <w:b/>
          <w:snapToGrid w:val="0"/>
          <w:color w:val="auto"/>
          <w:szCs w:val="22"/>
        </w:rPr>
      </w:pPr>
      <w:r w:rsidRPr="00472AFC">
        <w:rPr>
          <w:b/>
          <w:snapToGrid w:val="0"/>
          <w:color w:val="auto"/>
          <w:szCs w:val="22"/>
        </w:rPr>
        <w:t>Amendment No. 69</w:t>
      </w:r>
    </w:p>
    <w:p w:rsidR="00472AFC" w:rsidRPr="001C61F9" w:rsidRDefault="00472AFC" w:rsidP="00472AFC">
      <w:pPr>
        <w:tabs>
          <w:tab w:val="right" w:pos="8640"/>
        </w:tabs>
        <w:ind w:firstLine="216"/>
        <w:rPr>
          <w:snapToGrid w:val="0"/>
          <w:color w:val="auto"/>
          <w:szCs w:val="22"/>
        </w:rPr>
      </w:pPr>
      <w:r w:rsidRPr="00472AFC">
        <w:rPr>
          <w:snapToGrid w:val="0"/>
          <w:color w:val="auto"/>
          <w:szCs w:val="22"/>
        </w:rPr>
        <w:tab/>
        <w:t>Senator CLIMER pr</w:t>
      </w:r>
      <w:r w:rsidR="001C61F9">
        <w:rPr>
          <w:snapToGrid w:val="0"/>
          <w:color w:val="auto"/>
          <w:szCs w:val="22"/>
        </w:rPr>
        <w:t xml:space="preserve">oposed the following amendment </w:t>
      </w:r>
      <w:r w:rsidRPr="00472AFC">
        <w:rPr>
          <w:snapToGrid w:val="0"/>
          <w:color w:val="auto"/>
          <w:szCs w:val="22"/>
        </w:rPr>
        <w:t>(\4950C019.BBM.SA18.DOCX)</w:t>
      </w:r>
      <w:r w:rsidRPr="00472AFC">
        <w:rPr>
          <w:szCs w:val="22"/>
        </w:rPr>
        <w:t>, which was withdrawn</w:t>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 DEPARTMENT OF EDUCATION, page 296, after line 28,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(SDE: School Bus Replacement)</w:t>
      </w:r>
      <w:r w:rsidRPr="00472AFC">
        <w:rPr>
          <w:i/>
          <w:snapToGrid w:val="0"/>
          <w:color w:val="auto"/>
          <w:szCs w:val="22"/>
        </w:rPr>
        <w:tab/>
      </w:r>
      <w:r w:rsidRPr="00472AFC">
        <w:rPr>
          <w:i/>
          <w:snapToGrid w:val="0"/>
          <w:color w:val="auto"/>
          <w:szCs w:val="22"/>
          <w:u w:val="single"/>
        </w:rPr>
        <w:t>In the current fiscal year, when expending any funds appropriated for school bus lease or purchase, the Department of Education shall prioritize the replacement of Type D 1995-1996 buses in the fleet and those that may present the greatest potential safety hazard.</w:t>
      </w:r>
      <w:r w:rsidRPr="00472AFC">
        <w:rPr>
          <w:i/>
          <w:snapToGrid w:val="0"/>
          <w:color w:val="auto"/>
          <w:szCs w:val="22"/>
        </w:rPr>
        <w:tab/>
      </w:r>
      <w:r w:rsidRPr="00472AFC">
        <w:rPr>
          <w:snapToGrid w:val="0"/>
          <w:color w:val="auto"/>
          <w:szCs w:val="22"/>
        </w:rPr>
        <w:t>/</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SHEHEEN spoke on the amendment.</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withdrawn.</w:t>
      </w:r>
    </w:p>
    <w:p w:rsidR="00472AFC" w:rsidRPr="00472AFC" w:rsidRDefault="00472AFC" w:rsidP="00472AFC">
      <w:pPr>
        <w:rPr>
          <w:snapToGrid w:val="0"/>
          <w:szCs w:val="22"/>
        </w:rPr>
      </w:pPr>
    </w:p>
    <w:p w:rsidR="00472AFC" w:rsidRPr="00472AFC" w:rsidRDefault="00472AFC" w:rsidP="00472AFC">
      <w:pPr>
        <w:jc w:val="center"/>
        <w:rPr>
          <w:snapToGrid w:val="0"/>
          <w:color w:val="auto"/>
          <w:szCs w:val="22"/>
        </w:rPr>
      </w:pPr>
      <w:r w:rsidRPr="00472AFC">
        <w:rPr>
          <w:b/>
          <w:snapToGrid w:val="0"/>
          <w:color w:val="auto"/>
          <w:szCs w:val="22"/>
        </w:rPr>
        <w:t>Amendment No. 66</w:t>
      </w:r>
      <w:r w:rsidRPr="00472AFC">
        <w:rPr>
          <w:b/>
          <w:snapToGrid w:val="0"/>
          <w:color w:val="auto"/>
          <w:szCs w:val="22"/>
        </w:rPr>
        <w:fldChar w:fldCharType="begin"/>
      </w:r>
      <w:r w:rsidRPr="00472AFC">
        <w:rPr>
          <w:szCs w:val="22"/>
        </w:rPr>
        <w:instrText xml:space="preserve"> XE "Amendment No. 66"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SHEHEEN proposed the following amendment (ETK 1A.48 SURPLUS VS), which was adopted (#41):</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1A, DEPARTMENT OF EDUCATION - EIA, page 311, proviso 1A.48, after line 34, by inserting a new line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rPr>
        <w:tab/>
      </w:r>
      <w:r w:rsidRPr="00472AFC">
        <w:rPr>
          <w:i/>
          <w:snapToGrid w:val="0"/>
          <w:color w:val="auto"/>
          <w:szCs w:val="22"/>
          <w:u w:val="single"/>
        </w:rPr>
        <w:t>Any additional funds carried forward and not otherwise appropriated or authorized may be used for transportation and bus purchases.</w:t>
      </w:r>
      <w:r w:rsidRPr="00472AFC">
        <w:rPr>
          <w:snapToGrid w:val="0"/>
          <w:color w:val="auto"/>
          <w:szCs w:val="22"/>
        </w:rPr>
        <w:t>/</w:t>
      </w:r>
      <w:r w:rsidRPr="00472AFC">
        <w:rPr>
          <w:snapToGrid w:val="0"/>
          <w:color w:val="auto"/>
          <w:szCs w:val="22"/>
        </w:rPr>
        <w:tab/>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SHEHEEN spoke on the amendment.</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adopted.</w:t>
      </w:r>
    </w:p>
    <w:p w:rsidR="00472AFC" w:rsidRPr="00472AFC" w:rsidRDefault="00472AFC" w:rsidP="00472AFC">
      <w:pPr>
        <w:rPr>
          <w:snapToGrid w:val="0"/>
          <w:szCs w:val="22"/>
        </w:rPr>
      </w:pPr>
    </w:p>
    <w:p w:rsidR="00472AFC" w:rsidRPr="00472AFC" w:rsidRDefault="00472AFC" w:rsidP="00472AFC">
      <w:pPr>
        <w:jc w:val="center"/>
        <w:rPr>
          <w:b/>
          <w:szCs w:val="22"/>
        </w:rPr>
      </w:pPr>
      <w:r w:rsidRPr="00472AFC">
        <w:rPr>
          <w:b/>
          <w:szCs w:val="22"/>
        </w:rPr>
        <w:t>Amendment No. 24</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Senators MASSEY and BENNETT proposed the following amendment (4950R016.SP.ASM.DOCX), which was tabled:</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 xml:space="preserve">Amend the bill, as and if amended, Part IB, Section 3, LOTTERY EXPENDITURE ACCOUNT, page 332, proviso 3.6, by striking line 9 and inserting </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w:t>
      </w:r>
      <w:r w:rsidRPr="00472AFC">
        <w:rPr>
          <w:rFonts w:eastAsia="Calibri"/>
          <w:i/>
          <w:color w:val="auto"/>
          <w:szCs w:val="22"/>
          <w:u w:val="single"/>
        </w:rPr>
        <w:t>(5)</w:t>
      </w:r>
      <w:r w:rsidRPr="00472AFC">
        <w:rPr>
          <w:rFonts w:eastAsia="Calibri"/>
          <w:i/>
          <w:color w:val="auto"/>
          <w:szCs w:val="22"/>
          <w:u w:val="single"/>
        </w:rPr>
        <w:tab/>
        <w:t>Department of Education--School Bus Lease/Purchase</w:t>
      </w:r>
      <w:r w:rsidRPr="00472AFC">
        <w:rPr>
          <w:rFonts w:eastAsia="Calibri"/>
          <w:i/>
          <w:color w:val="auto"/>
          <w:szCs w:val="22"/>
          <w:u w:val="single"/>
        </w:rPr>
        <w:tab/>
        <w:t>$7,773,838;</w:t>
      </w:r>
      <w:r w:rsidRPr="00472AFC">
        <w:rPr>
          <w:snapToGrid w:val="0"/>
          <w:color w:val="auto"/>
          <w:szCs w:val="22"/>
        </w:rPr>
        <w:t>/</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the bill further, as and if amended, Part IB, Section 3, LOTTERY EXPENDITURE ACCOUNT, page 332, proviso 3.6, by striking line 12.</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the bill further, as and if amended, Part IB, Section 3, LOTTERY EXPENDITURE ACCOUNT, page 337, proviso 3.6, by striking lines 10-36 and page 338, by striking lines 1-32.</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Renumber sections to conform.</w:t>
      </w:r>
    </w:p>
    <w:p w:rsidR="00472AFC" w:rsidRPr="00472AFC" w:rsidRDefault="00472AFC" w:rsidP="00472AF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MASSEY spoke on the amendment.</w:t>
      </w:r>
    </w:p>
    <w:p w:rsidR="00472AFC" w:rsidRPr="00472AFC" w:rsidRDefault="00472AFC" w:rsidP="00472AFC">
      <w:pPr>
        <w:rPr>
          <w:snapToGrid w:val="0"/>
          <w:color w:val="auto"/>
          <w:szCs w:val="22"/>
        </w:rPr>
      </w:pPr>
      <w:r w:rsidRPr="00472AFC">
        <w:rPr>
          <w:snapToGrid w:val="0"/>
          <w:color w:val="auto"/>
          <w:szCs w:val="22"/>
        </w:rPr>
        <w:tab/>
        <w:t>Senator SABB spoke on the amendment.</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PEELER moved to lay the amendment on the table.</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"ayes" and "nays" were demanded and taken, resulting as follows:</w:t>
      </w:r>
    </w:p>
    <w:p w:rsidR="00472AFC" w:rsidRPr="00472AFC" w:rsidRDefault="00472AFC" w:rsidP="00472AFC">
      <w:pPr>
        <w:jc w:val="center"/>
        <w:rPr>
          <w:b/>
          <w:snapToGrid w:val="0"/>
          <w:color w:val="auto"/>
          <w:szCs w:val="22"/>
        </w:rPr>
      </w:pPr>
      <w:r w:rsidRPr="00472AFC">
        <w:rPr>
          <w:b/>
          <w:snapToGrid w:val="0"/>
          <w:color w:val="auto"/>
          <w:szCs w:val="22"/>
        </w:rPr>
        <w:t>Ayes 31; Nays 13</w:t>
      </w:r>
    </w:p>
    <w:p w:rsidR="00472AFC" w:rsidRPr="00472AFC" w:rsidRDefault="00472AFC" w:rsidP="00472AFC">
      <w:pPr>
        <w:rPr>
          <w:snapToGrid w:val="0"/>
          <w:szCs w:val="22"/>
        </w:rPr>
      </w:pPr>
    </w:p>
    <w:p w:rsidR="00472AFC" w:rsidRPr="00472AFC" w:rsidRDefault="00472AFC" w:rsidP="00472AFC">
      <w:pPr>
        <w:tabs>
          <w:tab w:val="clear" w:pos="216"/>
          <w:tab w:val="clear" w:pos="432"/>
          <w:tab w:val="clear" w:pos="648"/>
          <w:tab w:val="left" w:pos="720"/>
        </w:tabs>
        <w:jc w:val="center"/>
        <w:rPr>
          <w:b/>
          <w:snapToGrid w:val="0"/>
          <w:color w:val="auto"/>
          <w:szCs w:val="22"/>
        </w:rPr>
      </w:pPr>
      <w:r w:rsidRPr="00472AFC">
        <w:rPr>
          <w:b/>
          <w:snapToGrid w:val="0"/>
          <w:color w:val="auto"/>
          <w:szCs w:val="22"/>
        </w:rPr>
        <w:t>AYES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Alexander</w:t>
      </w:r>
      <w:r w:rsidRPr="00472AFC">
        <w:rPr>
          <w:snapToGrid w:val="0"/>
          <w:color w:val="auto"/>
          <w:szCs w:val="22"/>
        </w:rPr>
        <w:tab/>
        <w:t>Allen</w:t>
      </w:r>
      <w:r w:rsidRPr="00472AFC">
        <w:rPr>
          <w:snapToGrid w:val="0"/>
          <w:color w:val="auto"/>
          <w:szCs w:val="22"/>
        </w:rPr>
        <w:tab/>
        <w:t>Campbell</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Cromer</w:t>
      </w:r>
      <w:r w:rsidRPr="00472AFC">
        <w:rPr>
          <w:snapToGrid w:val="0"/>
          <w:color w:val="auto"/>
          <w:szCs w:val="22"/>
        </w:rPr>
        <w:tab/>
        <w:t>Fanning</w:t>
      </w:r>
      <w:r w:rsidRPr="00472AFC">
        <w:rPr>
          <w:snapToGrid w:val="0"/>
          <w:color w:val="auto"/>
          <w:szCs w:val="22"/>
        </w:rPr>
        <w:tab/>
        <w:t>Gambrell</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Goldfinch</w:t>
      </w:r>
      <w:r w:rsidRPr="00472AFC">
        <w:rPr>
          <w:snapToGrid w:val="0"/>
          <w:color w:val="auto"/>
          <w:szCs w:val="22"/>
        </w:rPr>
        <w:tab/>
        <w:t>Gregory</w:t>
      </w:r>
      <w:r w:rsidRPr="00472AFC">
        <w:rPr>
          <w:snapToGrid w:val="0"/>
          <w:color w:val="auto"/>
          <w:szCs w:val="22"/>
        </w:rPr>
        <w:tab/>
        <w:t>Grooms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Hutto</w:t>
      </w:r>
      <w:r w:rsidRPr="00472AFC">
        <w:rPr>
          <w:snapToGrid w:val="0"/>
          <w:color w:val="auto"/>
          <w:szCs w:val="22"/>
        </w:rPr>
        <w:tab/>
        <w:t>Jackson</w:t>
      </w:r>
      <w:r w:rsidRPr="00472AFC">
        <w:rPr>
          <w:snapToGrid w:val="0"/>
          <w:color w:val="auto"/>
          <w:szCs w:val="22"/>
        </w:rPr>
        <w:tab/>
        <w:t>Johnson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Kimpson</w:t>
      </w:r>
      <w:r w:rsidRPr="00472AFC">
        <w:rPr>
          <w:snapToGrid w:val="0"/>
          <w:color w:val="auto"/>
          <w:szCs w:val="22"/>
        </w:rPr>
        <w:tab/>
        <w:t>Leatherman</w:t>
      </w:r>
      <w:r w:rsidRPr="00472AFC">
        <w:rPr>
          <w:snapToGrid w:val="0"/>
          <w:color w:val="auto"/>
          <w:szCs w:val="22"/>
        </w:rPr>
        <w:tab/>
        <w:t>Malloy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i/>
          <w:snapToGrid w:val="0"/>
          <w:color w:val="auto"/>
          <w:szCs w:val="22"/>
        </w:rPr>
        <w:t>Matthews, John</w:t>
      </w:r>
      <w:r w:rsidRPr="00472AFC">
        <w:rPr>
          <w:i/>
          <w:snapToGrid w:val="0"/>
          <w:color w:val="auto"/>
          <w:szCs w:val="22"/>
        </w:rPr>
        <w:tab/>
        <w:t>Matthews, Margie</w:t>
      </w:r>
      <w:r w:rsidRPr="00472AFC">
        <w:rPr>
          <w:i/>
          <w:snapToGrid w:val="0"/>
          <w:color w:val="auto"/>
          <w:szCs w:val="22"/>
        </w:rPr>
        <w:tab/>
      </w:r>
      <w:r w:rsidRPr="00472AFC">
        <w:rPr>
          <w:snapToGrid w:val="0"/>
          <w:color w:val="auto"/>
          <w:szCs w:val="22"/>
        </w:rPr>
        <w:t>McElveen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McLeod</w:t>
      </w:r>
      <w:r w:rsidRPr="00472AFC">
        <w:rPr>
          <w:snapToGrid w:val="0"/>
          <w:color w:val="auto"/>
          <w:szCs w:val="22"/>
        </w:rPr>
        <w:tab/>
        <w:t>Nicholson</w:t>
      </w:r>
      <w:r w:rsidRPr="00472AFC">
        <w:rPr>
          <w:snapToGrid w:val="0"/>
          <w:color w:val="auto"/>
          <w:szCs w:val="22"/>
        </w:rPr>
        <w:tab/>
        <w:t>Peeler</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Rankin</w:t>
      </w:r>
      <w:r w:rsidRPr="00472AFC">
        <w:rPr>
          <w:snapToGrid w:val="0"/>
          <w:color w:val="auto"/>
          <w:szCs w:val="22"/>
        </w:rPr>
        <w:tab/>
        <w:t>Reese</w:t>
      </w:r>
      <w:r w:rsidRPr="00472AFC">
        <w:rPr>
          <w:snapToGrid w:val="0"/>
          <w:color w:val="auto"/>
          <w:szCs w:val="22"/>
        </w:rPr>
        <w:tab/>
        <w:t>Sabb</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Scott</w:t>
      </w:r>
      <w:r w:rsidRPr="00472AFC">
        <w:rPr>
          <w:snapToGrid w:val="0"/>
          <w:color w:val="auto"/>
          <w:szCs w:val="22"/>
        </w:rPr>
        <w:tab/>
        <w:t>Shealy</w:t>
      </w:r>
      <w:r w:rsidRPr="00472AFC">
        <w:rPr>
          <w:snapToGrid w:val="0"/>
          <w:color w:val="auto"/>
          <w:szCs w:val="22"/>
        </w:rPr>
        <w:tab/>
        <w:t>Sheheen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Talley</w:t>
      </w:r>
      <w:r w:rsidRPr="00472AFC">
        <w:rPr>
          <w:snapToGrid w:val="0"/>
          <w:color w:val="auto"/>
          <w:szCs w:val="22"/>
        </w:rPr>
        <w:tab/>
        <w:t>Turner</w:t>
      </w:r>
      <w:r w:rsidRPr="00472AFC">
        <w:rPr>
          <w:snapToGrid w:val="0"/>
          <w:color w:val="auto"/>
          <w:szCs w:val="22"/>
        </w:rPr>
        <w:tab/>
        <w:t>Williams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Young</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2AFC">
        <w:rPr>
          <w:b/>
          <w:snapToGrid w:val="0"/>
          <w:color w:val="auto"/>
          <w:szCs w:val="22"/>
        </w:rPr>
        <w:t>Total--31</w:t>
      </w:r>
    </w:p>
    <w:p w:rsidR="00472AFC" w:rsidRPr="00472AFC" w:rsidRDefault="00472AFC" w:rsidP="00472AFC">
      <w:pPr>
        <w:rPr>
          <w:snapToGrid w:val="0"/>
          <w:szCs w:val="22"/>
        </w:rPr>
      </w:pPr>
    </w:p>
    <w:p w:rsidR="00472AFC" w:rsidRPr="00472AFC" w:rsidRDefault="00472AFC" w:rsidP="00472AFC">
      <w:pPr>
        <w:tabs>
          <w:tab w:val="clear" w:pos="216"/>
          <w:tab w:val="clear" w:pos="432"/>
          <w:tab w:val="clear" w:pos="648"/>
          <w:tab w:val="left" w:pos="720"/>
        </w:tabs>
        <w:jc w:val="center"/>
        <w:rPr>
          <w:b/>
          <w:snapToGrid w:val="0"/>
          <w:color w:val="auto"/>
          <w:szCs w:val="22"/>
        </w:rPr>
      </w:pPr>
      <w:r w:rsidRPr="00472AFC">
        <w:rPr>
          <w:b/>
          <w:snapToGrid w:val="0"/>
          <w:color w:val="auto"/>
          <w:szCs w:val="22"/>
        </w:rPr>
        <w:t>NAYS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Bennett</w:t>
      </w:r>
      <w:r w:rsidRPr="00472AFC">
        <w:rPr>
          <w:snapToGrid w:val="0"/>
          <w:color w:val="auto"/>
          <w:szCs w:val="22"/>
        </w:rPr>
        <w:tab/>
        <w:t>Campsen</w:t>
      </w:r>
      <w:r w:rsidRPr="00472AFC">
        <w:rPr>
          <w:snapToGrid w:val="0"/>
          <w:color w:val="auto"/>
          <w:szCs w:val="22"/>
        </w:rPr>
        <w:tab/>
        <w:t>Cash</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Climer</w:t>
      </w:r>
      <w:r w:rsidRPr="00472AFC">
        <w:rPr>
          <w:snapToGrid w:val="0"/>
          <w:color w:val="auto"/>
          <w:szCs w:val="22"/>
        </w:rPr>
        <w:tab/>
        <w:t>Corbin</w:t>
      </w:r>
      <w:r w:rsidRPr="00472AFC">
        <w:rPr>
          <w:snapToGrid w:val="0"/>
          <w:color w:val="auto"/>
          <w:szCs w:val="22"/>
        </w:rPr>
        <w:tab/>
        <w:t>Davis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Hembree</w:t>
      </w:r>
      <w:r w:rsidRPr="00472AFC">
        <w:rPr>
          <w:snapToGrid w:val="0"/>
          <w:color w:val="auto"/>
          <w:szCs w:val="22"/>
        </w:rPr>
        <w:tab/>
        <w:t>Martin</w:t>
      </w:r>
      <w:r w:rsidRPr="00472AFC">
        <w:rPr>
          <w:snapToGrid w:val="0"/>
          <w:color w:val="auto"/>
          <w:szCs w:val="22"/>
        </w:rPr>
        <w:tab/>
        <w:t>Massey</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Rice</w:t>
      </w:r>
      <w:r w:rsidRPr="00472AFC">
        <w:rPr>
          <w:snapToGrid w:val="0"/>
          <w:color w:val="auto"/>
          <w:szCs w:val="22"/>
        </w:rPr>
        <w:tab/>
        <w:t>Senn</w:t>
      </w:r>
      <w:r w:rsidRPr="00472AFC">
        <w:rPr>
          <w:snapToGrid w:val="0"/>
          <w:color w:val="auto"/>
          <w:szCs w:val="22"/>
        </w:rPr>
        <w:tab/>
        <w:t>Timmons</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72AFC">
        <w:rPr>
          <w:snapToGrid w:val="0"/>
          <w:color w:val="auto"/>
          <w:szCs w:val="22"/>
        </w:rPr>
        <w:t>Verdin</w:t>
      </w: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72AFC" w:rsidRPr="00472AFC" w:rsidRDefault="00472AFC" w:rsidP="00472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72AFC">
        <w:rPr>
          <w:b/>
          <w:snapToGrid w:val="0"/>
          <w:color w:val="auto"/>
          <w:szCs w:val="22"/>
        </w:rPr>
        <w:t>Total--13</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laid on the table.</w:t>
      </w:r>
    </w:p>
    <w:p w:rsidR="00472AFC" w:rsidRPr="00472AFC" w:rsidRDefault="00472AFC" w:rsidP="00472AFC">
      <w:pPr>
        <w:rPr>
          <w:snapToGrid w:val="0"/>
          <w:szCs w:val="22"/>
        </w:rPr>
      </w:pPr>
    </w:p>
    <w:p w:rsidR="00472AFC" w:rsidRPr="00472AFC" w:rsidRDefault="00472AFC" w:rsidP="00472AFC">
      <w:pPr>
        <w:jc w:val="center"/>
        <w:rPr>
          <w:snapToGrid w:val="0"/>
          <w:color w:val="auto"/>
          <w:szCs w:val="22"/>
        </w:rPr>
      </w:pPr>
      <w:r w:rsidRPr="00472AFC">
        <w:rPr>
          <w:b/>
          <w:snapToGrid w:val="0"/>
          <w:color w:val="auto"/>
          <w:szCs w:val="22"/>
        </w:rPr>
        <w:t>Amendment No. 85</w:t>
      </w:r>
      <w:r w:rsidRPr="00472AFC">
        <w:rPr>
          <w:b/>
          <w:snapToGrid w:val="0"/>
          <w:color w:val="auto"/>
          <w:szCs w:val="22"/>
        </w:rPr>
        <w:fldChar w:fldCharType="begin"/>
      </w:r>
      <w:r w:rsidRPr="00472AFC">
        <w:rPr>
          <w:szCs w:val="22"/>
        </w:rPr>
        <w:instrText xml:space="preserve"> XE "Amendment No. 85" \b </w:instrText>
      </w:r>
      <w:r w:rsidRPr="00472AFC">
        <w:rPr>
          <w:b/>
          <w:snapToGrid w:val="0"/>
          <w:color w:val="auto"/>
          <w:szCs w:val="22"/>
        </w:rPr>
        <w:fldChar w:fldCharType="end"/>
      </w:r>
    </w:p>
    <w:p w:rsidR="00472AFC" w:rsidRPr="00472AFC" w:rsidRDefault="00472AFC" w:rsidP="00472AFC">
      <w:pPr>
        <w:rPr>
          <w:snapToGrid w:val="0"/>
          <w:color w:val="auto"/>
          <w:szCs w:val="22"/>
        </w:rPr>
      </w:pPr>
      <w:r w:rsidRPr="00472AFC">
        <w:rPr>
          <w:snapToGrid w:val="0"/>
          <w:color w:val="auto"/>
          <w:szCs w:val="22"/>
        </w:rPr>
        <w:tab/>
        <w:t>Senator GROOMS and CAMPSEN proposed the following amendment (4950R041.SP.LKG.DOCX), which was adopted (#42):</w:t>
      </w:r>
    </w:p>
    <w:p w:rsidR="00472AFC" w:rsidRPr="00472AFC" w:rsidRDefault="00472AFC" w:rsidP="00472AFC">
      <w:pPr>
        <w:rPr>
          <w:snapToGrid w:val="0"/>
          <w:color w:val="auto"/>
          <w:szCs w:val="22"/>
        </w:rPr>
      </w:pPr>
      <w:r w:rsidRPr="00472AFC">
        <w:rPr>
          <w:snapToGrid w:val="0"/>
          <w:color w:val="auto"/>
          <w:szCs w:val="22"/>
        </w:rPr>
        <w:tab/>
        <w:t>Amend the bill, as and if amended, Part IB, Section 1A, DEPARTMENT OF EDUCATION - EIA, page 325, after line 32, by adding an appropriately numbered new proviso to read:</w:t>
      </w:r>
    </w:p>
    <w:p w:rsidR="00472AFC" w:rsidRPr="00472AFC" w:rsidRDefault="00472AFC" w:rsidP="00472AFC">
      <w:pPr>
        <w:rPr>
          <w:snapToGrid w:val="0"/>
          <w:color w:val="auto"/>
          <w:szCs w:val="22"/>
        </w:rPr>
      </w:pPr>
      <w:r w:rsidRPr="00472AFC">
        <w:rPr>
          <w:i/>
          <w:snapToGrid w:val="0"/>
          <w:color w:val="auto"/>
          <w:szCs w:val="22"/>
        </w:rPr>
        <w:tab/>
        <w:t>/</w:t>
      </w:r>
      <w:r w:rsidRPr="00472AFC">
        <w:rPr>
          <w:i/>
          <w:snapToGrid w:val="0"/>
          <w:color w:val="auto"/>
          <w:szCs w:val="22"/>
          <w:u w:val="single"/>
        </w:rPr>
        <w:t>1A.__.</w:t>
      </w:r>
      <w:r w:rsidRPr="00472AFC">
        <w:rPr>
          <w:i/>
          <w:snapToGrid w:val="0"/>
          <w:color w:val="auto"/>
          <w:szCs w:val="22"/>
          <w:u w:val="single"/>
        </w:rPr>
        <w:tab/>
        <w:t>(SDE-EIA:</w:t>
      </w:r>
      <w:r w:rsidRPr="00472AFC">
        <w:rPr>
          <w:i/>
          <w:snapToGrid w:val="0"/>
          <w:color w:val="auto"/>
          <w:szCs w:val="22"/>
          <w:u w:val="single"/>
        </w:rPr>
        <w:tab/>
        <w:t>Adult Charter Pilot Program)</w:t>
      </w:r>
      <w:r w:rsidRPr="00472AFC">
        <w:rPr>
          <w:i/>
          <w:snapToGrid w:val="0"/>
          <w:color w:val="auto"/>
          <w:szCs w:val="22"/>
          <w:u w:val="single"/>
        </w:rPr>
        <w:tab/>
        <w:t>From the funds appropriated to the South Carolina Public Charter School District, the district shall create parameters and guidelines for a one</w:t>
      </w:r>
      <w:r w:rsidRPr="00472AFC">
        <w:rPr>
          <w:i/>
          <w:snapToGrid w:val="0"/>
          <w:color w:val="auto"/>
          <w:szCs w:val="22"/>
          <w:u w:val="single"/>
        </w:rPr>
        <w:noBreakHyphen/>
        <w:t>year South Carolina Adult High School Diploma and Industry Certification Charter School Pilot Program for the 2018</w:t>
      </w:r>
      <w:r w:rsidRPr="00472AFC">
        <w:rPr>
          <w:i/>
          <w:snapToGrid w:val="0"/>
          <w:color w:val="auto"/>
          <w:szCs w:val="22"/>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472AFC">
        <w:rPr>
          <w:i/>
          <w:snapToGrid w:val="0"/>
          <w:color w:val="auto"/>
          <w:szCs w:val="22"/>
          <w:u w:val="single"/>
        </w:rPr>
        <w:noBreakHyphen/>
        <w:t>40</w:t>
      </w:r>
      <w:r w:rsidRPr="00472AFC">
        <w:rPr>
          <w:i/>
          <w:snapToGrid w:val="0"/>
          <w:color w:val="auto"/>
          <w:szCs w:val="22"/>
          <w:u w:val="single"/>
        </w:rPr>
        <w:noBreakHyphen/>
        <w:t>10, et. seq.) except as expressly provided for in this proviso. In order to be accepted into the pilot program, a non</w:t>
      </w:r>
      <w:r w:rsidRPr="00472AFC">
        <w:rPr>
          <w:i/>
          <w:snapToGrid w:val="0"/>
          <w:color w:val="auto"/>
          <w:szCs w:val="22"/>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472AFC">
        <w:rPr>
          <w:i/>
          <w:snapToGrid w:val="0"/>
          <w:color w:val="auto"/>
          <w:szCs w:val="22"/>
          <w:u w:val="single"/>
        </w:rPr>
        <w:noBreakHyphen/>
        <w:t>profit entity, offer flexible scheduling, complete a majority of the instruction of the school’s curriculum in</w:t>
      </w:r>
      <w:r w:rsidRPr="00472AFC">
        <w:rPr>
          <w:i/>
          <w:snapToGrid w:val="0"/>
          <w:color w:val="auto"/>
          <w:szCs w:val="22"/>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 applicant to this pilot program must maintain a cooperative agreement with a two-year technical college. Any adult charter high school granted a pilot program by the South Carolina Public Charter School District shall be designated an Alternative Education Campus (AEC). </w:t>
      </w:r>
      <w:r w:rsidRPr="00472AFC">
        <w:rPr>
          <w:i/>
          <w:iCs/>
          <w:snapToGrid w:val="0"/>
          <w:szCs w:val="22"/>
          <w:u w:val="single"/>
        </w:rPr>
        <w:t>The governing board of an adult charter high school must be composed of at least seven members who are residents of the State of South Carolina. Membership of the board may be governed by the non</w:t>
      </w:r>
      <w:r w:rsidRPr="00472AFC">
        <w:rPr>
          <w:i/>
          <w:iCs/>
          <w:snapToGrid w:val="0"/>
          <w:szCs w:val="22"/>
          <w:u w:val="single"/>
        </w:rPr>
        <w:noBreakHyphen/>
        <w:t>profit entity’s bylaws and is not subject to the governing board election requirements as defined in Section 59</w:t>
      </w:r>
      <w:r w:rsidRPr="00472AFC">
        <w:rPr>
          <w:i/>
          <w:iCs/>
          <w:snapToGrid w:val="0"/>
          <w:szCs w:val="22"/>
          <w:u w:val="single"/>
        </w:rPr>
        <w:noBreakHyphen/>
        <w:t>40</w:t>
      </w:r>
      <w:r w:rsidRPr="00472AFC">
        <w:rPr>
          <w:i/>
          <w:iCs/>
          <w:snapToGrid w:val="0"/>
          <w:szCs w:val="22"/>
          <w:u w:val="single"/>
        </w:rPr>
        <w:noBreakHyphen/>
        <w:t>50(9).</w:t>
      </w:r>
      <w:r w:rsidRPr="00472AFC">
        <w:rPr>
          <w:i/>
          <w:snapToGrid w:val="0"/>
          <w:szCs w:val="22"/>
          <w:u w:val="single"/>
        </w:rPr>
        <w:t xml:space="preserve"> The adult charter high school shall be allowed to issue high school diplomas to students who have met state requirements for a high school diploma in South Carolina. The South Carolina Public Charter School District may enter into a contract with one non-profit entity that is granted a pilot program, and the contract shall specify all roles, powers, responsibilities, and performance expectations for each party to the contract pursuant to this proviso and the South Carolina Charter Schools Act of 1996. The South Carolina Public Charter School District is prohibited from providing per pupil funding.</w:t>
      </w:r>
      <w:r w:rsidRPr="00472AFC">
        <w:rPr>
          <w:snapToGrid w:val="0"/>
          <w:color w:val="auto"/>
          <w:szCs w:val="22"/>
        </w:rPr>
        <w:t>/</w:t>
      </w:r>
    </w:p>
    <w:p w:rsidR="00472AFC" w:rsidRPr="00472AFC" w:rsidRDefault="00472AFC" w:rsidP="00472AFC">
      <w:pPr>
        <w:rPr>
          <w:snapToGrid w:val="0"/>
          <w:color w:val="auto"/>
          <w:szCs w:val="22"/>
        </w:rPr>
      </w:pPr>
      <w:r w:rsidRPr="00472AFC">
        <w:rPr>
          <w:snapToGrid w:val="0"/>
          <w:color w:val="auto"/>
          <w:szCs w:val="22"/>
        </w:rPr>
        <w:tab/>
        <w:t>Renumber sections to conform.</w:t>
      </w:r>
    </w:p>
    <w:p w:rsidR="00472AFC" w:rsidRPr="00472AFC" w:rsidRDefault="00472AFC" w:rsidP="00472AFC">
      <w:pPr>
        <w:rPr>
          <w:snapToGrid w:val="0"/>
          <w:color w:val="auto"/>
          <w:szCs w:val="22"/>
        </w:rPr>
      </w:pPr>
      <w:r w:rsidRPr="00472AFC">
        <w:rPr>
          <w:snapToGrid w:val="0"/>
          <w:color w:val="auto"/>
          <w:szCs w:val="22"/>
        </w:rPr>
        <w:tab/>
        <w:t>Amend sections, totals and title to conform.</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Senator GROOMS spoke on the amendment.</w:t>
      </w:r>
    </w:p>
    <w:p w:rsidR="00472AFC" w:rsidRPr="00472AFC" w:rsidRDefault="00472AFC" w:rsidP="00472AFC">
      <w:pPr>
        <w:rPr>
          <w:snapToGrid w:val="0"/>
          <w:szCs w:val="22"/>
        </w:rPr>
      </w:pPr>
    </w:p>
    <w:p w:rsidR="00472AFC" w:rsidRPr="00472AFC" w:rsidRDefault="00472AFC" w:rsidP="00472AFC">
      <w:pPr>
        <w:rPr>
          <w:snapToGrid w:val="0"/>
          <w:color w:val="auto"/>
          <w:szCs w:val="22"/>
        </w:rPr>
      </w:pPr>
      <w:r w:rsidRPr="00472AFC">
        <w:rPr>
          <w:snapToGrid w:val="0"/>
          <w:color w:val="auto"/>
          <w:szCs w:val="22"/>
        </w:rPr>
        <w:tab/>
        <w:t>The amendment was adopted.</w:t>
      </w:r>
    </w:p>
    <w:p w:rsidR="00472AFC" w:rsidRPr="00472AFC" w:rsidRDefault="00472AFC" w:rsidP="00472AFC">
      <w:pPr>
        <w:rPr>
          <w:snapToGrid w:val="0"/>
          <w:szCs w:val="22"/>
        </w:rPr>
      </w:pPr>
    </w:p>
    <w:p w:rsidR="00472AFC" w:rsidRPr="00472AFC" w:rsidRDefault="00472AFC" w:rsidP="00472AFC">
      <w:pPr>
        <w:tabs>
          <w:tab w:val="right" w:pos="8640"/>
        </w:tabs>
        <w:rPr>
          <w:szCs w:val="22"/>
        </w:rPr>
      </w:pPr>
      <w:r w:rsidRPr="00472AFC">
        <w:rPr>
          <w:szCs w:val="22"/>
        </w:rPr>
        <w:tab/>
        <w:t xml:space="preserve">Debate was interrupted by adjournment. </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szCs w:val="22"/>
        </w:rPr>
      </w:pPr>
      <w:r w:rsidRPr="00472AFC">
        <w:rPr>
          <w:b/>
          <w:szCs w:val="22"/>
        </w:rPr>
        <w:t>HOUSE CONCURRENCE</w:t>
      </w:r>
    </w:p>
    <w:p w:rsidR="00472AFC" w:rsidRPr="00472AFC" w:rsidRDefault="00472AFC" w:rsidP="00472AFC">
      <w:pPr>
        <w:suppressAutoHyphens/>
        <w:rPr>
          <w:szCs w:val="22"/>
        </w:rPr>
      </w:pPr>
      <w:r w:rsidRPr="00472AFC">
        <w:rPr>
          <w:szCs w:val="22"/>
        </w:rPr>
        <w:tab/>
        <w:t>S. 1103</w:t>
      </w:r>
      <w:r w:rsidRPr="00472AFC">
        <w:rPr>
          <w:szCs w:val="22"/>
        </w:rPr>
        <w:fldChar w:fldCharType="begin"/>
      </w:r>
      <w:r w:rsidRPr="00472AFC">
        <w:rPr>
          <w:szCs w:val="22"/>
        </w:rPr>
        <w:instrText xml:space="preserve"> XE "S. 1103" \b </w:instrText>
      </w:r>
      <w:r w:rsidRPr="00472AFC">
        <w:rPr>
          <w:szCs w:val="22"/>
        </w:rPr>
        <w:fldChar w:fldCharType="end"/>
      </w:r>
      <w:r w:rsidRPr="00472AFC">
        <w:rPr>
          <w:szCs w:val="22"/>
        </w:rPr>
        <w:t xml:space="preserve"> -- Senator Williams:  A CONCURRENT RESOLUTION TO REQUEST THAT </w:t>
      </w:r>
      <w:r w:rsidRPr="00472AFC">
        <w:rPr>
          <w:color w:val="000000" w:themeColor="text1"/>
          <w:szCs w:val="22"/>
        </w:rPr>
        <w:t>THE DEPARTMENT OF TRANSPORTATION NAME THE SECTION OF PENDERBORO ROAD (SC 34</w:t>
      </w:r>
      <w:r w:rsidRPr="00472AFC">
        <w:rPr>
          <w:color w:val="000000" w:themeColor="text1"/>
          <w:szCs w:val="22"/>
        </w:rPr>
        <w:noBreakHyphen/>
        <w:t>39) FROM THE INTERSECTION OF 501 BYPASS TO THE INTERSECTION OF WELLWOOD ROAD IN MARION, SOUTH CAROLINA,</w:t>
      </w:r>
      <w:r w:rsidRPr="00472AFC">
        <w:rPr>
          <w:szCs w:val="22"/>
        </w:rPr>
        <w:t xml:space="preserve"> </w:t>
      </w:r>
      <w:r w:rsidRPr="00472AFC">
        <w:rPr>
          <w:color w:val="000000" w:themeColor="text1"/>
          <w:szCs w:val="22"/>
        </w:rPr>
        <w:t xml:space="preserve">“REVEREND DR. A.C. ROBINSON HIGHWAY” </w:t>
      </w:r>
      <w:r w:rsidRPr="00472AFC">
        <w:rPr>
          <w:szCs w:val="22"/>
        </w:rPr>
        <w:t>AND ERECT APPROPRIATE MARKERS OR SIGNS AT THIS SECTION OF ROAD CONTAINING THE DESIGNATION.</w:t>
      </w:r>
    </w:p>
    <w:p w:rsidR="00472AFC" w:rsidRPr="00472AFC" w:rsidRDefault="00472AFC" w:rsidP="00472AFC">
      <w:pPr>
        <w:tabs>
          <w:tab w:val="right" w:pos="8640"/>
        </w:tabs>
        <w:rPr>
          <w:szCs w:val="22"/>
        </w:rPr>
      </w:pPr>
      <w:r w:rsidRPr="00472AFC">
        <w:rPr>
          <w:szCs w:val="22"/>
        </w:rPr>
        <w:tab/>
        <w:t>Returned with concurrence.</w:t>
      </w:r>
    </w:p>
    <w:p w:rsidR="00472AFC" w:rsidRPr="00472AFC" w:rsidRDefault="00472AFC" w:rsidP="00472AFC">
      <w:pPr>
        <w:tabs>
          <w:tab w:val="right" w:pos="8640"/>
        </w:tabs>
        <w:rPr>
          <w:szCs w:val="22"/>
        </w:rPr>
      </w:pPr>
      <w:r w:rsidRPr="00472AFC">
        <w:rPr>
          <w:szCs w:val="22"/>
        </w:rPr>
        <w:tab/>
        <w:t>Received as information.</w:t>
      </w:r>
    </w:p>
    <w:p w:rsidR="00472AFC" w:rsidRPr="00472AFC" w:rsidRDefault="00472AFC" w:rsidP="00472AFC">
      <w:pPr>
        <w:tabs>
          <w:tab w:val="right" w:pos="8640"/>
        </w:tabs>
        <w:rPr>
          <w:szCs w:val="22"/>
        </w:rPr>
      </w:pPr>
    </w:p>
    <w:p w:rsidR="00472AFC" w:rsidRPr="00472AFC" w:rsidRDefault="00472AFC" w:rsidP="00472AFC">
      <w:pPr>
        <w:tabs>
          <w:tab w:val="right" w:pos="8640"/>
        </w:tabs>
        <w:jc w:val="center"/>
        <w:rPr>
          <w:b/>
          <w:color w:val="auto"/>
          <w:szCs w:val="22"/>
        </w:rPr>
      </w:pPr>
      <w:r w:rsidRPr="00472AFC">
        <w:rPr>
          <w:szCs w:val="22"/>
        </w:rPr>
        <w:tab/>
      </w:r>
      <w:r w:rsidRPr="00472AFC">
        <w:rPr>
          <w:b/>
          <w:color w:val="auto"/>
          <w:szCs w:val="22"/>
        </w:rPr>
        <w:t>Motion Adopted</w:t>
      </w:r>
    </w:p>
    <w:p w:rsidR="00472AFC" w:rsidRPr="00472AFC" w:rsidRDefault="00472AFC" w:rsidP="00472AFC">
      <w:pPr>
        <w:tabs>
          <w:tab w:val="right" w:pos="8640"/>
        </w:tabs>
        <w:rPr>
          <w:color w:val="auto"/>
          <w:szCs w:val="22"/>
        </w:rPr>
      </w:pPr>
      <w:r w:rsidRPr="00472AFC">
        <w:rPr>
          <w:color w:val="auto"/>
          <w:szCs w:val="22"/>
        </w:rPr>
        <w:tab/>
        <w:t xml:space="preserve">On motion of Senator LEATHERMAN, with unanimous consent, the Senate agreed that, when the Senate adjourns today, it stand adjourned to meet at 10:00 A.M. tomorrow. </w:t>
      </w:r>
    </w:p>
    <w:p w:rsidR="00472AFC" w:rsidRPr="00472AFC" w:rsidRDefault="00472AFC" w:rsidP="00472AFC">
      <w:pPr>
        <w:tabs>
          <w:tab w:val="right" w:pos="8640"/>
        </w:tabs>
        <w:rPr>
          <w:szCs w:val="22"/>
        </w:rPr>
      </w:pPr>
    </w:p>
    <w:p w:rsidR="00472AFC" w:rsidRPr="00472AFC" w:rsidRDefault="00472AFC" w:rsidP="00472AFC">
      <w:pPr>
        <w:tabs>
          <w:tab w:val="clear" w:pos="216"/>
          <w:tab w:val="clear" w:pos="432"/>
          <w:tab w:val="clear" w:pos="648"/>
          <w:tab w:val="left" w:pos="720"/>
        </w:tabs>
        <w:ind w:firstLine="216"/>
        <w:jc w:val="center"/>
        <w:rPr>
          <w:rFonts w:eastAsia="Calibri"/>
          <w:b/>
          <w:color w:val="auto"/>
          <w:szCs w:val="22"/>
        </w:rPr>
      </w:pPr>
      <w:r w:rsidRPr="00472AFC">
        <w:rPr>
          <w:rFonts w:eastAsia="Calibri"/>
          <w:b/>
          <w:color w:val="auto"/>
          <w:szCs w:val="22"/>
        </w:rPr>
        <w:t>LOCAL APPOINTMENTS</w:t>
      </w:r>
    </w:p>
    <w:p w:rsidR="00472AFC" w:rsidRPr="00472AFC" w:rsidRDefault="00472AFC" w:rsidP="00472AFC">
      <w:pPr>
        <w:tabs>
          <w:tab w:val="clear" w:pos="216"/>
          <w:tab w:val="clear" w:pos="432"/>
          <w:tab w:val="clear" w:pos="648"/>
          <w:tab w:val="left" w:pos="720"/>
        </w:tabs>
        <w:ind w:firstLine="216"/>
        <w:jc w:val="center"/>
        <w:rPr>
          <w:rFonts w:eastAsia="Calibri"/>
          <w:b/>
          <w:color w:val="auto"/>
          <w:szCs w:val="22"/>
        </w:rPr>
      </w:pPr>
      <w:r w:rsidRPr="00472AFC">
        <w:rPr>
          <w:rFonts w:eastAsia="Calibri"/>
          <w:b/>
          <w:color w:val="auto"/>
          <w:szCs w:val="22"/>
        </w:rPr>
        <w:t>Confirmations</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Having received a favorable report from the Senate, the following appointments were confirmed in open session:</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Douglas M. Vecchio, 761 Lancaster By-Pass East, Lancaster, SC 29720</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Curtisha L. Mingo, 3008 Chinaberry Drive, Lancaster, SC 29720</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Initial Appointment, Marion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Kelik Fling, 2715 East Highway 76, Suite B, Mullins, SC 29574-6015</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Van K. Richardson, 3611 Kershaw Camden Highway, Heath Springs, SC 29058</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keepNext/>
        <w:tabs>
          <w:tab w:val="clear" w:pos="216"/>
          <w:tab w:val="clear" w:pos="432"/>
          <w:tab w:val="clear" w:pos="648"/>
          <w:tab w:val="left" w:pos="720"/>
        </w:tabs>
        <w:ind w:firstLine="216"/>
        <w:rPr>
          <w:rFonts w:eastAsia="Calibri"/>
          <w:color w:val="auto"/>
          <w:szCs w:val="22"/>
          <w:u w:val="single"/>
        </w:rPr>
      </w:pPr>
      <w:r w:rsidRPr="00472AFC">
        <w:rPr>
          <w:rFonts w:eastAsia="Calibri"/>
          <w:color w:val="auto"/>
          <w:szCs w:val="22"/>
          <w:u w:val="single"/>
        </w:rPr>
        <w:t>Reappointment, Lancaster County Magistrate, with the term to commence April 30, 2018, and to expire April 30, 2022</w:t>
      </w:r>
    </w:p>
    <w:p w:rsidR="00472AFC" w:rsidRPr="00472AFC" w:rsidRDefault="00472AFC" w:rsidP="00472AFC">
      <w:pPr>
        <w:tabs>
          <w:tab w:val="clear" w:pos="216"/>
          <w:tab w:val="clear" w:pos="432"/>
          <w:tab w:val="clear" w:pos="648"/>
          <w:tab w:val="left" w:pos="720"/>
        </w:tabs>
        <w:ind w:firstLine="216"/>
        <w:rPr>
          <w:rFonts w:eastAsia="Calibri"/>
          <w:color w:val="auto"/>
          <w:szCs w:val="22"/>
        </w:rPr>
      </w:pPr>
      <w:r w:rsidRPr="00472AFC">
        <w:rPr>
          <w:rFonts w:eastAsia="Calibri"/>
          <w:color w:val="auto"/>
          <w:szCs w:val="22"/>
        </w:rPr>
        <w:t>Fredrick Thomas, Post Office Box 3222, Lancaster, SC 29721</w:t>
      </w:r>
    </w:p>
    <w:p w:rsidR="00472AFC" w:rsidRPr="00472AFC" w:rsidRDefault="00472AFC" w:rsidP="00472AFC">
      <w:pPr>
        <w:tabs>
          <w:tab w:val="clear" w:pos="216"/>
          <w:tab w:val="clear" w:pos="432"/>
          <w:tab w:val="clear" w:pos="648"/>
          <w:tab w:val="left" w:pos="720"/>
        </w:tabs>
        <w:ind w:firstLine="216"/>
        <w:rPr>
          <w:rFonts w:eastAsia="Calibri"/>
          <w:color w:val="auto"/>
          <w:szCs w:val="22"/>
        </w:rPr>
      </w:pPr>
    </w:p>
    <w:p w:rsidR="00472AFC" w:rsidRPr="00472AFC" w:rsidRDefault="00472AFC" w:rsidP="00472AFC">
      <w:pPr>
        <w:tabs>
          <w:tab w:val="right" w:pos="8640"/>
        </w:tabs>
        <w:jc w:val="center"/>
        <w:rPr>
          <w:b/>
          <w:szCs w:val="22"/>
        </w:rPr>
      </w:pPr>
      <w:r w:rsidRPr="00472AFC">
        <w:rPr>
          <w:b/>
          <w:szCs w:val="22"/>
        </w:rPr>
        <w:t>Motion Adopted</w:t>
      </w:r>
    </w:p>
    <w:p w:rsidR="00472AFC" w:rsidRDefault="00472AFC" w:rsidP="00472AFC">
      <w:pPr>
        <w:tabs>
          <w:tab w:val="right" w:pos="8640"/>
        </w:tabs>
        <w:rPr>
          <w:szCs w:val="22"/>
        </w:rPr>
      </w:pPr>
      <w:r w:rsidRPr="00472AFC">
        <w:rPr>
          <w:szCs w:val="22"/>
        </w:rPr>
        <w:tab/>
        <w:t>On motion of Senator LEATHERMAN, the Senate agreed to stand adjourned.</w:t>
      </w:r>
    </w:p>
    <w:p w:rsidR="00320921" w:rsidRPr="00472AFC" w:rsidRDefault="00320921" w:rsidP="00472AFC">
      <w:pPr>
        <w:tabs>
          <w:tab w:val="right" w:pos="8640"/>
        </w:tabs>
        <w:rPr>
          <w:szCs w:val="22"/>
        </w:rPr>
      </w:pPr>
    </w:p>
    <w:p w:rsidR="00472AFC" w:rsidRPr="00472AFC" w:rsidRDefault="00472AFC" w:rsidP="00472AF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72AFC">
        <w:rPr>
          <w:b/>
          <w:szCs w:val="22"/>
        </w:rPr>
        <w:t>MOTION ADOPTED</w:t>
      </w:r>
    </w:p>
    <w:p w:rsidR="00472AFC" w:rsidRPr="00472AFC" w:rsidRDefault="00472AFC" w:rsidP="00472AF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72AFC">
        <w:rPr>
          <w:szCs w:val="22"/>
        </w:rPr>
        <w:tab/>
      </w:r>
      <w:r w:rsidRPr="00472AFC">
        <w:rPr>
          <w:szCs w:val="22"/>
        </w:rPr>
        <w:tab/>
        <w:t xml:space="preserve">On motion of Senator </w:t>
      </w:r>
      <w:r w:rsidR="00537186" w:rsidRPr="00472AFC">
        <w:rPr>
          <w:szCs w:val="22"/>
        </w:rPr>
        <w:t>H</w:t>
      </w:r>
      <w:r w:rsidR="001B18C0">
        <w:rPr>
          <w:szCs w:val="22"/>
        </w:rPr>
        <w:t>EMBREE</w:t>
      </w:r>
      <w:r w:rsidRPr="00472AFC">
        <w:rPr>
          <w:szCs w:val="22"/>
        </w:rPr>
        <w:t xml:space="preserve">, with unanimous consent, the Senate stood adjourned out of respect to the memory of Ms. Julia Floyd Smith Rives of North Myrtle Beach, S.C. Ms. Rives was a loving mother and devoted grandmother who will be dearly missed. </w:t>
      </w:r>
    </w:p>
    <w:p w:rsidR="00472AFC" w:rsidRPr="00472AFC" w:rsidRDefault="00472AFC" w:rsidP="00472AFC">
      <w:pPr>
        <w:tabs>
          <w:tab w:val="right" w:pos="8640"/>
        </w:tabs>
        <w:rPr>
          <w:szCs w:val="22"/>
        </w:rPr>
      </w:pPr>
    </w:p>
    <w:p w:rsidR="00472AFC" w:rsidRPr="00472AFC" w:rsidRDefault="00472AFC" w:rsidP="00472AFC">
      <w:pPr>
        <w:keepLines/>
        <w:tabs>
          <w:tab w:val="right" w:pos="8640"/>
        </w:tabs>
        <w:jc w:val="center"/>
        <w:rPr>
          <w:szCs w:val="22"/>
        </w:rPr>
      </w:pPr>
      <w:r w:rsidRPr="00472AFC">
        <w:rPr>
          <w:b/>
          <w:szCs w:val="22"/>
        </w:rPr>
        <w:t>ADJOURNMENT</w:t>
      </w:r>
    </w:p>
    <w:p w:rsidR="00472AFC" w:rsidRPr="00472AFC" w:rsidRDefault="00472AFC" w:rsidP="00472AFC">
      <w:pPr>
        <w:keepLines/>
        <w:tabs>
          <w:tab w:val="right" w:pos="8640"/>
        </w:tabs>
        <w:rPr>
          <w:szCs w:val="22"/>
        </w:rPr>
      </w:pPr>
      <w:r w:rsidRPr="00472AFC">
        <w:rPr>
          <w:szCs w:val="22"/>
        </w:rPr>
        <w:tab/>
        <w:t>At 8:59 P.M., on motion of Senator LEATHERMAN, the Senate adjourned to meet tomorrow at 10:00 A.M.</w:t>
      </w:r>
    </w:p>
    <w:p w:rsidR="00472AFC" w:rsidRPr="00472AFC" w:rsidRDefault="00472AFC" w:rsidP="00472AFC">
      <w:pPr>
        <w:keepLines/>
        <w:tabs>
          <w:tab w:val="right" w:pos="8640"/>
        </w:tabs>
        <w:rPr>
          <w:szCs w:val="22"/>
        </w:rPr>
      </w:pPr>
    </w:p>
    <w:p w:rsidR="00472AFC" w:rsidRPr="00472AFC" w:rsidRDefault="00472AFC" w:rsidP="00472AFC">
      <w:pPr>
        <w:keepLines/>
        <w:tabs>
          <w:tab w:val="right" w:pos="8640"/>
        </w:tabs>
        <w:jc w:val="center"/>
        <w:rPr>
          <w:szCs w:val="22"/>
        </w:rPr>
      </w:pPr>
      <w:r w:rsidRPr="00472AFC">
        <w:rPr>
          <w:szCs w:val="22"/>
        </w:rPr>
        <w:t>* * *</w:t>
      </w:r>
    </w:p>
    <w:p w:rsidR="00E90EB4" w:rsidRPr="00472AFC" w:rsidRDefault="00E90EB4" w:rsidP="00726416">
      <w:pPr>
        <w:rPr>
          <w:szCs w:val="22"/>
        </w:rPr>
      </w:pPr>
    </w:p>
    <w:p w:rsidR="00E90EB4" w:rsidRPr="00472AFC" w:rsidRDefault="00E90EB4" w:rsidP="00726416">
      <w:pPr>
        <w:rPr>
          <w:szCs w:val="22"/>
        </w:rPr>
      </w:pPr>
    </w:p>
    <w:p w:rsidR="00E90EB4" w:rsidRPr="00472AFC" w:rsidRDefault="00E90EB4" w:rsidP="00726416">
      <w:pPr>
        <w:rPr>
          <w:szCs w:val="22"/>
        </w:rPr>
      </w:pPr>
    </w:p>
    <w:p w:rsidR="00E90EB4" w:rsidRPr="00472AFC" w:rsidRDefault="00E90EB4" w:rsidP="00726416">
      <w:pPr>
        <w:rPr>
          <w:szCs w:val="22"/>
        </w:rPr>
      </w:pPr>
    </w:p>
    <w:sectPr w:rsidR="00E90EB4" w:rsidRPr="00472AFC" w:rsidSect="001B18C0">
      <w:headerReference w:type="default" r:id="rId7"/>
      <w:footerReference w:type="default" r:id="rId8"/>
      <w:footerReference w:type="first" r:id="rId9"/>
      <w:type w:val="continuous"/>
      <w:pgSz w:w="12240" w:h="15840"/>
      <w:pgMar w:top="1008" w:right="4666" w:bottom="3499" w:left="1238" w:header="1008" w:footer="3499" w:gutter="0"/>
      <w:pgNumType w:start="20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AFC" w:rsidRDefault="00472AFC">
      <w:r>
        <w:separator/>
      </w:r>
    </w:p>
  </w:endnote>
  <w:endnote w:type="continuationSeparator" w:id="0">
    <w:p w:rsidR="00472AFC" w:rsidRDefault="0047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FC" w:rsidRDefault="00472AFC" w:rsidP="00E90EB4">
    <w:pPr>
      <w:pStyle w:val="Footer"/>
      <w:spacing w:before="120"/>
      <w:jc w:val="center"/>
    </w:pPr>
    <w:r>
      <w:fldChar w:fldCharType="begin"/>
    </w:r>
    <w:r>
      <w:instrText xml:space="preserve"> PAGE   \* MERGEFORMAT </w:instrText>
    </w:r>
    <w:r>
      <w:fldChar w:fldCharType="separate"/>
    </w:r>
    <w:r w:rsidR="007263FD">
      <w:rPr>
        <w:noProof/>
      </w:rPr>
      <w:t>2080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FC" w:rsidRDefault="00472AFC" w:rsidP="00E90EB4">
    <w:pPr>
      <w:pStyle w:val="Footer"/>
      <w:spacing w:before="120"/>
      <w:jc w:val="center"/>
    </w:pPr>
    <w:r>
      <w:fldChar w:fldCharType="begin"/>
    </w:r>
    <w:r>
      <w:instrText xml:space="preserve"> PAGE   \* MERGEFORMAT </w:instrText>
    </w:r>
    <w:r>
      <w:fldChar w:fldCharType="separate"/>
    </w:r>
    <w:r w:rsidR="007263FD">
      <w:rPr>
        <w:noProof/>
      </w:rPr>
      <w:t>2079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AFC" w:rsidRDefault="00472AFC">
      <w:r>
        <w:separator/>
      </w:r>
    </w:p>
  </w:footnote>
  <w:footnote w:type="continuationSeparator" w:id="0">
    <w:p w:rsidR="00472AFC" w:rsidRDefault="0047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FC" w:rsidRPr="00BB21DE" w:rsidRDefault="00472AFC">
    <w:pPr>
      <w:pStyle w:val="Header"/>
      <w:spacing w:after="120"/>
      <w:jc w:val="center"/>
      <w:rPr>
        <w:b/>
      </w:rPr>
    </w:pPr>
    <w:r>
      <w:rPr>
        <w:b/>
      </w:rPr>
      <w:t>WEDNESDAY, APRIL 11,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F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18C0"/>
    <w:rsid w:val="001B48C1"/>
    <w:rsid w:val="001C2AC7"/>
    <w:rsid w:val="001C61F9"/>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0921"/>
    <w:rsid w:val="00321465"/>
    <w:rsid w:val="00334554"/>
    <w:rsid w:val="00337C23"/>
    <w:rsid w:val="00345AC6"/>
    <w:rsid w:val="00351ECA"/>
    <w:rsid w:val="00354207"/>
    <w:rsid w:val="00354988"/>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8A3"/>
    <w:rsid w:val="00465B6C"/>
    <w:rsid w:val="00472AF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37186"/>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4750C"/>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3FD"/>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07609"/>
    <w:rsid w:val="00A107B5"/>
    <w:rsid w:val="00A447F5"/>
    <w:rsid w:val="00A45F58"/>
    <w:rsid w:val="00A46467"/>
    <w:rsid w:val="00A627C2"/>
    <w:rsid w:val="00A66623"/>
    <w:rsid w:val="00A87AE3"/>
    <w:rsid w:val="00A9737B"/>
    <w:rsid w:val="00AA14F1"/>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822DD72-1302-477C-AEA8-AE228335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AFC"/>
    <w:rPr>
      <w:b/>
      <w:color w:val="000000"/>
      <w:sz w:val="22"/>
    </w:rPr>
  </w:style>
  <w:style w:type="character" w:customStyle="1" w:styleId="Heading2Char">
    <w:name w:val="Heading 2 Char"/>
    <w:basedOn w:val="DefaultParagraphFont"/>
    <w:link w:val="Heading2"/>
    <w:rsid w:val="00472AFC"/>
    <w:rPr>
      <w:color w:val="000000"/>
      <w:sz w:val="22"/>
      <w:u w:val="single"/>
    </w:rPr>
  </w:style>
  <w:style w:type="character" w:customStyle="1" w:styleId="Heading3Char">
    <w:name w:val="Heading 3 Char"/>
    <w:basedOn w:val="DefaultParagraphFont"/>
    <w:link w:val="Heading3"/>
    <w:rsid w:val="00472AFC"/>
    <w:rPr>
      <w:b/>
      <w:color w:val="000000"/>
      <w:sz w:val="22"/>
    </w:rPr>
  </w:style>
  <w:style w:type="character" w:customStyle="1" w:styleId="Heading4Char">
    <w:name w:val="Heading 4 Char"/>
    <w:basedOn w:val="DefaultParagraphFont"/>
    <w:link w:val="Heading4"/>
    <w:rsid w:val="00472AFC"/>
    <w:rPr>
      <w:b/>
      <w:color w:val="000000"/>
      <w:sz w:val="32"/>
    </w:rPr>
  </w:style>
  <w:style w:type="character" w:customStyle="1" w:styleId="Heading5Char">
    <w:name w:val="Heading 5 Char"/>
    <w:basedOn w:val="DefaultParagraphFont"/>
    <w:link w:val="Heading5"/>
    <w:rsid w:val="00472AFC"/>
    <w:rPr>
      <w:b/>
      <w:color w:val="000000"/>
      <w:sz w:val="21"/>
    </w:rPr>
  </w:style>
  <w:style w:type="character" w:customStyle="1" w:styleId="Heading6Char">
    <w:name w:val="Heading 6 Char"/>
    <w:basedOn w:val="DefaultParagraphFont"/>
    <w:link w:val="Heading6"/>
    <w:rsid w:val="00472AFC"/>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472AFC"/>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472AFC"/>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647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50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473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0F83D-ACFA-47F3-9744-A47520C0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88</TotalTime>
  <Pages>3</Pages>
  <Words>22103</Words>
  <Characters>118741</Characters>
  <Application>Microsoft Office Word</Application>
  <DocSecurity>0</DocSecurity>
  <Lines>2920</Lines>
  <Paragraphs>1012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4/11/2018 - South Carolina Legislature Online</dc:title>
  <dc:creator>MicheleNeal</dc:creator>
  <cp:lastModifiedBy>Sade Wilson</cp:lastModifiedBy>
  <cp:revision>9</cp:revision>
  <cp:lastPrinted>2018-08-24T14:46:00Z</cp:lastPrinted>
  <dcterms:created xsi:type="dcterms:W3CDTF">2018-07-16T14:15:00Z</dcterms:created>
  <dcterms:modified xsi:type="dcterms:W3CDTF">2018-12-04T18:26:00Z</dcterms:modified>
</cp:coreProperties>
</file>