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56FE">
        <w:rPr>
          <w:rFonts w:cs="Times New Roman"/>
          <w:b/>
        </w:rPr>
        <w:t>South Carolina General Assembly</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56FE">
        <w:rPr>
          <w:rFonts w:cs="Times New Roman"/>
        </w:rPr>
        <w:t>123rd Session, 2019-2020</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FE" w:rsidRPr="005B56FE" w:rsidRDefault="00F65C75"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A31, R44, S109</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6FE">
        <w:rPr>
          <w:rFonts w:cs="Times New Roman"/>
          <w:b/>
        </w:rPr>
        <w:t>STATUS INFORMATION</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6FE">
        <w:rPr>
          <w:rFonts w:cs="Times New Roman"/>
        </w:rPr>
        <w:t>General Bill</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6FE">
        <w:rPr>
          <w:rFonts w:cs="Times New Roman"/>
        </w:rPr>
        <w:t>Sponsors: Senator Massey</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6FE">
        <w:rPr>
          <w:rFonts w:cs="Times New Roman"/>
        </w:rPr>
        <w:t>Document Path: l:\s-res\asm\002elec.sp.asm.docx</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6534" w:rsidRDefault="00A46534"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A46534" w:rsidRDefault="00A46534"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27, 2019</w:t>
      </w:r>
    </w:p>
    <w:p w:rsidR="00A46534" w:rsidRDefault="00A46534"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21, 2019</w:t>
      </w:r>
    </w:p>
    <w:p w:rsidR="00A46534" w:rsidRDefault="00A46534"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7, 2019</w:t>
      </w:r>
    </w:p>
    <w:p w:rsidR="00A46534" w:rsidRDefault="00A46534"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13, 2019, Signed</w:t>
      </w:r>
    </w:p>
    <w:p w:rsidR="00A46534" w:rsidRDefault="00A46534"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6FE">
        <w:rPr>
          <w:rFonts w:cs="Times New Roman"/>
        </w:rPr>
        <w:t>Summary: SC Alarm System Business Act</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FE" w:rsidRPr="005B56FE" w:rsidRDefault="005B56FE" w:rsidP="005B56FE">
      <w:pPr>
        <w:widowControl w:val="0"/>
        <w:tabs>
          <w:tab w:val="center" w:pos="590"/>
          <w:tab w:val="center" w:pos="1440"/>
          <w:tab w:val="left" w:pos="1872"/>
          <w:tab w:val="left" w:pos="9187"/>
        </w:tabs>
        <w:rPr>
          <w:rFonts w:cs="Times New Roman"/>
        </w:rPr>
      </w:pPr>
      <w:r w:rsidRPr="005B56FE">
        <w:rPr>
          <w:rFonts w:cs="Times New Roman"/>
          <w:b/>
        </w:rPr>
        <w:t>HISTORY OF LEGISLATIVE ACTIONS</w:t>
      </w:r>
    </w:p>
    <w:p w:rsidR="005B56FE" w:rsidRPr="005B56FE" w:rsidRDefault="005B56FE" w:rsidP="005B56FE">
      <w:pPr>
        <w:widowControl w:val="0"/>
        <w:tabs>
          <w:tab w:val="center" w:pos="590"/>
          <w:tab w:val="center" w:pos="1440"/>
          <w:tab w:val="left" w:pos="1872"/>
          <w:tab w:val="left" w:pos="9187"/>
        </w:tabs>
        <w:rPr>
          <w:rFonts w:cs="Times New Roman"/>
        </w:rPr>
      </w:pPr>
    </w:p>
    <w:p w:rsidR="005B56FE" w:rsidRPr="005B56FE" w:rsidRDefault="005B56FE" w:rsidP="005B56FE">
      <w:pPr>
        <w:widowControl w:val="0"/>
        <w:tabs>
          <w:tab w:val="center" w:pos="590"/>
          <w:tab w:val="center" w:pos="1440"/>
          <w:tab w:val="left" w:pos="1872"/>
          <w:tab w:val="left" w:pos="9187"/>
        </w:tabs>
        <w:rPr>
          <w:rFonts w:cs="Times New Roman"/>
        </w:rPr>
      </w:pPr>
      <w:r w:rsidRPr="005B56FE">
        <w:rPr>
          <w:rFonts w:cs="Times New Roman"/>
          <w:u w:val="single"/>
        </w:rPr>
        <w:tab/>
        <w:t>Date</w:t>
      </w:r>
      <w:r w:rsidRPr="005B56FE">
        <w:rPr>
          <w:rFonts w:cs="Times New Roman"/>
          <w:u w:val="single"/>
        </w:rPr>
        <w:tab/>
        <w:t>Body</w:t>
      </w:r>
      <w:r w:rsidRPr="005B56FE">
        <w:rPr>
          <w:rFonts w:cs="Times New Roman"/>
          <w:u w:val="single"/>
        </w:rPr>
        <w:tab/>
        <w:t>Action Description with journal page number</w:t>
      </w:r>
      <w:r w:rsidRPr="005B56FE">
        <w:rPr>
          <w:rFonts w:cs="Times New Roman"/>
          <w:u w:val="single"/>
        </w:rPr>
        <w:tab/>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DB43A4">
        <w:rPr>
          <w:rFonts w:cs="Times New Roman"/>
        </w:rPr>
        <w:t>Prefiled</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DB43A4">
        <w:rPr>
          <w:rFonts w:cs="Times New Roman"/>
        </w:rPr>
        <w:t xml:space="preserve">Referred to Committee on </w:t>
      </w:r>
      <w:r w:rsidRPr="00DB43A4">
        <w:rPr>
          <w:rFonts w:cs="Times New Roman"/>
          <w:b/>
        </w:rPr>
        <w:t>Labor, Commerce and Industry</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DB43A4">
        <w:rPr>
          <w:rFonts w:cs="Times New Roman"/>
        </w:rPr>
        <w:t>Introduced and read first time (</w:t>
      </w:r>
      <w:hyperlink r:id="rId6" w:history="1">
        <w:r w:rsidRPr="00DB43A4">
          <w:rPr>
            <w:rStyle w:val="Hyperlink"/>
            <w:rFonts w:cs="Times New Roman"/>
          </w:rPr>
          <w:t>Senate Journal</w:t>
        </w:r>
        <w:r w:rsidRPr="00DB43A4">
          <w:rPr>
            <w:rStyle w:val="Hyperlink"/>
            <w:rFonts w:cs="Times New Roman"/>
          </w:rPr>
          <w:noBreakHyphen/>
          <w:t>page 92</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DB43A4">
        <w:rPr>
          <w:rFonts w:cs="Times New Roman"/>
        </w:rPr>
        <w:t>Referred to C</w:t>
      </w:r>
      <w:r>
        <w:rPr>
          <w:rFonts w:cs="Times New Roman"/>
        </w:rPr>
        <w:t xml:space="preserve">ommittee on </w:t>
      </w:r>
      <w:r w:rsidRPr="00DB43A4">
        <w:rPr>
          <w:rFonts w:cs="Times New Roman"/>
          <w:b/>
        </w:rPr>
        <w:t>Labor, Commerce and Industry</w:t>
      </w:r>
      <w:r w:rsidRPr="00DB43A4">
        <w:rPr>
          <w:rFonts w:cs="Times New Roman"/>
        </w:rPr>
        <w:t xml:space="preserve"> (</w:t>
      </w:r>
      <w:hyperlink r:id="rId7" w:history="1">
        <w:r w:rsidRPr="00DB43A4">
          <w:rPr>
            <w:rStyle w:val="Hyperlink"/>
            <w:rFonts w:cs="Times New Roman"/>
          </w:rPr>
          <w:t>Senate Journal</w:t>
        </w:r>
        <w:r w:rsidRPr="00DB43A4">
          <w:rPr>
            <w:rStyle w:val="Hyperlink"/>
            <w:rFonts w:cs="Times New Roman"/>
          </w:rPr>
          <w:noBreakHyphen/>
          <w:t>page 92</w:t>
        </w:r>
      </w:hyperlink>
      <w:bookmarkStart w:id="0" w:name="_GoBack"/>
      <w:bookmarkEnd w:id="0"/>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r>
      <w:r w:rsidRPr="00DB43A4">
        <w:rPr>
          <w:rFonts w:cs="Times New Roman"/>
        </w:rPr>
        <w:t xml:space="preserve">Committee report: </w:t>
      </w:r>
      <w:r>
        <w:rPr>
          <w:rFonts w:cs="Times New Roman"/>
        </w:rPr>
        <w:t xml:space="preserve">Favorable with amendment </w:t>
      </w:r>
      <w:r w:rsidRPr="00DB43A4">
        <w:rPr>
          <w:rFonts w:cs="Times New Roman"/>
          <w:b/>
        </w:rPr>
        <w:t>Labor, Commerce and Industry</w:t>
      </w:r>
      <w:r w:rsidRPr="00DB43A4">
        <w:rPr>
          <w:rFonts w:cs="Times New Roman"/>
        </w:rPr>
        <w:t xml:space="preserve"> (</w:t>
      </w:r>
      <w:hyperlink r:id="rId8" w:history="1">
        <w:r w:rsidRPr="00DB43A4">
          <w:rPr>
            <w:rStyle w:val="Hyperlink"/>
            <w:rFonts w:cs="Times New Roman"/>
          </w:rPr>
          <w:t>Senate Journal</w:t>
        </w:r>
        <w:r w:rsidRPr="00DB43A4">
          <w:rPr>
            <w:rStyle w:val="Hyperlink"/>
            <w:rFonts w:cs="Times New Roman"/>
          </w:rPr>
          <w:noBreakHyphen/>
          <w:t>page 8</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DB43A4">
        <w:rPr>
          <w:rFonts w:cs="Times New Roman"/>
        </w:rPr>
        <w:t>Scrivener's error corrected</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DB43A4">
        <w:rPr>
          <w:rFonts w:cs="Times New Roman"/>
        </w:rPr>
        <w:t>Committee Amendment Adopted (</w:t>
      </w:r>
      <w:hyperlink r:id="rId9" w:history="1">
        <w:r w:rsidRPr="00DB43A4">
          <w:rPr>
            <w:rStyle w:val="Hyperlink"/>
            <w:rFonts w:cs="Times New Roman"/>
          </w:rPr>
          <w:t>Senate Journal</w:t>
        </w:r>
        <w:r w:rsidRPr="00DB43A4">
          <w:rPr>
            <w:rStyle w:val="Hyperlink"/>
            <w:rFonts w:cs="Times New Roman"/>
          </w:rPr>
          <w:noBreakHyphen/>
          <w:t>page 33</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DB43A4">
        <w:rPr>
          <w:rFonts w:cs="Times New Roman"/>
        </w:rPr>
        <w:t>Amended (</w:t>
      </w:r>
      <w:hyperlink r:id="rId10" w:history="1">
        <w:r w:rsidRPr="00DB43A4">
          <w:rPr>
            <w:rStyle w:val="Hyperlink"/>
            <w:rFonts w:cs="Times New Roman"/>
          </w:rPr>
          <w:t>Senate Journal</w:t>
        </w:r>
        <w:r w:rsidRPr="00DB43A4">
          <w:rPr>
            <w:rStyle w:val="Hyperlink"/>
            <w:rFonts w:cs="Times New Roman"/>
          </w:rPr>
          <w:noBreakHyphen/>
          <w:t>page 33</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DB43A4">
        <w:rPr>
          <w:rFonts w:cs="Times New Roman"/>
        </w:rPr>
        <w:t>Read second time (</w:t>
      </w:r>
      <w:hyperlink r:id="rId11" w:history="1">
        <w:r w:rsidRPr="00DB43A4">
          <w:rPr>
            <w:rStyle w:val="Hyperlink"/>
            <w:rFonts w:cs="Times New Roman"/>
          </w:rPr>
          <w:t>Senate Journal</w:t>
        </w:r>
        <w:r w:rsidRPr="00DB43A4">
          <w:rPr>
            <w:rStyle w:val="Hyperlink"/>
            <w:rFonts w:cs="Times New Roman"/>
          </w:rPr>
          <w:noBreakHyphen/>
          <w:t>page 33</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DB43A4">
        <w:rPr>
          <w:rFonts w:cs="Times New Roman"/>
        </w:rPr>
        <w:t>Roll call Ayes</w:t>
      </w:r>
      <w:r>
        <w:rPr>
          <w:rFonts w:cs="Times New Roman"/>
        </w:rPr>
        <w:noBreakHyphen/>
      </w:r>
      <w:r w:rsidRPr="00DB43A4">
        <w:rPr>
          <w:rFonts w:cs="Times New Roman"/>
        </w:rPr>
        <w:t>38  Nays</w:t>
      </w:r>
      <w:r>
        <w:rPr>
          <w:rFonts w:cs="Times New Roman"/>
        </w:rPr>
        <w:noBreakHyphen/>
      </w:r>
      <w:r w:rsidRPr="00DB43A4">
        <w:rPr>
          <w:rFonts w:cs="Times New Roman"/>
        </w:rPr>
        <w:t>0 (</w:t>
      </w:r>
      <w:hyperlink r:id="rId12" w:history="1">
        <w:r w:rsidRPr="00DB43A4">
          <w:rPr>
            <w:rStyle w:val="Hyperlink"/>
            <w:rFonts w:cs="Times New Roman"/>
          </w:rPr>
          <w:t>Senate Journal</w:t>
        </w:r>
        <w:r w:rsidRPr="00DB43A4">
          <w:rPr>
            <w:rStyle w:val="Hyperlink"/>
            <w:rFonts w:cs="Times New Roman"/>
          </w:rPr>
          <w:noBreakHyphen/>
          <w:t>page 33</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DB43A4">
        <w:rPr>
          <w:rFonts w:cs="Times New Roman"/>
        </w:rPr>
        <w:t xml:space="preserve">Read third time </w:t>
      </w:r>
      <w:r>
        <w:rPr>
          <w:rFonts w:cs="Times New Roman"/>
        </w:rPr>
        <w:t xml:space="preserve">and sent to House </w:t>
      </w:r>
      <w:r w:rsidRPr="00DB43A4">
        <w:rPr>
          <w:rFonts w:cs="Times New Roman"/>
        </w:rPr>
        <w:t>(</w:t>
      </w:r>
      <w:hyperlink r:id="rId13" w:history="1">
        <w:r w:rsidRPr="00DB43A4">
          <w:rPr>
            <w:rStyle w:val="Hyperlink"/>
            <w:rFonts w:cs="Times New Roman"/>
          </w:rPr>
          <w:t>Senate Journal</w:t>
        </w:r>
        <w:r w:rsidRPr="00DB43A4">
          <w:rPr>
            <w:rStyle w:val="Hyperlink"/>
            <w:rFonts w:cs="Times New Roman"/>
          </w:rPr>
          <w:noBreakHyphen/>
          <w:t>page 15</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DB43A4">
        <w:rPr>
          <w:rFonts w:cs="Times New Roman"/>
        </w:rPr>
        <w:t>Introduced and read first time (</w:t>
      </w:r>
      <w:hyperlink r:id="rId14" w:history="1">
        <w:r w:rsidRPr="00DB43A4">
          <w:rPr>
            <w:rStyle w:val="Hyperlink"/>
            <w:rFonts w:cs="Times New Roman"/>
          </w:rPr>
          <w:t>House Journal</w:t>
        </w:r>
        <w:r w:rsidRPr="00DB43A4">
          <w:rPr>
            <w:rStyle w:val="Hyperlink"/>
            <w:rFonts w:cs="Times New Roman"/>
          </w:rPr>
          <w:noBreakHyphen/>
          <w:t>page 2</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DB43A4">
        <w:rPr>
          <w:rFonts w:cs="Times New Roman"/>
        </w:rPr>
        <w:t>Referred to C</w:t>
      </w:r>
      <w:r>
        <w:rPr>
          <w:rFonts w:cs="Times New Roman"/>
        </w:rPr>
        <w:t xml:space="preserve">ommittee on </w:t>
      </w:r>
      <w:r w:rsidRPr="00DB43A4">
        <w:rPr>
          <w:rFonts w:cs="Times New Roman"/>
          <w:b/>
        </w:rPr>
        <w:t>Labor, Commerce and Industry</w:t>
      </w:r>
      <w:r w:rsidRPr="00DB43A4">
        <w:rPr>
          <w:rFonts w:cs="Times New Roman"/>
        </w:rPr>
        <w:t xml:space="preserve"> (</w:t>
      </w:r>
      <w:hyperlink r:id="rId15" w:history="1">
        <w:r w:rsidRPr="00DB43A4">
          <w:rPr>
            <w:rStyle w:val="Hyperlink"/>
            <w:rFonts w:cs="Times New Roman"/>
          </w:rPr>
          <w:t>House Journal</w:t>
        </w:r>
        <w:r w:rsidRPr="00DB43A4">
          <w:rPr>
            <w:rStyle w:val="Hyperlink"/>
            <w:rFonts w:cs="Times New Roman"/>
          </w:rPr>
          <w:noBreakHyphen/>
          <w:t>page 2</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House</w:t>
      </w:r>
      <w:r>
        <w:rPr>
          <w:rFonts w:cs="Times New Roman"/>
        </w:rPr>
        <w:tab/>
      </w:r>
      <w:r w:rsidRPr="00DB43A4">
        <w:rPr>
          <w:rFonts w:cs="Times New Roman"/>
        </w:rPr>
        <w:t>Committee report</w:t>
      </w:r>
      <w:r>
        <w:rPr>
          <w:rFonts w:cs="Times New Roman"/>
        </w:rPr>
        <w:t xml:space="preserve">: Favorable </w:t>
      </w:r>
      <w:r w:rsidRPr="00DB43A4">
        <w:rPr>
          <w:rFonts w:cs="Times New Roman"/>
          <w:b/>
        </w:rPr>
        <w:t>Labor, Commerce and Industry</w:t>
      </w:r>
      <w:r w:rsidRPr="00DB43A4">
        <w:rPr>
          <w:rFonts w:cs="Times New Roman"/>
        </w:rPr>
        <w:t xml:space="preserve"> (</w:t>
      </w:r>
      <w:hyperlink r:id="rId16" w:history="1">
        <w:r w:rsidRPr="00DB43A4">
          <w:rPr>
            <w:rStyle w:val="Hyperlink"/>
            <w:rFonts w:cs="Times New Roman"/>
          </w:rPr>
          <w:t>House Journal</w:t>
        </w:r>
        <w:r w:rsidRPr="00DB43A4">
          <w:rPr>
            <w:rStyle w:val="Hyperlink"/>
            <w:rFonts w:cs="Times New Roman"/>
          </w:rPr>
          <w:noBreakHyphen/>
          <w:t>page 7</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DB43A4">
        <w:rPr>
          <w:rFonts w:cs="Times New Roman"/>
        </w:rPr>
        <w:t>Read second time (</w:t>
      </w:r>
      <w:hyperlink r:id="rId17" w:history="1">
        <w:r w:rsidRPr="00DB43A4">
          <w:rPr>
            <w:rStyle w:val="Hyperlink"/>
            <w:rFonts w:cs="Times New Roman"/>
          </w:rPr>
          <w:t>House Journal</w:t>
        </w:r>
        <w:r w:rsidRPr="00DB43A4">
          <w:rPr>
            <w:rStyle w:val="Hyperlink"/>
            <w:rFonts w:cs="Times New Roman"/>
          </w:rPr>
          <w:noBreakHyphen/>
          <w:t>page 29</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DB43A4">
        <w:rPr>
          <w:rFonts w:cs="Times New Roman"/>
        </w:rPr>
        <w:t>Roll call Yeas</w:t>
      </w:r>
      <w:r>
        <w:rPr>
          <w:rFonts w:cs="Times New Roman"/>
        </w:rPr>
        <w:noBreakHyphen/>
      </w:r>
      <w:r w:rsidRPr="00DB43A4">
        <w:rPr>
          <w:rFonts w:cs="Times New Roman"/>
        </w:rPr>
        <w:t>75  Nays</w:t>
      </w:r>
      <w:r>
        <w:rPr>
          <w:rFonts w:cs="Times New Roman"/>
        </w:rPr>
        <w:noBreakHyphen/>
      </w:r>
      <w:r w:rsidRPr="00DB43A4">
        <w:rPr>
          <w:rFonts w:cs="Times New Roman"/>
        </w:rPr>
        <w:t>5 (</w:t>
      </w:r>
      <w:hyperlink r:id="rId18" w:history="1">
        <w:r w:rsidRPr="00DB43A4">
          <w:rPr>
            <w:rStyle w:val="Hyperlink"/>
            <w:rFonts w:cs="Times New Roman"/>
          </w:rPr>
          <w:t>House Journal</w:t>
        </w:r>
        <w:r w:rsidRPr="00DB43A4">
          <w:rPr>
            <w:rStyle w:val="Hyperlink"/>
            <w:rFonts w:cs="Times New Roman"/>
          </w:rPr>
          <w:noBreakHyphen/>
          <w:t>page 29</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DB43A4">
        <w:rPr>
          <w:rFonts w:cs="Times New Roman"/>
        </w:rPr>
        <w:t>Read third time and enrolled (</w:t>
      </w:r>
      <w:hyperlink r:id="rId19" w:history="1">
        <w:r w:rsidRPr="00DB43A4">
          <w:rPr>
            <w:rStyle w:val="Hyperlink"/>
            <w:rFonts w:cs="Times New Roman"/>
          </w:rPr>
          <w:t>House Journal</w:t>
        </w:r>
        <w:r w:rsidRPr="00DB43A4">
          <w:rPr>
            <w:rStyle w:val="Hyperlink"/>
            <w:rFonts w:cs="Times New Roman"/>
          </w:rPr>
          <w:noBreakHyphen/>
          <w:t>page 12</w:t>
        </w:r>
      </w:hyperlink>
      <w:r w:rsidRPr="00DB43A4">
        <w:rPr>
          <w:rFonts w:cs="Times New Roman"/>
        </w:rPr>
        <w:t>)</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DB43A4">
        <w:rPr>
          <w:rFonts w:cs="Times New Roman"/>
        </w:rPr>
        <w:t>Ratified R  44</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DB43A4">
        <w:rPr>
          <w:rFonts w:cs="Times New Roman"/>
        </w:rPr>
        <w:t>Signed By Governor</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DB43A4">
        <w:rPr>
          <w:rFonts w:cs="Times New Roman"/>
        </w:rPr>
        <w:t>Effective date  05/13/19</w:t>
      </w:r>
    </w:p>
    <w:p w:rsidR="00F65C75" w:rsidRDefault="00F65C75" w:rsidP="00F65C7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DB43A4">
        <w:rPr>
          <w:rFonts w:cs="Times New Roman"/>
        </w:rPr>
        <w:t>Act No</w:t>
      </w:r>
      <w:r>
        <w:rPr>
          <w:rFonts w:cs="Times New Roman"/>
        </w:rPr>
        <w:t>. </w:t>
      </w:r>
      <w:r w:rsidRPr="00DB43A4">
        <w:rPr>
          <w:rFonts w:cs="Times New Roman"/>
        </w:rPr>
        <w:t xml:space="preserve"> 31</w:t>
      </w:r>
    </w:p>
    <w:p w:rsidR="00F65C75" w:rsidRDefault="00F65C75" w:rsidP="00F65C75">
      <w:pPr>
        <w:widowControl w:val="0"/>
        <w:tabs>
          <w:tab w:val="right" w:pos="1008"/>
          <w:tab w:val="left" w:pos="1152"/>
          <w:tab w:val="left" w:pos="1872"/>
          <w:tab w:val="left" w:pos="9187"/>
        </w:tabs>
        <w:ind w:left="2088" w:hanging="2088"/>
        <w:rPr>
          <w:rFonts w:cs="Times New Roman"/>
        </w:rPr>
      </w:pPr>
    </w:p>
    <w:p w:rsidR="005B56FE" w:rsidRPr="005B56FE" w:rsidRDefault="005B56FE" w:rsidP="005B56FE">
      <w:pPr>
        <w:widowControl w:val="0"/>
        <w:tabs>
          <w:tab w:val="right" w:pos="1008"/>
          <w:tab w:val="left" w:pos="1152"/>
          <w:tab w:val="left" w:pos="1872"/>
          <w:tab w:val="left" w:pos="9187"/>
        </w:tabs>
        <w:ind w:left="2088" w:hanging="2088"/>
        <w:rPr>
          <w:rFonts w:cs="Times New Roman"/>
        </w:rPr>
      </w:pPr>
      <w:r w:rsidRPr="005B56FE">
        <w:rPr>
          <w:rFonts w:cs="Times New Roman"/>
        </w:rPr>
        <w:t xml:space="preserve">View the latest </w:t>
      </w:r>
      <w:hyperlink r:id="rId20" w:history="1">
        <w:r w:rsidRPr="005B56FE">
          <w:rPr>
            <w:rFonts w:cs="Times New Roman"/>
            <w:color w:val="0000FF" w:themeColor="hyperlink"/>
            <w:u w:val="single"/>
          </w:rPr>
          <w:t>legislative information</w:t>
        </w:r>
      </w:hyperlink>
      <w:r w:rsidRPr="005B56FE">
        <w:rPr>
          <w:rFonts w:cs="Times New Roman"/>
        </w:rPr>
        <w:t xml:space="preserve"> at the website</w:t>
      </w:r>
    </w:p>
    <w:p w:rsidR="005B56FE" w:rsidRPr="005B56FE" w:rsidRDefault="005B56FE" w:rsidP="005B56FE">
      <w:pPr>
        <w:widowControl w:val="0"/>
        <w:tabs>
          <w:tab w:val="right" w:pos="1008"/>
          <w:tab w:val="left" w:pos="1152"/>
          <w:tab w:val="left" w:pos="1872"/>
          <w:tab w:val="left" w:pos="9187"/>
        </w:tabs>
        <w:ind w:left="2088" w:hanging="2088"/>
        <w:rPr>
          <w:rFonts w:cs="Times New Roman"/>
        </w:rPr>
      </w:pPr>
    </w:p>
    <w:p w:rsidR="005B56FE" w:rsidRPr="005B56FE" w:rsidRDefault="005B56FE" w:rsidP="005B56FE">
      <w:pPr>
        <w:widowControl w:val="0"/>
        <w:tabs>
          <w:tab w:val="right" w:pos="1008"/>
          <w:tab w:val="left" w:pos="1152"/>
          <w:tab w:val="left" w:pos="1872"/>
          <w:tab w:val="left" w:pos="9187"/>
        </w:tabs>
        <w:ind w:left="2088" w:hanging="2088"/>
        <w:rPr>
          <w:rFonts w:cs="Times New Roman"/>
        </w:rPr>
      </w:pP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56FE">
        <w:rPr>
          <w:rFonts w:cs="Times New Roman"/>
          <w:b/>
        </w:rPr>
        <w:t>VERSIONS OF THIS BILL</w:t>
      </w:r>
    </w:p>
    <w:p w:rsidR="005B56FE" w:rsidRPr="005B56FE" w:rsidRDefault="005B56FE"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FE" w:rsidRPr="005B56FE" w:rsidRDefault="0049567F" w:rsidP="005B56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5B56FE" w:rsidRPr="005B56FE">
          <w:rPr>
            <w:rFonts w:cs="Times New Roman"/>
            <w:color w:val="0000FF" w:themeColor="hyperlink"/>
            <w:u w:val="single"/>
          </w:rPr>
          <w:t>12/12/2018</w:t>
        </w:r>
      </w:hyperlink>
    </w:p>
    <w:p w:rsidR="005B56FE" w:rsidRPr="005B56FE" w:rsidRDefault="0049567F" w:rsidP="005B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5B56FE" w:rsidRPr="005B56FE">
          <w:rPr>
            <w:rFonts w:cs="Times New Roman"/>
            <w:color w:val="0000FF" w:themeColor="hyperlink"/>
            <w:u w:val="single"/>
          </w:rPr>
          <w:t>3/19/2019</w:t>
        </w:r>
      </w:hyperlink>
    </w:p>
    <w:p w:rsidR="005B56FE" w:rsidRPr="005B56FE" w:rsidRDefault="0049567F" w:rsidP="005B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B56FE" w:rsidRPr="005B56FE">
          <w:rPr>
            <w:rFonts w:cs="Times New Roman"/>
            <w:color w:val="0000FF" w:themeColor="hyperlink"/>
            <w:u w:val="single"/>
          </w:rPr>
          <w:t>3/20/2019</w:t>
        </w:r>
      </w:hyperlink>
    </w:p>
    <w:p w:rsidR="005B56FE" w:rsidRPr="005B56FE" w:rsidRDefault="0049567F" w:rsidP="005B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B56FE" w:rsidRPr="005B56FE">
          <w:rPr>
            <w:rFonts w:cs="Times New Roman"/>
            <w:color w:val="0000FF" w:themeColor="hyperlink"/>
            <w:u w:val="single"/>
          </w:rPr>
          <w:t>3/21/2019</w:t>
        </w:r>
      </w:hyperlink>
    </w:p>
    <w:p w:rsidR="005B56FE" w:rsidRPr="005B56FE" w:rsidRDefault="0049567F" w:rsidP="005B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B56FE" w:rsidRPr="005B56FE">
          <w:rPr>
            <w:rFonts w:cs="Times New Roman"/>
            <w:color w:val="0000FF" w:themeColor="hyperlink"/>
            <w:u w:val="single"/>
          </w:rPr>
          <w:t>4/30/2019</w:t>
        </w:r>
      </w:hyperlink>
    </w:p>
    <w:p w:rsidR="005B56FE" w:rsidRPr="005B56FE" w:rsidRDefault="005B56FE" w:rsidP="005B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FE" w:rsidRDefault="005B56FE" w:rsidP="005B5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56FE" w:rsidSect="005B56FE">
          <w:pgSz w:w="12240" w:h="15840" w:code="1"/>
          <w:pgMar w:top="1080" w:right="1440" w:bottom="1080" w:left="1440" w:header="720" w:footer="720" w:gutter="0"/>
          <w:pgNumType w:start="1"/>
          <w:cols w:space="720"/>
          <w:noEndnote/>
          <w:docGrid w:linePitch="360"/>
        </w:sectPr>
      </w:pPr>
    </w:p>
    <w:p w:rsidR="00A86CBF"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 R44, S109)</w:t>
      </w:r>
    </w:p>
    <w:p w:rsidR="00A86CBF" w:rsidRPr="008836A5"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86CBF" w:rsidRPr="005B56FE"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B56FE">
        <w:rPr>
          <w:rFonts w:cs="Times New Roman"/>
          <w:b/>
          <w:color w:val="000000" w:themeColor="text1"/>
          <w:szCs w:val="36"/>
        </w:rPr>
        <w:t xml:space="preserve">AN ACT </w:t>
      </w:r>
      <w:bookmarkStart w:id="1" w:name="titleend"/>
      <w:bookmarkEnd w:id="1"/>
      <w:r w:rsidRPr="005B56FE">
        <w:rPr>
          <w:rFonts w:eastAsia="Times New Roman" w:cs="Times New Roman"/>
          <w:b/>
        </w:rPr>
        <w:t>TO AMEND SECTION 40</w:t>
      </w:r>
      <w:r w:rsidRPr="005B56FE">
        <w:rPr>
          <w:rFonts w:eastAsia="Times New Roman" w:cs="Times New Roman"/>
          <w:b/>
        </w:rPr>
        <w:noBreakHyphen/>
        <w:t>79</w:t>
      </w:r>
      <w:r w:rsidRPr="005B56FE">
        <w:rPr>
          <w:rFonts w:eastAsia="Times New Roman" w:cs="Times New Roman"/>
          <w:b/>
        </w:rPr>
        <w:noBreakHyphen/>
        <w:t>20, CODE OF LAWS OF SOUTH CAROLINA, 1976, RELATING TO THE SOUTH CAROLINA ALARM SYSTEM BUSINESS ACT, SO AS TO ADD A DEFINITION FOR “ELECTRIC FENCE”, TO ADD AND REVISE OTHER DEFINITIONS, AND TO MAKE TECHNICAL CORRECTIONS.</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CBF"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54DB4">
        <w:rPr>
          <w:rFonts w:eastAsia="Times New Roman" w:cs="Times New Roman"/>
        </w:rPr>
        <w:t>Be it enacted by the General Assembly of the State of South Carolina:</w:t>
      </w:r>
    </w:p>
    <w:p w:rsidR="00A86CBF"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CBF" w:rsidRPr="00D731BC"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Alarm businesses, electric fences, definitions</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54DB4">
        <w:rPr>
          <w:rFonts w:eastAsia="Times New Roman" w:cs="Times New Roman"/>
        </w:rPr>
        <w:t>SECTION</w:t>
      </w:r>
      <w:r w:rsidRPr="00354DB4">
        <w:rPr>
          <w:rFonts w:eastAsia="Times New Roman" w:cs="Times New Roman"/>
        </w:rPr>
        <w:tab/>
        <w:t>1.</w:t>
      </w:r>
      <w:r w:rsidRPr="00354DB4">
        <w:rPr>
          <w:rFonts w:eastAsia="Times New Roman" w:cs="Times New Roman"/>
        </w:rPr>
        <w:tab/>
        <w:t>Section 40</w:t>
      </w:r>
      <w:r>
        <w:rPr>
          <w:rFonts w:eastAsia="Times New Roman" w:cs="Times New Roman"/>
        </w:rPr>
        <w:noBreakHyphen/>
      </w:r>
      <w:r w:rsidRPr="00354DB4">
        <w:rPr>
          <w:rFonts w:eastAsia="Times New Roman" w:cs="Times New Roman"/>
        </w:rPr>
        <w:t>79</w:t>
      </w:r>
      <w:r>
        <w:rPr>
          <w:rFonts w:eastAsia="Times New Roman" w:cs="Times New Roman"/>
        </w:rPr>
        <w:noBreakHyphen/>
      </w:r>
      <w:r w:rsidRPr="00354DB4">
        <w:rPr>
          <w:rFonts w:eastAsia="Times New Roman" w:cs="Times New Roman"/>
        </w:rPr>
        <w:t>20 of the 1976 Code is amended to read:</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t>“Section 40</w:t>
      </w:r>
      <w:r>
        <w:rPr>
          <w:rFonts w:cs="Times New Roman"/>
          <w:color w:val="000000" w:themeColor="text1"/>
          <w:u w:color="000000" w:themeColor="text1"/>
        </w:rPr>
        <w:noBreakHyphen/>
      </w:r>
      <w:r w:rsidRPr="00354DB4">
        <w:rPr>
          <w:rFonts w:cs="Times New Roman"/>
          <w:color w:val="000000" w:themeColor="text1"/>
          <w:u w:color="000000" w:themeColor="text1"/>
        </w:rPr>
        <w:t>79</w:t>
      </w:r>
      <w:r>
        <w:rPr>
          <w:rFonts w:cs="Times New Roman"/>
          <w:color w:val="000000" w:themeColor="text1"/>
          <w:u w:color="000000" w:themeColor="text1"/>
        </w:rPr>
        <w:noBreakHyphen/>
      </w:r>
      <w:r w:rsidRPr="00354DB4">
        <w:rPr>
          <w:rFonts w:cs="Times New Roman"/>
          <w:color w:val="000000" w:themeColor="text1"/>
          <w:u w:color="000000" w:themeColor="text1"/>
        </w:rPr>
        <w:t>20.</w:t>
      </w:r>
      <w:r w:rsidRPr="00354DB4">
        <w:rPr>
          <w:rFonts w:cs="Times New Roman"/>
          <w:color w:val="000000" w:themeColor="text1"/>
          <w:u w:color="000000" w:themeColor="text1"/>
        </w:rPr>
        <w:tab/>
        <w:t>As used in this chapter:</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u w:color="000000" w:themeColor="text1"/>
        </w:rPr>
        <w:tab/>
      </w:r>
      <w:r w:rsidRPr="00354DB4">
        <w:rPr>
          <w:rFonts w:cs="Times New Roman"/>
          <w:color w:val="000000" w:themeColor="text1"/>
          <w:u w:color="000000" w:themeColor="text1"/>
        </w:rPr>
        <w:t>(1)</w:t>
      </w:r>
      <w:r w:rsidRPr="00354DB4">
        <w:rPr>
          <w:rFonts w:cs="Times New Roman"/>
          <w:color w:val="000000" w:themeColor="text1"/>
          <w:u w:color="000000" w:themeColor="text1"/>
        </w:rPr>
        <w:tab/>
      </w:r>
      <w:r w:rsidRPr="00354DB4">
        <w:rPr>
          <w:rFonts w:cs="Times New Roman"/>
          <w:color w:val="000000" w:themeColor="text1"/>
        </w:rPr>
        <w:t>‘Administrative personnel’ means an individual who performs daily office functions for the management of an alarm business.</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t>(2)</w:t>
      </w:r>
      <w:r w:rsidRPr="00354DB4">
        <w:rPr>
          <w:rFonts w:cs="Times New Roman"/>
          <w:color w:val="000000" w:themeColor="text1"/>
          <w:u w:color="000000" w:themeColor="text1"/>
        </w:rPr>
        <w:tab/>
        <w:t>‘Alarm business’ means an entity that is licensed by the South Carolina Contractor’s Licensing Board to engage in the burglar or fire alarm system business, or both.</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54DB4">
        <w:rPr>
          <w:rFonts w:cs="Times New Roman"/>
          <w:color w:val="000000" w:themeColor="text1"/>
          <w:u w:color="000000" w:themeColor="text1"/>
        </w:rPr>
        <w:tab/>
        <w:t>(3)</w:t>
      </w:r>
      <w:r w:rsidRPr="00354DB4">
        <w:rPr>
          <w:rFonts w:cs="Times New Roman"/>
          <w:color w:val="000000" w:themeColor="text1"/>
          <w:u w:color="000000" w:themeColor="text1"/>
        </w:rPr>
        <w:tab/>
      </w:r>
      <w:r w:rsidRPr="00354DB4">
        <w:rPr>
          <w:rFonts w:cs="Times New Roman"/>
          <w:color w:val="000000" w:themeColor="text1"/>
        </w:rPr>
        <w:t>‘Alarm technician’ means an individual who specializes in any activity or work related to the set up or installation, repair, alteration, or connection of an alarm system to a client’s property.</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(4)</w:t>
      </w:r>
      <w:r w:rsidRPr="00354DB4">
        <w:rPr>
          <w:rFonts w:cs="Times New Roman"/>
          <w:color w:val="000000" w:themeColor="text1"/>
          <w:u w:color="000000" w:themeColor="text1"/>
        </w:rPr>
        <w:tab/>
        <w:t>‘Bid’ means an offer to furnish labor, equipment or materials, or other services regulated by this chapter.</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(5)</w:t>
      </w:r>
      <w:r w:rsidRPr="00354DB4">
        <w:rPr>
          <w:rFonts w:cs="Times New Roman"/>
          <w:color w:val="000000" w:themeColor="text1"/>
          <w:u w:color="000000" w:themeColor="text1"/>
        </w:rPr>
        <w:tab/>
        <w:t>‘Board’ means the South Carolina Contractor’s Licensing Board.</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(6)</w:t>
      </w:r>
      <w:r w:rsidRPr="00354DB4">
        <w:rPr>
          <w:rFonts w:cs="Times New Roman"/>
          <w:color w:val="000000" w:themeColor="text1"/>
          <w:u w:color="000000" w:themeColor="text1"/>
        </w:rPr>
        <w:tab/>
        <w:t>‘Burglar alarm system business’ means a person, firm, association, partnership, corporation, or other legal entity authorized by law and approved by the board that designs, installs, services, maintains, or alters burglar alarm systems</w:t>
      </w:r>
      <w:r w:rsidRPr="00354DB4">
        <w:rPr>
          <w:rFonts w:cs="Times New Roman"/>
          <w:color w:val="000000" w:themeColor="text1"/>
        </w:rPr>
        <w:t>, including burglar alarm systems with an electric fence as defined herein,</w:t>
      </w:r>
      <w:r w:rsidRPr="00354DB4">
        <w:rPr>
          <w:rFonts w:cs="Times New Roman"/>
          <w:color w:val="000000" w:themeColor="text1"/>
          <w:u w:color="000000" w:themeColor="text1"/>
        </w:rPr>
        <w:t xml:space="preserve"> and heat and smoke sensors installed within a burglar alarm system; a burglar alarm system detects intrusion, burglary, and breaking or entering but does not include home health care signaling devices.</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(7)</w:t>
      </w:r>
      <w:r w:rsidRPr="00354DB4">
        <w:rPr>
          <w:rFonts w:cs="Times New Roman"/>
          <w:color w:val="000000" w:themeColor="text1"/>
          <w:u w:color="000000" w:themeColor="text1"/>
        </w:rPr>
        <w:tab/>
        <w:t>‘Contractor’ means an entity licensed to engage in the burglar or fire alarm system business.</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t>(8)</w:t>
      </w:r>
      <w:r w:rsidRPr="00354DB4">
        <w:rPr>
          <w:rFonts w:cs="Times New Roman"/>
          <w:color w:val="000000" w:themeColor="text1"/>
          <w:u w:color="000000" w:themeColor="text1"/>
        </w:rPr>
        <w:tab/>
      </w:r>
      <w:r w:rsidRPr="00354DB4">
        <w:rPr>
          <w:rFonts w:cs="Times New Roman"/>
          <w:color w:val="000000" w:themeColor="text1"/>
        </w:rPr>
        <w:t>‘Customer service personnel’ means an individual working for a licensed alarm entity who provides support for customer problems, complaints, questions, and concerns involving an alarm system.</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(9)</w:t>
      </w:r>
      <w:r w:rsidRPr="00354DB4">
        <w:rPr>
          <w:rFonts w:cs="Times New Roman"/>
          <w:color w:val="000000" w:themeColor="text1"/>
          <w:u w:color="000000" w:themeColor="text1"/>
        </w:rPr>
        <w:tab/>
        <w:t>‘Department’ means the Department of Labor, Licensing and Regulation.</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54DB4">
        <w:rPr>
          <w:rFonts w:cs="Times New Roman"/>
          <w:color w:val="000000" w:themeColor="text1"/>
          <w:u w:color="000000" w:themeColor="text1"/>
        </w:rPr>
        <w:lastRenderedPageBreak/>
        <w:tab/>
        <w:t>(10)</w:t>
      </w:r>
      <w:r w:rsidRPr="00354DB4">
        <w:rPr>
          <w:rFonts w:cs="Times New Roman"/>
          <w:color w:val="000000" w:themeColor="text1"/>
          <w:u w:color="000000" w:themeColor="text1"/>
        </w:rPr>
        <w:tab/>
      </w:r>
      <w:r w:rsidRPr="00354DB4">
        <w:rPr>
          <w:rFonts w:cs="Times New Roman"/>
          <w:color w:val="000000" w:themeColor="text1"/>
        </w:rPr>
        <w:t xml:space="preserve">‘Electric fence’ means an electrified fence with a height not to exceed ten feet or two feet higher than the perimeter fence, whichever is higher, that is equipped with an energizer, driven by a commercial storage battery that does not exceed twelve volts DC. The electric charge produced by the fence upon contact must meet and may not exceed energizer characteristics that are tested against the International Electrotechnical Commission Standard. No electric fence shall be installed or used unless it is surrounded by a nonelectrical fence or wall that is not less than five feet high. Electric fences shall be permitted on any property that is not zoned exclusively for residential use. Electric fences shall be clearly identified with warning signs that read: ‘Warning </w:t>
      </w:r>
      <w:r>
        <w:rPr>
          <w:rFonts w:cs="Times New Roman"/>
          <w:color w:val="000000" w:themeColor="text1"/>
        </w:rPr>
        <w:noBreakHyphen/>
      </w:r>
      <w:r w:rsidRPr="00354DB4">
        <w:rPr>
          <w:rFonts w:cs="Times New Roman"/>
          <w:color w:val="000000" w:themeColor="text1"/>
        </w:rPr>
        <w:t xml:space="preserve"> Electric Fence’ at intervals of not more than sixty feet.</w:t>
      </w:r>
      <w:r>
        <w:rPr>
          <w:rFonts w:cs="Times New Roman"/>
          <w:color w:val="000000" w:themeColor="text1"/>
        </w:rPr>
        <w:t xml:space="preserve"> </w:t>
      </w:r>
      <w:r w:rsidRPr="00354DB4">
        <w:rPr>
          <w:rFonts w:eastAsia="Times New Roman" w:cs="Times New Roman"/>
          <w:snapToGrid w:val="0"/>
          <w:szCs w:val="20"/>
        </w:rPr>
        <w:t>‘Electric fence’ does not mean an electrified fence erected for agricultural or wildlife habitat management purposes.</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(11)</w:t>
      </w:r>
      <w:r w:rsidRPr="00354DB4">
        <w:rPr>
          <w:rFonts w:cs="Times New Roman"/>
          <w:color w:val="000000" w:themeColor="text1"/>
          <w:u w:color="000000" w:themeColor="text1"/>
        </w:rPr>
        <w:tab/>
        <w:t>‘Entity’ means a sole proprietorship, partnership, limited liability partnership, limited liability company, association, joint venture, cooperative, corporation, or other legal entity authorized by law and approved by the board.</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(12)</w:t>
      </w:r>
      <w:r w:rsidRPr="00354DB4">
        <w:rPr>
          <w:rFonts w:cs="Times New Roman"/>
          <w:color w:val="000000" w:themeColor="text1"/>
          <w:u w:color="000000" w:themeColor="text1"/>
        </w:rPr>
        <w:tab/>
        <w:t>‘Fire alarm system business’ means an individual, firm, association, partnership, corporation, or other legal entity authorized by law and approved by the board that designs, installs, services, maintains, or alters fire alarm systems.</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(13)</w:t>
      </w:r>
      <w:r w:rsidRPr="00354DB4">
        <w:rPr>
          <w:rFonts w:cs="Times New Roman"/>
          <w:color w:val="000000" w:themeColor="text1"/>
          <w:u w:color="000000" w:themeColor="text1"/>
        </w:rPr>
        <w:tab/>
        <w:t>‘Individual’ means a natural person.</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(14)</w:t>
      </w:r>
      <w:r w:rsidRPr="00354DB4">
        <w:rPr>
          <w:rFonts w:cs="Times New Roman"/>
          <w:color w:val="000000" w:themeColor="text1"/>
          <w:u w:color="000000" w:themeColor="text1"/>
        </w:rPr>
        <w:tab/>
        <w:t>‘Installs’ means activity or work which involves the set</w:t>
      </w:r>
      <w:r>
        <w:rPr>
          <w:rFonts w:cs="Times New Roman"/>
          <w:color w:val="000000" w:themeColor="text1"/>
          <w:u w:color="000000" w:themeColor="text1"/>
        </w:rPr>
        <w:noBreakHyphen/>
      </w:r>
      <w:r w:rsidRPr="00354DB4">
        <w:rPr>
          <w:rFonts w:cs="Times New Roman"/>
          <w:color w:val="000000" w:themeColor="text1"/>
          <w:u w:color="000000" w:themeColor="text1"/>
        </w:rPr>
        <w:t>up, installation, or connection of alarm system equipment in any manner to a client’s property.</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(15)</w:t>
      </w:r>
      <w:r w:rsidRPr="00354DB4">
        <w:rPr>
          <w:rFonts w:cs="Times New Roman"/>
          <w:color w:val="000000" w:themeColor="text1"/>
          <w:u w:color="000000" w:themeColor="text1"/>
        </w:rPr>
        <w:tab/>
        <w:t>‘Licensee’ means an alarm business that has been issued a license by the board pursuant to this chapter.</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54DB4">
        <w:rPr>
          <w:rFonts w:cs="Times New Roman"/>
          <w:color w:val="000000" w:themeColor="text1"/>
          <w:u w:color="000000" w:themeColor="text1"/>
        </w:rPr>
        <w:tab/>
        <w:t>(16)</w:t>
      </w:r>
      <w:r w:rsidRPr="00354DB4">
        <w:rPr>
          <w:rFonts w:cs="Times New Roman"/>
          <w:color w:val="000000" w:themeColor="text1"/>
          <w:u w:color="000000" w:themeColor="text1"/>
        </w:rPr>
        <w:tab/>
      </w:r>
      <w:r w:rsidRPr="00354DB4">
        <w:rPr>
          <w:rFonts w:cs="Times New Roman"/>
          <w:color w:val="000000" w:themeColor="text1"/>
        </w:rPr>
        <w:t>‘Monitoring personnel’ means an individual who performs daily office functions, observing the operation and activation of alarm systems from a monitoring station.</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(17)</w:t>
      </w:r>
      <w:r w:rsidRPr="00354DB4">
        <w:rPr>
          <w:rFonts w:cs="Times New Roman"/>
          <w:color w:val="000000" w:themeColor="text1"/>
          <w:u w:color="000000" w:themeColor="text1"/>
        </w:rPr>
        <w:tab/>
        <w:t>‘Primary qualifying party’ means a qualifying party who is an owner, partner, or officer of a burglar alarm system business, or a full</w:t>
      </w:r>
      <w:r>
        <w:rPr>
          <w:rFonts w:cs="Times New Roman"/>
          <w:color w:val="000000" w:themeColor="text1"/>
          <w:u w:color="000000" w:themeColor="text1"/>
        </w:rPr>
        <w:noBreakHyphen/>
      </w:r>
      <w:r w:rsidRPr="00354DB4">
        <w:rPr>
          <w:rFonts w:cs="Times New Roman"/>
          <w:color w:val="000000" w:themeColor="text1"/>
          <w:u w:color="000000" w:themeColor="text1"/>
        </w:rPr>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354DB4">
        <w:rPr>
          <w:rFonts w:cs="Times New Roman"/>
          <w:color w:val="000000" w:themeColor="text1"/>
        </w:rPr>
        <w:t>(18)</w:t>
      </w:r>
      <w:r w:rsidRPr="00354DB4">
        <w:rPr>
          <w:rFonts w:cs="Times New Roman"/>
          <w:color w:val="000000" w:themeColor="text1"/>
          <w:u w:color="000000" w:themeColor="text1"/>
        </w:rPr>
        <w:tab/>
        <w:t>‘Qualifying party’ means an individual, owner, partner, officer, or employee of an alarm system business who has met the necessary requirements of a qualifying party and is registered with the department in accordance with this chapter.</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(19)</w:t>
      </w:r>
      <w:r w:rsidRPr="00354DB4">
        <w:rPr>
          <w:rFonts w:cs="Times New Roman"/>
          <w:color w:val="000000" w:themeColor="text1"/>
          <w:u w:color="000000" w:themeColor="text1"/>
        </w:rPr>
        <w:tab/>
        <w:t xml:space="preserve">‘Registered’ means an owner, partner, principle officer, qualifying party, or registered employee of an alarm business whose </w:t>
      </w:r>
      <w:r w:rsidRPr="00354DB4">
        <w:rPr>
          <w:rFonts w:cs="Times New Roman"/>
          <w:color w:val="000000" w:themeColor="text1"/>
          <w:u w:color="000000" w:themeColor="text1"/>
        </w:rPr>
        <w:lastRenderedPageBreak/>
        <w:t>name and address has been listed or registered with the department as an individual who has access to a client’s property or burglar alarm records that can reveal, but not be limited to, the type of burglar alarm system, burglar alarm security numbers or code, or any other information pertaining to the system that could compromise the client’s burglar alarm system. This includes individuals who sell, install, or service a burglar alarm system at a client’s residence and a full</w:t>
      </w:r>
      <w:r>
        <w:rPr>
          <w:rFonts w:cs="Times New Roman"/>
          <w:color w:val="000000" w:themeColor="text1"/>
          <w:u w:color="000000" w:themeColor="text1"/>
        </w:rPr>
        <w:noBreakHyphen/>
      </w:r>
      <w:r w:rsidRPr="00354DB4">
        <w:rPr>
          <w:rFonts w:cs="Times New Roman"/>
          <w:color w:val="000000" w:themeColor="text1"/>
          <w:u w:color="000000" w:themeColor="text1"/>
        </w:rPr>
        <w:t>time employee. Also included is a part</w:t>
      </w:r>
      <w:r>
        <w:rPr>
          <w:rFonts w:cs="Times New Roman"/>
          <w:color w:val="000000" w:themeColor="text1"/>
          <w:u w:color="000000" w:themeColor="text1"/>
        </w:rPr>
        <w:noBreakHyphen/>
      </w:r>
      <w:r w:rsidRPr="00354DB4">
        <w:rPr>
          <w:rFonts w:cs="Times New Roman"/>
          <w:color w:val="000000" w:themeColor="text1"/>
          <w:u w:color="000000" w:themeColor="text1"/>
        </w:rPr>
        <w:t>time employee that has access to customers’ records or files.</w:t>
      </w:r>
    </w:p>
    <w:p w:rsidR="00A86CBF"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4DB4">
        <w:rPr>
          <w:rFonts w:cs="Times New Roman"/>
          <w:color w:val="000000" w:themeColor="text1"/>
          <w:u w:color="000000" w:themeColor="text1"/>
        </w:rPr>
        <w:tab/>
      </w:r>
      <w:r w:rsidRPr="00354DB4">
        <w:rPr>
          <w:rFonts w:cs="Times New Roman"/>
          <w:color w:val="000000" w:themeColor="text1"/>
        </w:rPr>
        <w:t>(20)</w:t>
      </w:r>
      <w:r w:rsidRPr="00354DB4">
        <w:rPr>
          <w:rFonts w:cs="Times New Roman"/>
          <w:color w:val="000000" w:themeColor="text1"/>
          <w:u w:color="000000" w:themeColor="text1"/>
        </w:rPr>
        <w:tab/>
        <w:t>‘Registered employee’ means an individual of an alarm system business who has not met the requirements of a qualifying party and is employed more than thirty days in any given calendar year and is registered with the department in accordance with this chapter.”</w:t>
      </w:r>
    </w:p>
    <w:p w:rsidR="00A86CBF"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86CBF" w:rsidRPr="00E76145"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CBF" w:rsidRPr="00354DB4"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4DB4">
        <w:rPr>
          <w:rFonts w:eastAsia="Times New Roman" w:cs="Times New Roman"/>
        </w:rPr>
        <w:t>SECTION</w:t>
      </w:r>
      <w:r w:rsidRPr="00354DB4">
        <w:rPr>
          <w:rFonts w:eastAsia="Times New Roman" w:cs="Times New Roman"/>
        </w:rPr>
        <w:tab/>
        <w:t>2.</w:t>
      </w:r>
      <w:r w:rsidRPr="00354DB4">
        <w:rPr>
          <w:rFonts w:eastAsia="Times New Roman" w:cs="Times New Roman"/>
        </w:rPr>
        <w:tab/>
        <w:t>This act takes effect upon approval by the Governor.</w:t>
      </w:r>
    </w:p>
    <w:p w:rsidR="00A86CBF"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86CBF" w:rsidRDefault="00A86CBF"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A86CBF" w:rsidRDefault="00A86CBF" w:rsidP="00A86CBF">
      <w:pPr>
        <w:jc w:val="both"/>
        <w:rPr>
          <w:color w:val="000000" w:themeColor="text1"/>
        </w:rPr>
      </w:pPr>
    </w:p>
    <w:p w:rsidR="00A86CBF" w:rsidRDefault="00A86CBF" w:rsidP="00A86CBF">
      <w:pPr>
        <w:jc w:val="both"/>
        <w:rPr>
          <w:color w:val="000000" w:themeColor="text1"/>
        </w:rPr>
      </w:pPr>
      <w:r>
        <w:rPr>
          <w:color w:val="000000" w:themeColor="text1"/>
        </w:rPr>
        <w:t>Approved the 13</w:t>
      </w:r>
      <w:r w:rsidRPr="00C86068">
        <w:rPr>
          <w:color w:val="000000" w:themeColor="text1"/>
          <w:vertAlign w:val="superscript"/>
        </w:rPr>
        <w:t>th</w:t>
      </w:r>
      <w:r>
        <w:rPr>
          <w:color w:val="000000" w:themeColor="text1"/>
        </w:rPr>
        <w:t xml:space="preserve"> day of May, 2019. </w:t>
      </w:r>
    </w:p>
    <w:p w:rsidR="00A86CBF" w:rsidRDefault="00A86CBF" w:rsidP="00A86CBF">
      <w:pPr>
        <w:jc w:val="center"/>
        <w:rPr>
          <w:color w:val="000000" w:themeColor="text1"/>
        </w:rPr>
      </w:pPr>
      <w:r>
        <w:rPr>
          <w:color w:val="000000" w:themeColor="text1"/>
        </w:rPr>
        <w:t>__________</w:t>
      </w:r>
    </w:p>
    <w:p w:rsidR="005B56FE" w:rsidRPr="00BB52D1" w:rsidRDefault="005B56FE" w:rsidP="00A86C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B56FE" w:rsidRPr="00BB52D1" w:rsidSect="005B56F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BC" w:rsidRDefault="00D731BC" w:rsidP="007D5FAC">
      <w:r>
        <w:separator/>
      </w:r>
    </w:p>
  </w:endnote>
  <w:endnote w:type="continuationSeparator" w:id="0">
    <w:p w:rsidR="00D731BC" w:rsidRDefault="00D731B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FE" w:rsidRPr="005B56FE" w:rsidRDefault="005B56FE" w:rsidP="005B56F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86CB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FE" w:rsidRDefault="005B5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BC" w:rsidRDefault="00D731BC" w:rsidP="007D5FAC">
      <w:r>
        <w:separator/>
      </w:r>
    </w:p>
  </w:footnote>
  <w:footnote w:type="continuationSeparator" w:id="0">
    <w:p w:rsidR="00D731BC" w:rsidRDefault="00D731B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09"/>
    <w:docVar w:name="ActSecretary" w:val="Morgan"/>
    <w:docVar w:name="ActSIdno" w:val="(54)  109WAB19"/>
    <w:docVar w:name="clipname" w:val="109WAB19"/>
    <w:docVar w:name="dvBillNumber" w:val="109"/>
    <w:docVar w:name="dvBillNumberPrefix" w:val="S"/>
    <w:docVar w:name="dvOriginalBody" w:val="Senate"/>
    <w:docVar w:name="OrigSENATEBillNo" w:val="109"/>
    <w:docVar w:name="SENATEACTFULLPATH" w:val="L:\COUNCIL\ACTS\109WAB19.DOCX"/>
    <w:docVar w:name="WhatActtype" w:val="AN ACT"/>
  </w:docVars>
  <w:rsids>
    <w:rsidRoot w:val="00351577"/>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044F"/>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1577"/>
    <w:rsid w:val="00360108"/>
    <w:rsid w:val="00360D70"/>
    <w:rsid w:val="00364D3F"/>
    <w:rsid w:val="00366494"/>
    <w:rsid w:val="00370DA1"/>
    <w:rsid w:val="00372564"/>
    <w:rsid w:val="00372FF8"/>
    <w:rsid w:val="003762ED"/>
    <w:rsid w:val="0038005A"/>
    <w:rsid w:val="003803CD"/>
    <w:rsid w:val="00391F20"/>
    <w:rsid w:val="00392293"/>
    <w:rsid w:val="0039655A"/>
    <w:rsid w:val="00396C58"/>
    <w:rsid w:val="003A6D96"/>
    <w:rsid w:val="003A7517"/>
    <w:rsid w:val="003B1A01"/>
    <w:rsid w:val="003B2E6E"/>
    <w:rsid w:val="003B355D"/>
    <w:rsid w:val="003B6BB7"/>
    <w:rsid w:val="003B746E"/>
    <w:rsid w:val="003C030C"/>
    <w:rsid w:val="003D2A73"/>
    <w:rsid w:val="003D7605"/>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63F"/>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56FE"/>
    <w:rsid w:val="005B7C23"/>
    <w:rsid w:val="005C0034"/>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5745"/>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4FD"/>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332C"/>
    <w:rsid w:val="008C33C7"/>
    <w:rsid w:val="008E03BA"/>
    <w:rsid w:val="008E1BCF"/>
    <w:rsid w:val="008F4CA1"/>
    <w:rsid w:val="008F510F"/>
    <w:rsid w:val="008F5F0A"/>
    <w:rsid w:val="008F7D5B"/>
    <w:rsid w:val="00900319"/>
    <w:rsid w:val="0090133D"/>
    <w:rsid w:val="009027C1"/>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2167"/>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152C2"/>
    <w:rsid w:val="00A22884"/>
    <w:rsid w:val="00A23CED"/>
    <w:rsid w:val="00A25110"/>
    <w:rsid w:val="00A25E64"/>
    <w:rsid w:val="00A26387"/>
    <w:rsid w:val="00A3022E"/>
    <w:rsid w:val="00A37F24"/>
    <w:rsid w:val="00A450A2"/>
    <w:rsid w:val="00A46534"/>
    <w:rsid w:val="00A46627"/>
    <w:rsid w:val="00A475E8"/>
    <w:rsid w:val="00A512E6"/>
    <w:rsid w:val="00A61397"/>
    <w:rsid w:val="00A62F8F"/>
    <w:rsid w:val="00A64E80"/>
    <w:rsid w:val="00A73974"/>
    <w:rsid w:val="00A74007"/>
    <w:rsid w:val="00A86CBF"/>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247"/>
    <w:rsid w:val="00AD33E6"/>
    <w:rsid w:val="00AD422A"/>
    <w:rsid w:val="00AD4887"/>
    <w:rsid w:val="00AE42DA"/>
    <w:rsid w:val="00AE49F0"/>
    <w:rsid w:val="00AE4DFB"/>
    <w:rsid w:val="00AF08CD"/>
    <w:rsid w:val="00AF2080"/>
    <w:rsid w:val="00AF3196"/>
    <w:rsid w:val="00AF3FED"/>
    <w:rsid w:val="00AF7929"/>
    <w:rsid w:val="00AF7A83"/>
    <w:rsid w:val="00B010E0"/>
    <w:rsid w:val="00B02BA4"/>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52D1"/>
    <w:rsid w:val="00BB7B1B"/>
    <w:rsid w:val="00BC5FF9"/>
    <w:rsid w:val="00BE36EB"/>
    <w:rsid w:val="00BE41F8"/>
    <w:rsid w:val="00BF1B60"/>
    <w:rsid w:val="00BF2034"/>
    <w:rsid w:val="00BF29EC"/>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0060"/>
    <w:rsid w:val="00CC2825"/>
    <w:rsid w:val="00CE1407"/>
    <w:rsid w:val="00CE54EA"/>
    <w:rsid w:val="00CE5B85"/>
    <w:rsid w:val="00CE7391"/>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3218"/>
    <w:rsid w:val="00D461BE"/>
    <w:rsid w:val="00D474CA"/>
    <w:rsid w:val="00D50FB9"/>
    <w:rsid w:val="00D56467"/>
    <w:rsid w:val="00D63C04"/>
    <w:rsid w:val="00D731BC"/>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76145"/>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953"/>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5C75"/>
    <w:rsid w:val="00F669CB"/>
    <w:rsid w:val="00F66E0E"/>
    <w:rsid w:val="00F721C4"/>
    <w:rsid w:val="00F7296A"/>
    <w:rsid w:val="00F86999"/>
    <w:rsid w:val="00FA1013"/>
    <w:rsid w:val="00FA2A28"/>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29609EA-6DC9-4E9C-98FC-3A974F7B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B56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027C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56F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E4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19.docx" TargetMode="External"/><Relationship Id="rId13" Type="http://schemas.openxmlformats.org/officeDocument/2006/relationships/hyperlink" Target="file:///h:\sj\20190326.docx" TargetMode="External"/><Relationship Id="rId18" Type="http://schemas.openxmlformats.org/officeDocument/2006/relationships/hyperlink" Target="file:///h:\hj\2019050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9-20\109_20181212.docx" TargetMode="External"/><Relationship Id="rId7" Type="http://schemas.openxmlformats.org/officeDocument/2006/relationships/hyperlink" Target="file:///h:\sj\20190108.docx" TargetMode="External"/><Relationship Id="rId12" Type="http://schemas.openxmlformats.org/officeDocument/2006/relationships/hyperlink" Target="file:///h:\sj\20190321.docx" TargetMode="External"/><Relationship Id="rId17" Type="http://schemas.openxmlformats.org/officeDocument/2006/relationships/hyperlink" Target="file:///h:\hj\20190502.docx" TargetMode="External"/><Relationship Id="rId25" Type="http://schemas.openxmlformats.org/officeDocument/2006/relationships/hyperlink" Target="file:///p:\pprever\2019-20\109_20190430.docx" TargetMode="External"/><Relationship Id="rId2" Type="http://schemas.openxmlformats.org/officeDocument/2006/relationships/settings" Target="settings.xml"/><Relationship Id="rId16" Type="http://schemas.openxmlformats.org/officeDocument/2006/relationships/hyperlink" Target="file:///h:\hj\20190430.docx" TargetMode="External"/><Relationship Id="rId20" Type="http://schemas.openxmlformats.org/officeDocument/2006/relationships/hyperlink" Target="http://www.scstatehouse.gov/billsearch.php?billnumbers=109&amp;session=123&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321.docx" TargetMode="External"/><Relationship Id="rId24" Type="http://schemas.openxmlformats.org/officeDocument/2006/relationships/hyperlink" Target="file:///p:\pprever\2019-20\109_20190321.docx" TargetMode="External"/><Relationship Id="rId5" Type="http://schemas.openxmlformats.org/officeDocument/2006/relationships/endnotes" Target="endnotes.xml"/><Relationship Id="rId15" Type="http://schemas.openxmlformats.org/officeDocument/2006/relationships/hyperlink" Target="file:///h:\hj\20190327.docx" TargetMode="External"/><Relationship Id="rId23" Type="http://schemas.openxmlformats.org/officeDocument/2006/relationships/hyperlink" Target="file:///p:\pprever\2019-20\109_20190320.docx" TargetMode="External"/><Relationship Id="rId28" Type="http://schemas.openxmlformats.org/officeDocument/2006/relationships/fontTable" Target="fontTable.xml"/><Relationship Id="rId10" Type="http://schemas.openxmlformats.org/officeDocument/2006/relationships/hyperlink" Target="file:///h:\sj\20190321.docx" TargetMode="External"/><Relationship Id="rId19" Type="http://schemas.openxmlformats.org/officeDocument/2006/relationships/hyperlink" Target="file:///h:\hj\20190507.docx" TargetMode="External"/><Relationship Id="rId4" Type="http://schemas.openxmlformats.org/officeDocument/2006/relationships/footnotes" Target="footnotes.xml"/><Relationship Id="rId9" Type="http://schemas.openxmlformats.org/officeDocument/2006/relationships/hyperlink" Target="file:///h:\sj\20190321.docx" TargetMode="External"/><Relationship Id="rId14" Type="http://schemas.openxmlformats.org/officeDocument/2006/relationships/hyperlink" Target="file:///h:\hj\20190327.docx" TargetMode="External"/><Relationship Id="rId22" Type="http://schemas.openxmlformats.org/officeDocument/2006/relationships/hyperlink" Target="file:///p:\pprever\2019-20\109_2019031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F213413B</Template>
  <TotalTime>0</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109: SC Alarm System Business Act - South Carolina Legislature Online</dc:title>
  <dc:subject/>
  <dc:creator>Angie Morgan</dc:creator>
  <cp:keywords/>
  <dc:description/>
  <cp:lastModifiedBy>Lavarres Lynch</cp:lastModifiedBy>
  <cp:revision>2</cp:revision>
  <cp:lastPrinted>2019-05-07T17:45:00Z</cp:lastPrinted>
  <dcterms:created xsi:type="dcterms:W3CDTF">2019-06-05T12:57:00Z</dcterms:created>
  <dcterms:modified xsi:type="dcterms:W3CDTF">2019-06-05T12:57:00Z</dcterms:modified>
</cp:coreProperties>
</file>