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6A6" w:rsidRDefault="007116A6" w:rsidP="007116A6">
      <w:pPr>
        <w:widowControl w:val="0"/>
        <w:jc w:val="center"/>
      </w:pPr>
      <w:r w:rsidRPr="007116A6">
        <w:rPr>
          <w:b/>
        </w:rPr>
        <w:t>South Carolina General Assembly</w:t>
      </w:r>
    </w:p>
    <w:p w:rsidR="007116A6" w:rsidRDefault="007116A6" w:rsidP="007116A6">
      <w:pPr>
        <w:widowControl w:val="0"/>
        <w:jc w:val="center"/>
      </w:pPr>
      <w:r>
        <w:t>123rd Session, 2019-2020</w:t>
      </w:r>
    </w:p>
    <w:p w:rsidR="007116A6" w:rsidRDefault="007116A6" w:rsidP="007116A6">
      <w:pPr>
        <w:widowControl w:val="0"/>
        <w:jc w:val="left"/>
      </w:pPr>
    </w:p>
    <w:p w:rsidR="007116A6" w:rsidRDefault="007116A6" w:rsidP="007116A6">
      <w:pPr>
        <w:widowControl w:val="0"/>
        <w:jc w:val="left"/>
        <w:rPr>
          <w:b/>
        </w:rPr>
      </w:pPr>
      <w:r w:rsidRPr="007116A6">
        <w:rPr>
          <w:b/>
        </w:rPr>
        <w:t>S.</w:t>
      </w:r>
      <w:r>
        <w:rPr>
          <w:b/>
        </w:rPr>
        <w:t xml:space="preserve"> </w:t>
      </w:r>
      <w:r w:rsidRPr="007116A6">
        <w:rPr>
          <w:b/>
        </w:rPr>
        <w:t>1150</w:t>
      </w:r>
    </w:p>
    <w:p w:rsidR="007116A6" w:rsidRDefault="007116A6" w:rsidP="007116A6">
      <w:pPr>
        <w:widowControl w:val="0"/>
        <w:jc w:val="left"/>
        <w:rPr>
          <w:b/>
        </w:rPr>
      </w:pPr>
    </w:p>
    <w:p w:rsidR="007116A6" w:rsidRDefault="007116A6" w:rsidP="007116A6">
      <w:pPr>
        <w:widowControl w:val="0"/>
        <w:jc w:val="left"/>
      </w:pPr>
      <w:r w:rsidRPr="007116A6">
        <w:rPr>
          <w:b/>
        </w:rPr>
        <w:t>STATUS INFORMATION</w:t>
      </w:r>
    </w:p>
    <w:p w:rsidR="007116A6" w:rsidRDefault="007116A6" w:rsidP="007116A6">
      <w:pPr>
        <w:widowControl w:val="0"/>
        <w:jc w:val="left"/>
      </w:pPr>
    </w:p>
    <w:p w:rsidR="007116A6" w:rsidRDefault="007116A6" w:rsidP="007116A6">
      <w:pPr>
        <w:widowControl w:val="0"/>
        <w:jc w:val="left"/>
      </w:pPr>
      <w:r>
        <w:t>General Bill</w:t>
      </w:r>
    </w:p>
    <w:p w:rsidR="007116A6" w:rsidRDefault="007116A6" w:rsidP="007116A6">
      <w:pPr>
        <w:widowControl w:val="0"/>
        <w:jc w:val="left"/>
      </w:pPr>
      <w:r>
        <w:t>Sponsors: Senator Grooms</w:t>
      </w:r>
    </w:p>
    <w:p w:rsidR="007116A6" w:rsidRDefault="007116A6" w:rsidP="007116A6">
      <w:pPr>
        <w:widowControl w:val="0"/>
        <w:jc w:val="left"/>
      </w:pPr>
      <w:r>
        <w:t>Document Path: l:\council\bills\rt\17739sa20.docx</w:t>
      </w:r>
    </w:p>
    <w:p w:rsidR="007116A6" w:rsidRDefault="007116A6" w:rsidP="007116A6">
      <w:pPr>
        <w:widowControl w:val="0"/>
        <w:jc w:val="left"/>
      </w:pPr>
    </w:p>
    <w:p w:rsidR="007116A6" w:rsidRDefault="007116A6" w:rsidP="007116A6">
      <w:pPr>
        <w:widowControl w:val="0"/>
        <w:jc w:val="left"/>
      </w:pPr>
      <w:r>
        <w:t>Introduced in the Senate on March 5, 2020</w:t>
      </w:r>
    </w:p>
    <w:p w:rsidR="007116A6" w:rsidRDefault="007116A6" w:rsidP="007116A6">
      <w:pPr>
        <w:widowControl w:val="0"/>
        <w:jc w:val="left"/>
      </w:pPr>
      <w:r>
        <w:t xml:space="preserve">Currently residing in the Senate Committee on </w:t>
      </w:r>
      <w:r w:rsidRPr="007116A6">
        <w:rPr>
          <w:b/>
        </w:rPr>
        <w:t>Labor, Commerce and Industry</w:t>
      </w:r>
    </w:p>
    <w:p w:rsidR="007116A6" w:rsidRDefault="007116A6" w:rsidP="007116A6">
      <w:pPr>
        <w:widowControl w:val="0"/>
        <w:jc w:val="left"/>
      </w:pPr>
    </w:p>
    <w:p w:rsidR="007116A6" w:rsidRDefault="00A96386" w:rsidP="007116A6">
      <w:pPr>
        <w:widowControl w:val="0"/>
        <w:jc w:val="left"/>
      </w:pPr>
      <w:r>
        <w:t>Summary: Redevelopment Authority</w:t>
      </w:r>
    </w:p>
    <w:p w:rsidR="007116A6" w:rsidRDefault="007116A6" w:rsidP="007116A6">
      <w:pPr>
        <w:widowControl w:val="0"/>
        <w:jc w:val="left"/>
      </w:pPr>
    </w:p>
    <w:p w:rsidR="007116A6" w:rsidRDefault="007116A6" w:rsidP="007116A6">
      <w:pPr>
        <w:widowControl w:val="0"/>
        <w:jc w:val="left"/>
      </w:pPr>
    </w:p>
    <w:p w:rsidR="007116A6" w:rsidRDefault="007116A6" w:rsidP="007116A6">
      <w:pPr>
        <w:widowControl w:val="0"/>
        <w:tabs>
          <w:tab w:val="center" w:pos="590"/>
          <w:tab w:val="center" w:pos="1440"/>
          <w:tab w:val="left" w:pos="1872"/>
          <w:tab w:val="left" w:pos="9187"/>
        </w:tabs>
        <w:jc w:val="left"/>
      </w:pPr>
      <w:r w:rsidRPr="007116A6">
        <w:rPr>
          <w:b/>
        </w:rPr>
        <w:t>HISTORY OF LEGISLATIVE ACTIONS</w:t>
      </w:r>
    </w:p>
    <w:p w:rsidR="007116A6" w:rsidRDefault="007116A6" w:rsidP="007116A6">
      <w:pPr>
        <w:widowControl w:val="0"/>
        <w:tabs>
          <w:tab w:val="center" w:pos="590"/>
          <w:tab w:val="center" w:pos="1440"/>
          <w:tab w:val="left" w:pos="1872"/>
          <w:tab w:val="left" w:pos="9187"/>
        </w:tabs>
        <w:jc w:val="left"/>
      </w:pPr>
    </w:p>
    <w:p w:rsidR="007116A6" w:rsidRPr="007116A6" w:rsidRDefault="007116A6" w:rsidP="007116A6">
      <w:pPr>
        <w:widowControl w:val="0"/>
        <w:tabs>
          <w:tab w:val="center" w:pos="590"/>
          <w:tab w:val="center" w:pos="1440"/>
          <w:tab w:val="left" w:pos="1872"/>
          <w:tab w:val="left" w:pos="9187"/>
        </w:tabs>
        <w:jc w:val="left"/>
      </w:pPr>
      <w:r w:rsidRPr="007116A6">
        <w:rPr>
          <w:u w:val="single"/>
        </w:rPr>
        <w:tab/>
        <w:t>Date</w:t>
      </w:r>
      <w:r w:rsidRPr="007116A6">
        <w:rPr>
          <w:u w:val="single"/>
        </w:rPr>
        <w:tab/>
        <w:t>Body</w:t>
      </w:r>
      <w:r w:rsidRPr="007116A6">
        <w:rPr>
          <w:u w:val="single"/>
        </w:rPr>
        <w:tab/>
        <w:t>Action Description with journal page number</w:t>
      </w:r>
      <w:r w:rsidRPr="007116A6">
        <w:rPr>
          <w:u w:val="single"/>
        </w:rPr>
        <w:tab/>
      </w:r>
    </w:p>
    <w:p w:rsidR="00E62D6A" w:rsidRDefault="00E62D6A" w:rsidP="00E62D6A">
      <w:pPr>
        <w:widowControl w:val="0"/>
        <w:tabs>
          <w:tab w:val="right" w:pos="1008"/>
          <w:tab w:val="left" w:pos="1152"/>
          <w:tab w:val="left" w:pos="1872"/>
          <w:tab w:val="left" w:pos="9187"/>
        </w:tabs>
        <w:ind w:left="2088" w:hanging="2088"/>
      </w:pPr>
      <w:r>
        <w:tab/>
        <w:t>3/5/2020</w:t>
      </w:r>
      <w:r>
        <w:tab/>
        <w:t>Senate</w:t>
      </w:r>
      <w:r>
        <w:tab/>
        <w:t>Introduced and read first time (</w:t>
      </w:r>
      <w:hyperlink r:id="rId7" w:history="1">
        <w:r w:rsidRPr="00226666">
          <w:rPr>
            <w:rStyle w:val="Hyperlink"/>
          </w:rPr>
          <w:t>Senate Journal</w:t>
        </w:r>
        <w:r w:rsidRPr="00226666">
          <w:rPr>
            <w:rStyle w:val="Hyperlink"/>
          </w:rPr>
          <w:noBreakHyphen/>
          <w:t>page 3</w:t>
        </w:r>
      </w:hyperlink>
      <w:r>
        <w:t>)</w:t>
      </w:r>
    </w:p>
    <w:p w:rsidR="00E62D6A" w:rsidRDefault="00E62D6A" w:rsidP="00E62D6A">
      <w:pPr>
        <w:widowControl w:val="0"/>
        <w:tabs>
          <w:tab w:val="right" w:pos="1008"/>
          <w:tab w:val="left" w:pos="1152"/>
          <w:tab w:val="left" w:pos="1872"/>
          <w:tab w:val="left" w:pos="9187"/>
        </w:tabs>
        <w:ind w:left="2088" w:hanging="2088"/>
      </w:pPr>
      <w:r>
        <w:tab/>
        <w:t>3/5/2020</w:t>
      </w:r>
      <w:r>
        <w:tab/>
        <w:t>Senate</w:t>
      </w:r>
      <w:r>
        <w:tab/>
        <w:t xml:space="preserve">Referred to Committee on </w:t>
      </w:r>
      <w:r w:rsidRPr="00226666">
        <w:rPr>
          <w:b/>
        </w:rPr>
        <w:t>Labor, Commerce and Industry</w:t>
      </w:r>
      <w:r>
        <w:t xml:space="preserve"> (</w:t>
      </w:r>
      <w:hyperlink r:id="rId8" w:history="1">
        <w:r w:rsidRPr="00226666">
          <w:rPr>
            <w:rStyle w:val="Hyperlink"/>
          </w:rPr>
          <w:t>Senate Journal</w:t>
        </w:r>
        <w:r w:rsidRPr="00226666">
          <w:rPr>
            <w:rStyle w:val="Hyperlink"/>
          </w:rPr>
          <w:noBreakHyphen/>
          <w:t>page 3</w:t>
        </w:r>
      </w:hyperlink>
      <w:r>
        <w:t>)</w:t>
      </w:r>
    </w:p>
    <w:p w:rsidR="00E62D6A" w:rsidRDefault="00E62D6A" w:rsidP="00E62D6A">
      <w:pPr>
        <w:widowControl w:val="0"/>
        <w:tabs>
          <w:tab w:val="right" w:pos="1008"/>
          <w:tab w:val="left" w:pos="1152"/>
          <w:tab w:val="left" w:pos="1872"/>
          <w:tab w:val="left" w:pos="9187"/>
        </w:tabs>
        <w:ind w:left="2088" w:hanging="2088"/>
      </w:pPr>
    </w:p>
    <w:p w:rsidR="007116A6" w:rsidRDefault="007116A6" w:rsidP="007116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16A6">
          <w:rPr>
            <w:rStyle w:val="Hyperlink"/>
          </w:rPr>
          <w:t>legislative information</w:t>
        </w:r>
      </w:hyperlink>
      <w:r>
        <w:t xml:space="preserve"> at the website</w:t>
      </w:r>
    </w:p>
    <w:p w:rsidR="007116A6" w:rsidRDefault="007116A6" w:rsidP="007116A6">
      <w:pPr>
        <w:widowControl w:val="0"/>
        <w:tabs>
          <w:tab w:val="right" w:pos="1008"/>
          <w:tab w:val="left" w:pos="1152"/>
          <w:tab w:val="left" w:pos="1872"/>
          <w:tab w:val="left" w:pos="9187"/>
        </w:tabs>
        <w:ind w:left="2088" w:hanging="2088"/>
        <w:jc w:val="left"/>
      </w:pPr>
    </w:p>
    <w:p w:rsidR="007116A6" w:rsidRPr="007116A6" w:rsidRDefault="007116A6" w:rsidP="007116A6">
      <w:pPr>
        <w:widowControl w:val="0"/>
        <w:tabs>
          <w:tab w:val="right" w:pos="1008"/>
          <w:tab w:val="left" w:pos="1152"/>
          <w:tab w:val="left" w:pos="1872"/>
          <w:tab w:val="left" w:pos="9187"/>
        </w:tabs>
        <w:ind w:left="2088" w:hanging="2088"/>
        <w:jc w:val="left"/>
      </w:pPr>
    </w:p>
    <w:p w:rsidR="007116A6" w:rsidRDefault="007116A6" w:rsidP="007116A6">
      <w:pPr>
        <w:widowControl w:val="0"/>
        <w:jc w:val="left"/>
      </w:pPr>
      <w:r w:rsidRPr="007116A6">
        <w:rPr>
          <w:b/>
        </w:rPr>
        <w:t>VERSIONS OF THIS BILL</w:t>
      </w:r>
    </w:p>
    <w:p w:rsidR="007116A6" w:rsidRDefault="007116A6" w:rsidP="007116A6">
      <w:pPr>
        <w:widowControl w:val="0"/>
        <w:jc w:val="left"/>
      </w:pPr>
    </w:p>
    <w:p w:rsidR="007116A6" w:rsidRDefault="005E72A7" w:rsidP="007116A6">
      <w:pPr>
        <w:widowControl w:val="0"/>
        <w:jc w:val="left"/>
      </w:pPr>
      <w:hyperlink r:id="rId10" w:history="1">
        <w:r w:rsidR="007116A6">
          <w:rPr>
            <w:rStyle w:val="Hyperlink"/>
          </w:rPr>
          <w:t>3/5/2020</w:t>
        </w:r>
      </w:hyperlink>
    </w:p>
    <w:p w:rsidR="007116A6" w:rsidRDefault="007116A6" w:rsidP="007116A6"/>
    <w:p w:rsidR="007116A6" w:rsidRDefault="007116A6" w:rsidP="007116A6">
      <w:pPr>
        <w:sectPr w:rsidR="007116A6" w:rsidSect="007116A6">
          <w:pgSz w:w="12240" w:h="15840" w:code="1"/>
          <w:pgMar w:top="1080" w:right="1440" w:bottom="1080" w:left="1440" w:header="720" w:footer="720" w:gutter="0"/>
          <w:cols w:space="720"/>
          <w:noEndnote/>
          <w:docGrid w:linePitch="360"/>
        </w:sectPr>
      </w:pPr>
    </w:p>
    <w:p w:rsidR="00090F88" w:rsidRDefault="00090F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5EA7">
        <w:rPr>
          <w:color w:val="000000" w:themeColor="text1"/>
          <w:u w:color="000000" w:themeColor="text1"/>
        </w:rPr>
        <w:t>TO AMEND SECTION 31</w:t>
      </w:r>
      <w:r>
        <w:rPr>
          <w:color w:val="000000" w:themeColor="text1"/>
          <w:u w:color="000000" w:themeColor="text1"/>
        </w:rPr>
        <w:noBreakHyphen/>
      </w:r>
      <w:r w:rsidRPr="004C5EA7">
        <w:rPr>
          <w:color w:val="000000" w:themeColor="text1"/>
          <w:u w:color="000000" w:themeColor="text1"/>
        </w:rPr>
        <w:t>12</w:t>
      </w:r>
      <w:r>
        <w:rPr>
          <w:color w:val="000000" w:themeColor="text1"/>
          <w:u w:color="000000" w:themeColor="text1"/>
        </w:rPr>
        <w:noBreakHyphen/>
      </w:r>
      <w:r w:rsidRPr="004C5EA7">
        <w:rPr>
          <w:color w:val="000000" w:themeColor="text1"/>
          <w:u w:color="000000" w:themeColor="text1"/>
        </w:rPr>
        <w:t>70, AS AMENDED, CODE OF LAWS OF SOUTH CAROLINA, 1976, RELATING TO THE POWERS OF A REDEVELOPMENT AUTHORITY, SO AS TO PROVIDE THAT CERTAIN REDEVELOPMENT FEES MAY BE USED FOR THE FINANCING, ACQUIRING, DEVELOPING, SUPPORTING, AND OPERATING OF CERTAIN MUSEUM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3DE" w:rsidRDefault="00790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3DE" w:rsidRDefault="00790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4D" w:rsidRPr="004C5EA7" w:rsidRDefault="007903DE"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D4D" w:rsidRPr="004C5EA7">
        <w:rPr>
          <w:color w:val="000000" w:themeColor="text1"/>
          <w:u w:color="000000" w:themeColor="text1"/>
        </w:rPr>
        <w:t>Section 31</w:t>
      </w:r>
      <w:r w:rsidR="004C0D4D">
        <w:rPr>
          <w:color w:val="000000" w:themeColor="text1"/>
          <w:u w:color="000000" w:themeColor="text1"/>
        </w:rPr>
        <w:noBreakHyphen/>
      </w:r>
      <w:r w:rsidR="004C0D4D" w:rsidRPr="004C5EA7">
        <w:rPr>
          <w:color w:val="000000" w:themeColor="text1"/>
          <w:u w:color="000000" w:themeColor="text1"/>
        </w:rPr>
        <w:t>12</w:t>
      </w:r>
      <w:r w:rsidR="004C0D4D">
        <w:rPr>
          <w:color w:val="000000" w:themeColor="text1"/>
          <w:u w:color="000000" w:themeColor="text1"/>
        </w:rPr>
        <w:noBreakHyphen/>
      </w:r>
      <w:r w:rsidR="004C0D4D" w:rsidRPr="004C5EA7">
        <w:rPr>
          <w:color w:val="000000" w:themeColor="text1"/>
          <w:u w:color="000000" w:themeColor="text1"/>
        </w:rPr>
        <w:t>70(A)(16) of the 1976 Code, as last amended by Act 180 of 2018, is further amended to read:</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EA7">
        <w:rPr>
          <w:color w:val="000000" w:themeColor="text1"/>
          <w:u w:color="000000" w:themeColor="text1"/>
        </w:rPr>
        <w:tab/>
        <w:t>“(16)</w:t>
      </w:r>
      <w:r w:rsidRPr="004C5EA7">
        <w:rPr>
          <w:color w:val="000000" w:themeColor="text1"/>
          <w:u w:color="000000" w:themeColor="text1"/>
        </w:rPr>
        <w:tab/>
        <w:t>to use the redevelopment fees provided pursuant to Section 12</w:t>
      </w:r>
      <w:r>
        <w:rPr>
          <w:color w:val="000000" w:themeColor="text1"/>
          <w:u w:color="000000" w:themeColor="text1"/>
        </w:rPr>
        <w:noBreakHyphen/>
      </w:r>
      <w:r w:rsidRPr="004C5EA7">
        <w:rPr>
          <w:color w:val="000000" w:themeColor="text1"/>
          <w:u w:color="000000" w:themeColor="text1"/>
        </w:rPr>
        <w:t>10</w:t>
      </w:r>
      <w:r>
        <w:rPr>
          <w:color w:val="000000" w:themeColor="text1"/>
          <w:u w:color="000000" w:themeColor="text1"/>
        </w:rPr>
        <w:noBreakHyphen/>
      </w:r>
      <w:r w:rsidRPr="004C5EA7">
        <w:rPr>
          <w:color w:val="000000" w:themeColor="text1"/>
          <w:u w:color="000000" w:themeColor="text1"/>
        </w:rPr>
        <w:t>88 for</w:t>
      </w:r>
      <w:r w:rsidRPr="004C5EA7">
        <w:rPr>
          <w:color w:val="000000" w:themeColor="text1"/>
          <w:u w:val="single" w:color="000000" w:themeColor="text1"/>
        </w:rPr>
        <w:t>:</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(a)</w:t>
      </w:r>
      <w:r w:rsidRPr="004C5EA7">
        <w:rPr>
          <w:color w:val="000000" w:themeColor="text1"/>
          <w:u w:color="000000" w:themeColor="text1"/>
        </w:rPr>
        <w:tab/>
        <w:t>the administration and implementation of the redevelopment authority</w:t>
      </w:r>
      <w:r w:rsidRPr="004C0D4D">
        <w:rPr>
          <w:color w:val="000000" w:themeColor="text1"/>
          <w:u w:color="000000" w:themeColor="text1"/>
        </w:rPr>
        <w:t>’</w:t>
      </w:r>
      <w:r w:rsidRPr="004C5EA7">
        <w:rPr>
          <w:color w:val="000000" w:themeColor="text1"/>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color w:val="000000" w:themeColor="text1"/>
          <w:u w:color="000000" w:themeColor="text1"/>
        </w:rPr>
        <w:noBreakHyphen/>
      </w:r>
      <w:r w:rsidRPr="004C5EA7">
        <w:rPr>
          <w:color w:val="000000" w:themeColor="text1"/>
          <w:u w:color="000000" w:themeColor="text1"/>
        </w:rPr>
        <w:t>for</w:t>
      </w:r>
      <w:r>
        <w:rPr>
          <w:color w:val="000000" w:themeColor="text1"/>
          <w:u w:color="000000" w:themeColor="text1"/>
        </w:rPr>
        <w:noBreakHyphen/>
      </w:r>
      <w:r w:rsidRPr="004C5EA7">
        <w:rPr>
          <w:color w:val="000000" w:themeColor="text1"/>
          <w:u w:color="000000" w:themeColor="text1"/>
        </w:rPr>
        <w:t>profit corporations whose members include one or more counties that contain some or all of the area of operation of the redevelopment authority for their administration and operating costs</w:t>
      </w:r>
      <w:r w:rsidRPr="004C5EA7">
        <w:rPr>
          <w:color w:val="000000" w:themeColor="text1"/>
          <w:u w:val="single" w:color="000000" w:themeColor="text1"/>
        </w:rPr>
        <w:t>; and</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(b)</w:t>
      </w:r>
      <w:r w:rsidRPr="004C5EA7">
        <w:rPr>
          <w:color w:val="000000" w:themeColor="text1"/>
          <w:u w:color="000000" w:themeColor="text1"/>
        </w:rPr>
        <w:tab/>
      </w:r>
      <w:r w:rsidRPr="004C5EA7">
        <w:rPr>
          <w:color w:val="000000" w:themeColor="text1"/>
          <w:u w:val="single" w:color="000000" w:themeColor="text1"/>
        </w:rPr>
        <w:t xml:space="preserve">the financing, acquiring, developing, supporting, and operating of museum projects, to include real and personal property, that the redevelopment authority may determine appropriate to support or undertake in order to facilitate tourism and economic development and that are located anywhere within the territorial boundaries of the counties entitled to representation on a redevelopment authority. A museum project is considered a </w:t>
      </w:r>
      <w:r w:rsidRPr="004C5EA7">
        <w:rPr>
          <w:color w:val="000000" w:themeColor="text1"/>
          <w:u w:val="single" w:color="000000" w:themeColor="text1"/>
        </w:rPr>
        <w:lastRenderedPageBreak/>
        <w:t>redevelopment project and the location of the museum within its area of operation. A redevelopment authority may assign, grant, contribute, or otherwise appropriate redevelopment fees in connection with the financing, acquiring, developing, supporting, and operating of any project authorized in this chapter</w:t>
      </w:r>
      <w:r w:rsidRPr="004C5EA7">
        <w:rPr>
          <w:color w:val="000000" w:themeColor="text1"/>
          <w:u w:color="000000" w:themeColor="text1"/>
        </w:rPr>
        <w:t>.”</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DE"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EA7">
        <w:rPr>
          <w:color w:val="000000" w:themeColor="text1"/>
          <w:u w:color="000000" w:themeColor="text1"/>
        </w:rPr>
        <w:t>SECTION</w:t>
      </w:r>
      <w:r w:rsidRPr="004C5EA7">
        <w:rPr>
          <w:color w:val="000000" w:themeColor="text1"/>
          <w:u w:color="000000" w:themeColor="text1"/>
        </w:rPr>
        <w:tab/>
        <w:t>2</w:t>
      </w:r>
      <w:r w:rsidR="007903DE">
        <w:t>.</w:t>
      </w:r>
      <w:r w:rsidR="007903DE">
        <w:tab/>
        <w:t>This act takes effect upon approval by the Governor.</w:t>
      </w:r>
    </w:p>
    <w:p w:rsidR="008F5E89" w:rsidRDefault="004C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6A6" w:rsidRDefault="007116A6" w:rsidP="007116A6">
      <w:pPr>
        <w:suppressAutoHyphens/>
      </w:pPr>
    </w:p>
    <w:sectPr w:rsidR="007116A6" w:rsidSect="007116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3DE" w:rsidRDefault="007903DE" w:rsidP="009F0C77">
      <w:r>
        <w:separator/>
      </w:r>
    </w:p>
  </w:endnote>
  <w:endnote w:type="continuationSeparator" w:id="0">
    <w:p w:rsidR="007903DE" w:rsidRDefault="00790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074701-CBFA-42BB-84C8-1C4606E122A0}"/>
    <w:embedBold r:id="rId2" w:fontKey="{9E3433EF-D085-4604-A03D-C9747BBF12A6}"/>
  </w:font>
  <w:font w:name="Calibri">
    <w:panose1 w:val="020F0502020204030204"/>
    <w:charset w:val="00"/>
    <w:family w:val="swiss"/>
    <w:pitch w:val="variable"/>
    <w:sig w:usb0="E0002EFF" w:usb1="C000247B" w:usb2="00000009" w:usb3="00000000" w:csb0="000001FF" w:csb1="00000000"/>
    <w:embedRegular r:id="rId3" w:fontKey="{D1E3CC1B-8F1A-4281-A125-C715681DFC50}"/>
  </w:font>
  <w:font w:name="Segoe UI">
    <w:panose1 w:val="020B0502040204020203"/>
    <w:charset w:val="00"/>
    <w:family w:val="swiss"/>
    <w:pitch w:val="variable"/>
    <w:sig w:usb0="E4002EFF" w:usb1="C000E47F" w:usb2="00000009" w:usb3="00000000" w:csb0="000001FF" w:csb1="00000000"/>
    <w:embedRegular r:id="rId4" w:fontKey="{198DB54A-804A-47AC-BFFC-0A02AD93CF09}"/>
  </w:font>
  <w:font w:name="Cambria">
    <w:panose1 w:val="02040503050406030204"/>
    <w:charset w:val="00"/>
    <w:family w:val="roman"/>
    <w:pitch w:val="variable"/>
    <w:sig w:usb0="E00006FF" w:usb1="420024FF" w:usb2="02000000" w:usb3="00000000" w:csb0="0000019F" w:csb1="00000000"/>
    <w:embedRegular r:id="rId5" w:fontKey="{40782903-295B-4FE3-8B42-C935C0CB14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6A6" w:rsidRPr="00090F88" w:rsidRDefault="007116A6" w:rsidP="00090F88">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sidR="00A963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3DE" w:rsidRDefault="007903DE" w:rsidP="009F0C77">
      <w:r>
        <w:separator/>
      </w:r>
    </w:p>
  </w:footnote>
  <w:footnote w:type="continuationSeparator" w:id="0">
    <w:p w:rsidR="007903DE" w:rsidRDefault="00790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9SA20"/>
    <w:docVar w:name="CoverBillType" w:val="b"/>
    <w:docVar w:name="DocPath" w:val="L:\Council\bills\RT\17739SA20.DOCX"/>
    <w:docVar w:name="dvBillNumber" w:val="1150"/>
    <w:docVar w:name="dvBillNumberPrefix" w:val="S. "/>
    <w:docVar w:name="dvOriginalBody" w:val="Senate"/>
    <w:docVar w:name="dvSteno" w:val="RT"/>
    <w:docVar w:name="NameofBody" w:val="s"/>
    <w:docVar w:name="vGroup2" w:val="Council"/>
  </w:docVars>
  <w:rsids>
    <w:rsidRoot w:val="007903DE"/>
    <w:rsid w:val="000263D9"/>
    <w:rsid w:val="00026C9A"/>
    <w:rsid w:val="00090F8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D4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6A6"/>
    <w:rsid w:val="00753C04"/>
    <w:rsid w:val="00756946"/>
    <w:rsid w:val="00757F80"/>
    <w:rsid w:val="00771EEC"/>
    <w:rsid w:val="00786819"/>
    <w:rsid w:val="007903DE"/>
    <w:rsid w:val="007A325A"/>
    <w:rsid w:val="007C3099"/>
    <w:rsid w:val="007E72BE"/>
    <w:rsid w:val="007F1523"/>
    <w:rsid w:val="007F509E"/>
    <w:rsid w:val="007F5799"/>
    <w:rsid w:val="007F6947"/>
    <w:rsid w:val="00834A12"/>
    <w:rsid w:val="00872729"/>
    <w:rsid w:val="008F4429"/>
    <w:rsid w:val="008F5E89"/>
    <w:rsid w:val="00932670"/>
    <w:rsid w:val="009352BB"/>
    <w:rsid w:val="00990668"/>
    <w:rsid w:val="009B397B"/>
    <w:rsid w:val="009F0C77"/>
    <w:rsid w:val="009F4DD1"/>
    <w:rsid w:val="00A64E80"/>
    <w:rsid w:val="00A741D9"/>
    <w:rsid w:val="00A85589"/>
    <w:rsid w:val="00A96386"/>
    <w:rsid w:val="00A9741D"/>
    <w:rsid w:val="00AB0576"/>
    <w:rsid w:val="00AD4B17"/>
    <w:rsid w:val="00B26FA6"/>
    <w:rsid w:val="00B741CB"/>
    <w:rsid w:val="00B87AF8"/>
    <w:rsid w:val="00B934F3"/>
    <w:rsid w:val="00BB6347"/>
    <w:rsid w:val="00BD2134"/>
    <w:rsid w:val="00C038D8"/>
    <w:rsid w:val="00C045DD"/>
    <w:rsid w:val="00C0694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2D6A"/>
    <w:rsid w:val="00E63093"/>
    <w:rsid w:val="00E968B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8EF2A-1087-4E59-AEC7-29256C667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8BC"/>
    <w:rPr>
      <w:rFonts w:ascii="Segoe UI" w:eastAsia="Times New Roman" w:hAnsi="Segoe UI" w:cs="Segoe UI"/>
      <w:sz w:val="18"/>
      <w:szCs w:val="18"/>
    </w:rPr>
  </w:style>
  <w:style w:type="character" w:styleId="Hyperlink">
    <w:name w:val="Hyperlink"/>
    <w:basedOn w:val="DefaultParagraphFont"/>
    <w:uiPriority w:val="99"/>
    <w:unhideWhenUsed/>
    <w:rsid w:val="007116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50_2020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11A03-0C6B-48F8-95E8-87115355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1150: Subject not yet available - South Carolina Legislature Online</dc:title>
  <dc:subject/>
  <dc:creator>Rebecca Turner</dc:creator>
  <cp:keywords/>
  <dc:description/>
  <cp:lastModifiedBy>S Wilson</cp:lastModifiedBy>
  <cp:revision>2</cp:revision>
  <cp:lastPrinted>2020-03-04T19:59:00Z</cp:lastPrinted>
  <dcterms:created xsi:type="dcterms:W3CDTF">2020-03-09T16:50:00Z</dcterms:created>
  <dcterms:modified xsi:type="dcterms:W3CDTF">2020-03-09T16:50:00Z</dcterms:modified>
</cp:coreProperties>
</file>