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6D0" w:rsidRDefault="001D76D0" w:rsidP="001D76D0">
      <w:pPr>
        <w:widowControl w:val="0"/>
        <w:jc w:val="center"/>
      </w:pPr>
      <w:r w:rsidRPr="001D76D0">
        <w:rPr>
          <w:b/>
        </w:rPr>
        <w:t>South Carolina General Assembly</w:t>
      </w:r>
    </w:p>
    <w:p w:rsidR="001D76D0" w:rsidRDefault="001D76D0" w:rsidP="001D76D0">
      <w:pPr>
        <w:widowControl w:val="0"/>
        <w:jc w:val="center"/>
      </w:pPr>
      <w:r>
        <w:t>123rd Session, 2019-2020</w:t>
      </w:r>
    </w:p>
    <w:p w:rsidR="001D76D0" w:rsidRDefault="001D76D0" w:rsidP="001D76D0">
      <w:pPr>
        <w:widowControl w:val="0"/>
        <w:jc w:val="left"/>
      </w:pPr>
    </w:p>
    <w:p w:rsidR="001D76D0" w:rsidRDefault="001D76D0" w:rsidP="001D76D0">
      <w:pPr>
        <w:widowControl w:val="0"/>
        <w:jc w:val="left"/>
        <w:rPr>
          <w:b/>
        </w:rPr>
      </w:pPr>
      <w:r w:rsidRPr="001D76D0">
        <w:rPr>
          <w:b/>
        </w:rPr>
        <w:t>S.</w:t>
      </w:r>
      <w:r>
        <w:rPr>
          <w:b/>
        </w:rPr>
        <w:t xml:space="preserve"> </w:t>
      </w:r>
      <w:r w:rsidRPr="001D76D0">
        <w:rPr>
          <w:b/>
        </w:rPr>
        <w:t>1155</w:t>
      </w:r>
    </w:p>
    <w:p w:rsidR="001D76D0" w:rsidRDefault="001D76D0" w:rsidP="001D76D0">
      <w:pPr>
        <w:widowControl w:val="0"/>
        <w:jc w:val="left"/>
        <w:rPr>
          <w:b/>
        </w:rPr>
      </w:pPr>
    </w:p>
    <w:p w:rsidR="001D76D0" w:rsidRDefault="001D76D0" w:rsidP="001D76D0">
      <w:pPr>
        <w:widowControl w:val="0"/>
        <w:jc w:val="left"/>
      </w:pPr>
      <w:r w:rsidRPr="001D76D0">
        <w:rPr>
          <w:b/>
        </w:rPr>
        <w:t>STATUS INFORMATION</w:t>
      </w:r>
    </w:p>
    <w:p w:rsidR="001D76D0" w:rsidRDefault="001D76D0" w:rsidP="001D76D0">
      <w:pPr>
        <w:widowControl w:val="0"/>
        <w:jc w:val="left"/>
      </w:pPr>
    </w:p>
    <w:p w:rsidR="001D76D0" w:rsidRDefault="001D76D0" w:rsidP="001D76D0">
      <w:pPr>
        <w:widowControl w:val="0"/>
        <w:jc w:val="left"/>
      </w:pPr>
      <w:r>
        <w:t>General Bill</w:t>
      </w:r>
    </w:p>
    <w:p w:rsidR="001D76D0" w:rsidRDefault="001D76D0" w:rsidP="001D76D0">
      <w:pPr>
        <w:widowControl w:val="0"/>
        <w:jc w:val="left"/>
      </w:pPr>
      <w:r>
        <w:t>Sponsors: Senator Campbell</w:t>
      </w:r>
    </w:p>
    <w:p w:rsidR="001D76D0" w:rsidRDefault="001D76D0" w:rsidP="001D76D0">
      <w:pPr>
        <w:widowControl w:val="0"/>
        <w:jc w:val="left"/>
      </w:pPr>
      <w:r>
        <w:t>Document Path: l:\council\bills\sm\20078dg20.docx</w:t>
      </w:r>
    </w:p>
    <w:p w:rsidR="001D76D0" w:rsidRDefault="001D76D0" w:rsidP="001D76D0">
      <w:pPr>
        <w:widowControl w:val="0"/>
        <w:jc w:val="left"/>
      </w:pPr>
    </w:p>
    <w:p w:rsidR="00B03EFC" w:rsidRDefault="00B03EFC" w:rsidP="001D76D0">
      <w:pPr>
        <w:widowControl w:val="0"/>
        <w:jc w:val="left"/>
      </w:pPr>
      <w:r>
        <w:t>Introduced in the Senate on March 10, 2020</w:t>
      </w:r>
    </w:p>
    <w:p w:rsidR="00B03EFC" w:rsidRPr="00B03EFC" w:rsidRDefault="00B03EFC" w:rsidP="001D76D0">
      <w:pPr>
        <w:widowControl w:val="0"/>
        <w:jc w:val="left"/>
      </w:pPr>
      <w:r>
        <w:t xml:space="preserve">Currently residing in the Senate Committee on </w:t>
      </w:r>
      <w:r w:rsidRPr="00B03EFC">
        <w:rPr>
          <w:b/>
        </w:rPr>
        <w:t>Finance</w:t>
      </w:r>
    </w:p>
    <w:p w:rsidR="00B03EFC" w:rsidRDefault="00B03EFC" w:rsidP="001D76D0">
      <w:pPr>
        <w:widowControl w:val="0"/>
        <w:jc w:val="left"/>
      </w:pPr>
    </w:p>
    <w:p w:rsidR="001D76D0" w:rsidRDefault="0005566F" w:rsidP="001D76D0">
      <w:pPr>
        <w:widowControl w:val="0"/>
        <w:jc w:val="left"/>
      </w:pPr>
      <w:r>
        <w:t>Summary: Tax increment financing projects</w:t>
      </w:r>
    </w:p>
    <w:p w:rsidR="001D76D0" w:rsidRDefault="001D76D0" w:rsidP="001D76D0">
      <w:pPr>
        <w:widowControl w:val="0"/>
        <w:jc w:val="left"/>
      </w:pPr>
    </w:p>
    <w:p w:rsidR="001D76D0" w:rsidRDefault="001D76D0" w:rsidP="001D76D0">
      <w:pPr>
        <w:widowControl w:val="0"/>
        <w:jc w:val="left"/>
      </w:pPr>
    </w:p>
    <w:p w:rsidR="001D76D0" w:rsidRDefault="001D76D0" w:rsidP="001D76D0">
      <w:pPr>
        <w:widowControl w:val="0"/>
        <w:tabs>
          <w:tab w:val="center" w:pos="590"/>
          <w:tab w:val="center" w:pos="1440"/>
          <w:tab w:val="left" w:pos="1872"/>
          <w:tab w:val="left" w:pos="9187"/>
        </w:tabs>
        <w:jc w:val="left"/>
      </w:pPr>
      <w:r w:rsidRPr="001D76D0">
        <w:rPr>
          <w:b/>
        </w:rPr>
        <w:t>HISTORY OF LEGISLATIVE ACTIONS</w:t>
      </w:r>
    </w:p>
    <w:p w:rsidR="001D76D0" w:rsidRDefault="001D76D0" w:rsidP="001D76D0">
      <w:pPr>
        <w:widowControl w:val="0"/>
        <w:tabs>
          <w:tab w:val="center" w:pos="590"/>
          <w:tab w:val="center" w:pos="1440"/>
          <w:tab w:val="left" w:pos="1872"/>
          <w:tab w:val="left" w:pos="9187"/>
        </w:tabs>
        <w:jc w:val="left"/>
      </w:pPr>
    </w:p>
    <w:p w:rsidR="001D76D0" w:rsidRPr="001D76D0" w:rsidRDefault="001D76D0" w:rsidP="001D76D0">
      <w:pPr>
        <w:widowControl w:val="0"/>
        <w:tabs>
          <w:tab w:val="center" w:pos="590"/>
          <w:tab w:val="center" w:pos="1440"/>
          <w:tab w:val="left" w:pos="1872"/>
          <w:tab w:val="left" w:pos="9187"/>
        </w:tabs>
        <w:jc w:val="left"/>
      </w:pPr>
      <w:r w:rsidRPr="001D76D0">
        <w:rPr>
          <w:u w:val="single"/>
        </w:rPr>
        <w:tab/>
        <w:t>Date</w:t>
      </w:r>
      <w:r w:rsidRPr="001D76D0">
        <w:rPr>
          <w:u w:val="single"/>
        </w:rPr>
        <w:tab/>
        <w:t>Body</w:t>
      </w:r>
      <w:r w:rsidRPr="001D76D0">
        <w:rPr>
          <w:u w:val="single"/>
        </w:rPr>
        <w:tab/>
        <w:t>Action Description with journal page number</w:t>
      </w:r>
      <w:r w:rsidRPr="001D76D0">
        <w:rPr>
          <w:u w:val="single"/>
        </w:rPr>
        <w:tab/>
      </w:r>
    </w:p>
    <w:p w:rsidR="003E5E5C" w:rsidRDefault="003E5E5C" w:rsidP="003E5E5C">
      <w:pPr>
        <w:widowControl w:val="0"/>
        <w:tabs>
          <w:tab w:val="right" w:pos="1008"/>
          <w:tab w:val="left" w:pos="1152"/>
          <w:tab w:val="left" w:pos="1872"/>
          <w:tab w:val="left" w:pos="9187"/>
        </w:tabs>
        <w:ind w:left="2088" w:hanging="2088"/>
      </w:pPr>
      <w:r>
        <w:tab/>
        <w:t>3/10/2020</w:t>
      </w:r>
      <w:r>
        <w:tab/>
        <w:t>Senate</w:t>
      </w:r>
      <w:r>
        <w:tab/>
        <w:t>Introduced and read first time (</w:t>
      </w:r>
      <w:hyperlink r:id="rId7" w:history="1">
        <w:r w:rsidRPr="00C14771">
          <w:rPr>
            <w:rStyle w:val="Hyperlink"/>
          </w:rPr>
          <w:t>Senate Journal</w:t>
        </w:r>
        <w:r w:rsidRPr="00C14771">
          <w:rPr>
            <w:rStyle w:val="Hyperlink"/>
          </w:rPr>
          <w:noBreakHyphen/>
          <w:t>page 6</w:t>
        </w:r>
      </w:hyperlink>
      <w:r>
        <w:t>)</w:t>
      </w:r>
    </w:p>
    <w:p w:rsidR="003E5E5C" w:rsidRDefault="003E5E5C" w:rsidP="003E5E5C">
      <w:pPr>
        <w:widowControl w:val="0"/>
        <w:tabs>
          <w:tab w:val="right" w:pos="1008"/>
          <w:tab w:val="left" w:pos="1152"/>
          <w:tab w:val="left" w:pos="1872"/>
          <w:tab w:val="left" w:pos="9187"/>
        </w:tabs>
        <w:ind w:left="2088" w:hanging="2088"/>
      </w:pPr>
      <w:r>
        <w:tab/>
        <w:t>3/10/2020</w:t>
      </w:r>
      <w:r>
        <w:tab/>
        <w:t>Senate</w:t>
      </w:r>
      <w:r>
        <w:tab/>
        <w:t xml:space="preserve">Referred to Committee on </w:t>
      </w:r>
      <w:r w:rsidRPr="00C14771">
        <w:rPr>
          <w:b/>
        </w:rPr>
        <w:t>Labor, Commerce and Industry</w:t>
      </w:r>
      <w:r>
        <w:t xml:space="preserve"> (</w:t>
      </w:r>
      <w:hyperlink r:id="rId8" w:history="1">
        <w:r w:rsidRPr="00C14771">
          <w:rPr>
            <w:rStyle w:val="Hyperlink"/>
          </w:rPr>
          <w:t>Senate Journal</w:t>
        </w:r>
        <w:r w:rsidRPr="00C14771">
          <w:rPr>
            <w:rStyle w:val="Hyperlink"/>
          </w:rPr>
          <w:noBreakHyphen/>
          <w:t>page 6</w:t>
        </w:r>
      </w:hyperlink>
      <w:r>
        <w:t>)</w:t>
      </w:r>
    </w:p>
    <w:p w:rsidR="003E5E5C" w:rsidRDefault="003E5E5C" w:rsidP="003E5E5C">
      <w:pPr>
        <w:widowControl w:val="0"/>
        <w:tabs>
          <w:tab w:val="right" w:pos="1008"/>
          <w:tab w:val="left" w:pos="1152"/>
          <w:tab w:val="left" w:pos="1872"/>
          <w:tab w:val="left" w:pos="9187"/>
        </w:tabs>
        <w:ind w:left="2088" w:hanging="2088"/>
      </w:pPr>
      <w:r>
        <w:tab/>
        <w:t>3/11/2020</w:t>
      </w:r>
      <w:r>
        <w:tab/>
        <w:t>Senate</w:t>
      </w:r>
      <w:r>
        <w:tab/>
        <w:t xml:space="preserve">Recalled from Committee on </w:t>
      </w:r>
      <w:r w:rsidRPr="00C14771">
        <w:rPr>
          <w:b/>
        </w:rPr>
        <w:t>Labor, Commerce and Industry</w:t>
      </w:r>
      <w:r>
        <w:t xml:space="preserve"> (</w:t>
      </w:r>
      <w:hyperlink r:id="rId9" w:history="1">
        <w:r w:rsidRPr="00C14771">
          <w:rPr>
            <w:rStyle w:val="Hyperlink"/>
          </w:rPr>
          <w:t>Senate Journal</w:t>
        </w:r>
        <w:r w:rsidRPr="00C14771">
          <w:rPr>
            <w:rStyle w:val="Hyperlink"/>
          </w:rPr>
          <w:noBreakHyphen/>
          <w:t>page 2</w:t>
        </w:r>
      </w:hyperlink>
      <w:r>
        <w:t>)</w:t>
      </w:r>
    </w:p>
    <w:p w:rsidR="003E5E5C" w:rsidRDefault="003E5E5C" w:rsidP="003E5E5C">
      <w:pPr>
        <w:widowControl w:val="0"/>
        <w:tabs>
          <w:tab w:val="right" w:pos="1008"/>
          <w:tab w:val="left" w:pos="1152"/>
          <w:tab w:val="left" w:pos="1872"/>
          <w:tab w:val="left" w:pos="9187"/>
        </w:tabs>
        <w:ind w:left="2088" w:hanging="2088"/>
      </w:pPr>
      <w:r>
        <w:tab/>
        <w:t>3/11/2020</w:t>
      </w:r>
      <w:r>
        <w:tab/>
        <w:t>Senate</w:t>
      </w:r>
      <w:r>
        <w:tab/>
        <w:t xml:space="preserve">Committed to Committee on </w:t>
      </w:r>
      <w:r w:rsidRPr="00C14771">
        <w:rPr>
          <w:b/>
        </w:rPr>
        <w:t>Finance</w:t>
      </w:r>
      <w:r>
        <w:t xml:space="preserve"> (</w:t>
      </w:r>
      <w:hyperlink r:id="rId10" w:history="1">
        <w:r w:rsidRPr="00C14771">
          <w:rPr>
            <w:rStyle w:val="Hyperlink"/>
          </w:rPr>
          <w:t>Senate Journal</w:t>
        </w:r>
        <w:r w:rsidRPr="00C14771">
          <w:rPr>
            <w:rStyle w:val="Hyperlink"/>
          </w:rPr>
          <w:noBreakHyphen/>
          <w:t>page 2</w:t>
        </w:r>
      </w:hyperlink>
      <w:r>
        <w:t>)</w:t>
      </w:r>
    </w:p>
    <w:p w:rsidR="003E5E5C" w:rsidRDefault="003E5E5C" w:rsidP="003E5E5C">
      <w:pPr>
        <w:widowControl w:val="0"/>
        <w:tabs>
          <w:tab w:val="right" w:pos="1008"/>
          <w:tab w:val="left" w:pos="1152"/>
          <w:tab w:val="left" w:pos="1872"/>
          <w:tab w:val="left" w:pos="9187"/>
        </w:tabs>
        <w:ind w:left="2088" w:hanging="2088"/>
      </w:pPr>
    </w:p>
    <w:p w:rsidR="001D76D0" w:rsidRDefault="001D76D0" w:rsidP="001D76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1D76D0">
          <w:rPr>
            <w:rStyle w:val="Hyperlink"/>
          </w:rPr>
          <w:t>legislative information</w:t>
        </w:r>
      </w:hyperlink>
      <w:r>
        <w:t xml:space="preserve"> at the website</w:t>
      </w:r>
    </w:p>
    <w:p w:rsidR="001D76D0" w:rsidRDefault="001D76D0" w:rsidP="001D76D0">
      <w:pPr>
        <w:widowControl w:val="0"/>
        <w:tabs>
          <w:tab w:val="right" w:pos="1008"/>
          <w:tab w:val="left" w:pos="1152"/>
          <w:tab w:val="left" w:pos="1872"/>
          <w:tab w:val="left" w:pos="9187"/>
        </w:tabs>
        <w:ind w:left="2088" w:hanging="2088"/>
        <w:jc w:val="left"/>
      </w:pPr>
    </w:p>
    <w:p w:rsidR="001D76D0" w:rsidRPr="001D76D0" w:rsidRDefault="001D76D0" w:rsidP="001D76D0">
      <w:pPr>
        <w:widowControl w:val="0"/>
        <w:tabs>
          <w:tab w:val="right" w:pos="1008"/>
          <w:tab w:val="left" w:pos="1152"/>
          <w:tab w:val="left" w:pos="1872"/>
          <w:tab w:val="left" w:pos="9187"/>
        </w:tabs>
        <w:ind w:left="2088" w:hanging="2088"/>
        <w:jc w:val="left"/>
      </w:pPr>
    </w:p>
    <w:p w:rsidR="001D76D0" w:rsidRDefault="001D76D0" w:rsidP="001D76D0">
      <w:pPr>
        <w:widowControl w:val="0"/>
        <w:jc w:val="left"/>
      </w:pPr>
      <w:r w:rsidRPr="001D76D0">
        <w:rPr>
          <w:b/>
        </w:rPr>
        <w:t>VERSIONS OF THIS BILL</w:t>
      </w:r>
    </w:p>
    <w:p w:rsidR="001D76D0" w:rsidRDefault="001D76D0" w:rsidP="001D76D0">
      <w:pPr>
        <w:widowControl w:val="0"/>
        <w:jc w:val="left"/>
      </w:pPr>
    </w:p>
    <w:p w:rsidR="001D76D0" w:rsidRDefault="00CC3AF8" w:rsidP="001D76D0">
      <w:pPr>
        <w:widowControl w:val="0"/>
        <w:jc w:val="left"/>
      </w:pPr>
      <w:hyperlink r:id="rId12" w:history="1">
        <w:r w:rsidR="001D76D0">
          <w:rPr>
            <w:rStyle w:val="Hyperlink"/>
          </w:rPr>
          <w:t>3/10/2020</w:t>
        </w:r>
      </w:hyperlink>
    </w:p>
    <w:p w:rsidR="001D76D0" w:rsidRDefault="001D76D0" w:rsidP="001D76D0"/>
    <w:p w:rsidR="001D76D0" w:rsidRDefault="001D76D0" w:rsidP="001D76D0">
      <w:pPr>
        <w:sectPr w:rsidR="001D76D0" w:rsidSect="001D76D0">
          <w:pgSz w:w="12240" w:h="15840" w:code="1"/>
          <w:pgMar w:top="1080" w:right="1440" w:bottom="1080" w:left="1440" w:header="720" w:footer="720" w:gutter="0"/>
          <w:cols w:space="720"/>
          <w:noEndnote/>
          <w:docGrid w:linePitch="360"/>
        </w:sectPr>
      </w:pPr>
    </w:p>
    <w:p w:rsidR="00570E89" w:rsidRDefault="00570E89"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C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B093F" w:rsidRDefault="005B093F" w:rsidP="005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765B7">
        <w:rPr>
          <w:color w:val="000000" w:themeColor="text1"/>
          <w:u w:color="000000" w:themeColor="text1"/>
        </w:rPr>
        <w:t xml:space="preserve">TO </w:t>
      </w:r>
      <w:r>
        <w:rPr>
          <w:color w:val="000000" w:themeColor="text1"/>
          <w:u w:color="000000" w:themeColor="text1"/>
        </w:rPr>
        <w:t xml:space="preserve">AMEND </w:t>
      </w:r>
      <w:r w:rsidRPr="00A765B7">
        <w:rPr>
          <w:color w:val="000000" w:themeColor="text1"/>
          <w:u w:color="000000" w:themeColor="text1"/>
        </w:rPr>
        <w:t>SECTION 31</w:t>
      </w:r>
      <w:r w:rsidR="001C70BB">
        <w:rPr>
          <w:color w:val="000000" w:themeColor="text1"/>
          <w:u w:color="000000" w:themeColor="text1"/>
        </w:rPr>
        <w:noBreakHyphen/>
      </w:r>
      <w:r w:rsidRPr="00A765B7">
        <w:rPr>
          <w:color w:val="000000" w:themeColor="text1"/>
          <w:u w:color="000000" w:themeColor="text1"/>
        </w:rPr>
        <w:t>6</w:t>
      </w:r>
      <w:r w:rsidR="001C70BB">
        <w:rPr>
          <w:color w:val="000000" w:themeColor="text1"/>
          <w:u w:color="000000" w:themeColor="text1"/>
        </w:rPr>
        <w:noBreakHyphen/>
      </w:r>
      <w:r w:rsidRPr="00A765B7">
        <w:rPr>
          <w:color w:val="000000" w:themeColor="text1"/>
          <w:u w:color="000000" w:themeColor="text1"/>
        </w:rPr>
        <w:t>30, CODE OF LAWS OF SOUTH CAROLINA, 1976, RELATING TO TAX INCREMENT FINANCING PROJECTS, SO AS TO INCLUDE PRIVATELY OWNED AFFORDABLE HOUSING PROJECTS WITHIN THE DEFINITION OF REDEVELOPMENT PROJECT.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3F" w:rsidRPr="00A765B7" w:rsidRDefault="008A4C52" w:rsidP="005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B093F" w:rsidRPr="00A765B7">
        <w:rPr>
          <w:color w:val="000000" w:themeColor="text1"/>
          <w:u w:color="000000" w:themeColor="text1"/>
        </w:rPr>
        <w:t>Section 31</w:t>
      </w:r>
      <w:r w:rsidR="001C70BB">
        <w:rPr>
          <w:color w:val="000000" w:themeColor="text1"/>
          <w:u w:color="000000" w:themeColor="text1"/>
        </w:rPr>
        <w:noBreakHyphen/>
      </w:r>
      <w:r w:rsidR="005B093F" w:rsidRPr="00A765B7">
        <w:rPr>
          <w:color w:val="000000" w:themeColor="text1"/>
          <w:u w:color="000000" w:themeColor="text1"/>
        </w:rPr>
        <w:t>6</w:t>
      </w:r>
      <w:r w:rsidR="001C70BB">
        <w:rPr>
          <w:color w:val="000000" w:themeColor="text1"/>
          <w:u w:color="000000" w:themeColor="text1"/>
        </w:rPr>
        <w:noBreakHyphen/>
      </w:r>
      <w:r w:rsidR="005B093F" w:rsidRPr="00A765B7">
        <w:rPr>
          <w:color w:val="000000" w:themeColor="text1"/>
          <w:u w:color="000000" w:themeColor="text1"/>
        </w:rPr>
        <w:t>30(6) of the 1976 Code is amended to read:</w:t>
      </w:r>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3F" w:rsidRDefault="005B093F" w:rsidP="001C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05A6">
        <w:tab/>
      </w:r>
      <w:r>
        <w:t>“(6)</w:t>
      </w:r>
      <w:r>
        <w:tab/>
        <w:t>‘</w:t>
      </w:r>
      <w:r w:rsidRPr="003905A6">
        <w:t>Redevelopment project</w:t>
      </w:r>
      <w:r>
        <w:t>’</w:t>
      </w:r>
      <w:r w:rsidRPr="003905A6">
        <w:t xml:space="preserve"> means any buildings, improvements, including street, road, and highway improvements, water, sewer and storm drainage facilities, parking facilities, tourism and recreation</w:t>
      </w:r>
      <w:r w:rsidR="001C70BB">
        <w:noBreakHyphen/>
      </w:r>
      <w:r w:rsidRPr="003905A6">
        <w:t>related facilities, energy production or transmission infrastructure, communications technology, and public transportation infrastructure including, but not limited to, rail and airport facilities. Any project or undertaking authorized under Section 6</w:t>
      </w:r>
      <w:r w:rsidR="001C70BB">
        <w:noBreakHyphen/>
      </w:r>
      <w:r w:rsidRPr="003905A6">
        <w:t>21</w:t>
      </w:r>
      <w:r w:rsidR="001C70BB">
        <w:noBreakHyphen/>
      </w:r>
      <w:r w:rsidRPr="003905A6">
        <w:t xml:space="preserve">50 also may qualify as a redevelopment project under this chapter. All the projects are to be publicly owned. A redevelopment may be located outside of the redevelopment area provided the municipality makes specific findings of benefit to the redevelopment project area and the project area is located within the municipal limits. A redevelopment project for purposes of this chapter also includes affordable housing projects where all or a part of new property tax revenues generated in the tax increment financing district are used to provide or support publicly </w:t>
      </w:r>
      <w:r w:rsidRPr="00A765B7">
        <w:rPr>
          <w:color w:val="000000" w:themeColor="text1"/>
          <w:u w:val="single" w:color="000000" w:themeColor="text1"/>
        </w:rPr>
        <w:t>and privately</w:t>
      </w:r>
      <w:r w:rsidRPr="005B093F">
        <w:rPr>
          <w:color w:val="000000" w:themeColor="text1"/>
          <w:u w:color="000000" w:themeColor="text1"/>
        </w:rPr>
        <w:t xml:space="preserve"> </w:t>
      </w:r>
      <w:r w:rsidRPr="003905A6">
        <w:t xml:space="preserve">owned affordable housing in the district or is used to provide infrastructure projects to support </w:t>
      </w:r>
      <w:r w:rsidRPr="00A765B7">
        <w:rPr>
          <w:color w:val="000000" w:themeColor="text1"/>
          <w:u w:val="single" w:color="000000" w:themeColor="text1"/>
        </w:rPr>
        <w:t>publicly and</w:t>
      </w:r>
      <w:r>
        <w:rPr>
          <w:color w:val="000000" w:themeColor="text1"/>
          <w:u w:color="000000" w:themeColor="text1"/>
        </w:rPr>
        <w:t xml:space="preserve"> </w:t>
      </w:r>
      <w:r w:rsidRPr="003905A6">
        <w:t>privately owned affordable hou</w:t>
      </w:r>
      <w:r w:rsidR="000D74D5">
        <w:t>sing in the district. The term ‘</w:t>
      </w:r>
      <w:r w:rsidRPr="003905A6">
        <w:t>affordable housing</w:t>
      </w:r>
      <w:r w:rsidR="000D74D5">
        <w:t>’</w:t>
      </w:r>
      <w:r w:rsidRPr="003905A6">
        <w:t xml:space="preserve"> as used herein means residential housing for rent or sale </w:t>
      </w:r>
      <w:r w:rsidRPr="003905A6">
        <w:lastRenderedPageBreak/>
        <w:t>that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t>”</w:t>
      </w:r>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093F">
        <w:t>2</w:t>
      </w:r>
      <w:r>
        <w:t>.</w:t>
      </w:r>
      <w:r>
        <w:tab/>
        <w:t>This act takes effect upon approval by the Governor.</w:t>
      </w:r>
    </w:p>
    <w:p w:rsidR="00440165" w:rsidRDefault="001C70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76D0" w:rsidRDefault="001D76D0" w:rsidP="001D76D0">
      <w:pPr>
        <w:suppressAutoHyphens/>
      </w:pPr>
    </w:p>
    <w:sectPr w:rsidR="001D76D0" w:rsidSect="001D76D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C52" w:rsidRDefault="008A4C52" w:rsidP="009F0C77">
      <w:r>
        <w:separator/>
      </w:r>
    </w:p>
  </w:endnote>
  <w:endnote w:type="continuationSeparator" w:id="0">
    <w:p w:rsidR="008A4C52" w:rsidRDefault="008A4C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9A8DEE-3C38-4115-A437-2A2EF6638E3A}"/>
    <w:embedBold r:id="rId2" w:fontKey="{9D0B4061-3A7E-4315-B918-8FB605B32316}"/>
  </w:font>
  <w:font w:name="Calibri">
    <w:panose1 w:val="020F0502020204030204"/>
    <w:charset w:val="00"/>
    <w:family w:val="swiss"/>
    <w:pitch w:val="variable"/>
    <w:sig w:usb0="E0002EFF" w:usb1="C000247B" w:usb2="00000009" w:usb3="00000000" w:csb0="000001FF" w:csb1="00000000"/>
    <w:embedRegular r:id="rId3" w:fontKey="{16AFF52B-5D8F-45A1-8340-C077F919D338}"/>
  </w:font>
  <w:font w:name="Segoe UI">
    <w:panose1 w:val="020B0502040204020203"/>
    <w:charset w:val="00"/>
    <w:family w:val="swiss"/>
    <w:pitch w:val="variable"/>
    <w:sig w:usb0="E4002EFF" w:usb1="C000E47F" w:usb2="00000009" w:usb3="00000000" w:csb0="000001FF" w:csb1="00000000"/>
    <w:embedRegular r:id="rId4" w:fontKey="{B0C4AF27-98E0-47EC-89D6-9A6D476F0477}"/>
  </w:font>
  <w:font w:name="Cambria">
    <w:panose1 w:val="02040503050406030204"/>
    <w:charset w:val="00"/>
    <w:family w:val="roman"/>
    <w:pitch w:val="variable"/>
    <w:sig w:usb0="E00006FF" w:usb1="420024FF" w:usb2="02000000" w:usb3="00000000" w:csb0="0000019F" w:csb1="00000000"/>
    <w:embedRegular r:id="rId5" w:fontKey="{ADE7D8D6-1DCF-46DA-9B33-D37876A335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6D0" w:rsidRPr="00570E89" w:rsidRDefault="001D76D0" w:rsidP="00570E89">
    <w:pPr>
      <w:pStyle w:val="Footer"/>
      <w:tabs>
        <w:tab w:val="clear" w:pos="4680"/>
        <w:tab w:val="clear" w:pos="9360"/>
        <w:tab w:val="center" w:pos="2995"/>
      </w:tabs>
      <w:spacing w:before="120"/>
    </w:pPr>
    <w:r>
      <w:t>[1155]</w:t>
    </w:r>
    <w:r>
      <w:tab/>
    </w:r>
    <w:r>
      <w:fldChar w:fldCharType="begin"/>
    </w:r>
    <w:r>
      <w:instrText xml:space="preserve"> PAGE  \* MERGEFORMAT </w:instrText>
    </w:r>
    <w:r>
      <w:fldChar w:fldCharType="separate"/>
    </w:r>
    <w:r w:rsidR="000556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C52" w:rsidRDefault="008A4C52" w:rsidP="009F0C77">
      <w:r>
        <w:separator/>
      </w:r>
    </w:p>
  </w:footnote>
  <w:footnote w:type="continuationSeparator" w:id="0">
    <w:p w:rsidR="008A4C52" w:rsidRDefault="008A4C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78DG20"/>
    <w:docVar w:name="CoverBillType" w:val="b"/>
    <w:docVar w:name="DocPath" w:val="L:\Council\bills\SM\20078DG20.DOCX"/>
    <w:docVar w:name="dvBillNumber" w:val="1155"/>
    <w:docVar w:name="dvBillNumberPrefix" w:val="S. "/>
    <w:docVar w:name="dvOriginalBody" w:val="Senate"/>
    <w:docVar w:name="dvSteno" w:val="SM"/>
    <w:docVar w:name="NameofBody" w:val="s"/>
    <w:docVar w:name="vGroup2" w:val="Council"/>
  </w:docVars>
  <w:rsids>
    <w:rsidRoot w:val="008A4C52"/>
    <w:rsid w:val="000263D9"/>
    <w:rsid w:val="00026C9A"/>
    <w:rsid w:val="0005566F"/>
    <w:rsid w:val="000965A1"/>
    <w:rsid w:val="000C487D"/>
    <w:rsid w:val="000D74D5"/>
    <w:rsid w:val="000E1785"/>
    <w:rsid w:val="000F39F2"/>
    <w:rsid w:val="001023A4"/>
    <w:rsid w:val="0010776B"/>
    <w:rsid w:val="00133E66"/>
    <w:rsid w:val="00134ACF"/>
    <w:rsid w:val="00144E15"/>
    <w:rsid w:val="001A4A62"/>
    <w:rsid w:val="001A681E"/>
    <w:rsid w:val="001C70BB"/>
    <w:rsid w:val="001D08F2"/>
    <w:rsid w:val="001D76D0"/>
    <w:rsid w:val="002037CA"/>
    <w:rsid w:val="002047A2"/>
    <w:rsid w:val="002321B6"/>
    <w:rsid w:val="0023696B"/>
    <w:rsid w:val="00250967"/>
    <w:rsid w:val="002759C5"/>
    <w:rsid w:val="00277DEE"/>
    <w:rsid w:val="00280D88"/>
    <w:rsid w:val="00294ABE"/>
    <w:rsid w:val="002A3EB4"/>
    <w:rsid w:val="002D4143"/>
    <w:rsid w:val="00325348"/>
    <w:rsid w:val="00393688"/>
    <w:rsid w:val="003D411E"/>
    <w:rsid w:val="003E3C1E"/>
    <w:rsid w:val="003E5E5C"/>
    <w:rsid w:val="003E6148"/>
    <w:rsid w:val="003E7D04"/>
    <w:rsid w:val="00400EAA"/>
    <w:rsid w:val="0041760A"/>
    <w:rsid w:val="004203D7"/>
    <w:rsid w:val="00423F46"/>
    <w:rsid w:val="004279E8"/>
    <w:rsid w:val="00440165"/>
    <w:rsid w:val="00461588"/>
    <w:rsid w:val="004809EE"/>
    <w:rsid w:val="004B2A8B"/>
    <w:rsid w:val="00511EE9"/>
    <w:rsid w:val="00521E00"/>
    <w:rsid w:val="005465D1"/>
    <w:rsid w:val="00570E89"/>
    <w:rsid w:val="00577C6C"/>
    <w:rsid w:val="0058501B"/>
    <w:rsid w:val="005B093F"/>
    <w:rsid w:val="005C5AC4"/>
    <w:rsid w:val="0061228A"/>
    <w:rsid w:val="006215AA"/>
    <w:rsid w:val="006340D9"/>
    <w:rsid w:val="00643B8E"/>
    <w:rsid w:val="00653ECC"/>
    <w:rsid w:val="00665EBC"/>
    <w:rsid w:val="00680479"/>
    <w:rsid w:val="0069470D"/>
    <w:rsid w:val="006A476C"/>
    <w:rsid w:val="006B77F1"/>
    <w:rsid w:val="006C6A93"/>
    <w:rsid w:val="006E02F9"/>
    <w:rsid w:val="006F3F76"/>
    <w:rsid w:val="00753C04"/>
    <w:rsid w:val="00756946"/>
    <w:rsid w:val="00757F80"/>
    <w:rsid w:val="00771EEC"/>
    <w:rsid w:val="00786819"/>
    <w:rsid w:val="007A325A"/>
    <w:rsid w:val="007C3099"/>
    <w:rsid w:val="007E0A2B"/>
    <w:rsid w:val="007E72BE"/>
    <w:rsid w:val="007F1523"/>
    <w:rsid w:val="007F509E"/>
    <w:rsid w:val="007F5799"/>
    <w:rsid w:val="007F6947"/>
    <w:rsid w:val="00834A12"/>
    <w:rsid w:val="00872729"/>
    <w:rsid w:val="008A4C52"/>
    <w:rsid w:val="008F4429"/>
    <w:rsid w:val="00932670"/>
    <w:rsid w:val="009352BB"/>
    <w:rsid w:val="009468FC"/>
    <w:rsid w:val="00990668"/>
    <w:rsid w:val="009B397B"/>
    <w:rsid w:val="009F0C77"/>
    <w:rsid w:val="009F4DD1"/>
    <w:rsid w:val="00A64E80"/>
    <w:rsid w:val="00A741D9"/>
    <w:rsid w:val="00A85589"/>
    <w:rsid w:val="00A9741D"/>
    <w:rsid w:val="00AB0576"/>
    <w:rsid w:val="00AD4B17"/>
    <w:rsid w:val="00B03EF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7AAE"/>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E158A-7282-4CF9-9B70-58C34ECA1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7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0BB"/>
    <w:rPr>
      <w:rFonts w:ascii="Segoe UI" w:eastAsia="Times New Roman" w:hAnsi="Segoe UI" w:cs="Segoe UI"/>
      <w:sz w:val="18"/>
      <w:szCs w:val="18"/>
    </w:rPr>
  </w:style>
  <w:style w:type="character" w:styleId="Hyperlink">
    <w:name w:val="Hyperlink"/>
    <w:basedOn w:val="DefaultParagraphFont"/>
    <w:uiPriority w:val="99"/>
    <w:unhideWhenUsed/>
    <w:rsid w:val="001D7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00310.docx" TargetMode="External"/><Relationship Id="rId12" Type="http://schemas.openxmlformats.org/officeDocument/2006/relationships/hyperlink" Target="file:///p:\pprever\2019-20\1155_20200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155&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200311.docx" TargetMode="External"/><Relationship Id="rId4" Type="http://schemas.openxmlformats.org/officeDocument/2006/relationships/webSettings" Target="webSettings.xml"/><Relationship Id="rId9" Type="http://schemas.openxmlformats.org/officeDocument/2006/relationships/hyperlink" Target="file:///h:\sj\202003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9F2CA-A937-4E4F-9890-A0F72B898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481</Words>
  <Characters>2756</Characters>
  <Application>Microsoft Office Word</Application>
  <DocSecurity>0</DocSecurity>
  <Lines>131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1155: Subject not yet available - South Carolina Legislature Online</dc:title>
  <dc:subject/>
  <dc:creator>Stacey Morris</dc:creator>
  <cp:keywords/>
  <dc:description/>
  <cp:lastModifiedBy>S Wilson</cp:lastModifiedBy>
  <cp:revision>2</cp:revision>
  <cp:lastPrinted>2020-03-05T15:03:00Z</cp:lastPrinted>
  <dcterms:created xsi:type="dcterms:W3CDTF">2020-03-12T15:57:00Z</dcterms:created>
  <dcterms:modified xsi:type="dcterms:W3CDTF">2020-03-12T15:57:00Z</dcterms:modified>
</cp:coreProperties>
</file>