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CC4" w:rsidRDefault="005B2CC4" w:rsidP="005B2CC4">
      <w:pPr>
        <w:widowControl w:val="0"/>
        <w:jc w:val="center"/>
      </w:pPr>
      <w:r w:rsidRPr="005B2CC4">
        <w:rPr>
          <w:b/>
        </w:rPr>
        <w:t>South Carolina General Assembly</w:t>
      </w:r>
    </w:p>
    <w:p w:rsidR="005B2CC4" w:rsidRDefault="005B2CC4" w:rsidP="005B2CC4">
      <w:pPr>
        <w:widowControl w:val="0"/>
        <w:jc w:val="center"/>
      </w:pPr>
      <w:r>
        <w:t>123rd Session, 2019-2020</w:t>
      </w:r>
    </w:p>
    <w:p w:rsidR="005B2CC4" w:rsidRDefault="005B2CC4" w:rsidP="005B2CC4">
      <w:pPr>
        <w:widowControl w:val="0"/>
      </w:pPr>
    </w:p>
    <w:p w:rsidR="005B2CC4" w:rsidRDefault="005B2CC4" w:rsidP="005B2CC4">
      <w:pPr>
        <w:widowControl w:val="0"/>
        <w:rPr>
          <w:b/>
        </w:rPr>
      </w:pPr>
      <w:r w:rsidRPr="005B2CC4">
        <w:rPr>
          <w:b/>
        </w:rPr>
        <w:t>S.</w:t>
      </w:r>
      <w:r>
        <w:rPr>
          <w:b/>
        </w:rPr>
        <w:t xml:space="preserve"> </w:t>
      </w:r>
      <w:r w:rsidRPr="005B2CC4">
        <w:rPr>
          <w:b/>
        </w:rPr>
        <w:t>1240</w:t>
      </w:r>
    </w:p>
    <w:p w:rsidR="005B2CC4" w:rsidRDefault="005B2CC4" w:rsidP="005B2CC4">
      <w:pPr>
        <w:widowControl w:val="0"/>
        <w:rPr>
          <w:b/>
        </w:rPr>
      </w:pPr>
    </w:p>
    <w:p w:rsidR="005B2CC4" w:rsidRDefault="005B2CC4" w:rsidP="005B2CC4">
      <w:pPr>
        <w:widowControl w:val="0"/>
      </w:pPr>
      <w:r w:rsidRPr="005B2CC4">
        <w:rPr>
          <w:b/>
        </w:rPr>
        <w:t>STATUS INFORMATION</w:t>
      </w:r>
    </w:p>
    <w:p w:rsidR="005B2CC4" w:rsidRDefault="005B2CC4" w:rsidP="005B2CC4">
      <w:pPr>
        <w:widowControl w:val="0"/>
      </w:pPr>
    </w:p>
    <w:p w:rsidR="005B2CC4" w:rsidRDefault="005B2CC4" w:rsidP="005B2CC4">
      <w:pPr>
        <w:widowControl w:val="0"/>
      </w:pPr>
      <w:r>
        <w:t>General Bill</w:t>
      </w:r>
    </w:p>
    <w:p w:rsidR="005B2CC4" w:rsidRDefault="002B5D29" w:rsidP="005B2CC4">
      <w:pPr>
        <w:widowControl w:val="0"/>
      </w:pPr>
      <w:r>
        <w:t>Sponsors: Senators Massey, Hembree, Alexander, Campsen, Talley, Turner, Bennett, Campbell, Gambrell, Gregory, Climer, Shealy, Peeler, Rice, Davis, Leatherman, Loftis, Senn, Goldfinch and Young</w:t>
      </w:r>
    </w:p>
    <w:p w:rsidR="005B2CC4" w:rsidRDefault="005B2CC4" w:rsidP="005B2CC4">
      <w:pPr>
        <w:widowControl w:val="0"/>
      </w:pPr>
      <w:r>
        <w:t>Document Path: l:\s-res\asm\047trai.sp.asm.docx</w:t>
      </w:r>
    </w:p>
    <w:p w:rsidR="005B2CC4" w:rsidRDefault="005B2CC4" w:rsidP="005B2CC4">
      <w:pPr>
        <w:widowControl w:val="0"/>
      </w:pPr>
    </w:p>
    <w:p w:rsidR="005B2CC4" w:rsidRDefault="005B2CC4" w:rsidP="005B2CC4">
      <w:pPr>
        <w:widowControl w:val="0"/>
      </w:pPr>
      <w:r>
        <w:t>Introduced in the Senate on June 24, 2020</w:t>
      </w:r>
    </w:p>
    <w:p w:rsidR="005B2CC4" w:rsidRDefault="005B2CC4" w:rsidP="005B2CC4">
      <w:pPr>
        <w:widowControl w:val="0"/>
      </w:pPr>
      <w:r>
        <w:t xml:space="preserve">Currently residing in the Senate Committee on </w:t>
      </w:r>
      <w:r w:rsidRPr="005B2CC4">
        <w:rPr>
          <w:b/>
        </w:rPr>
        <w:t>Judiciary</w:t>
      </w:r>
    </w:p>
    <w:p w:rsidR="005B2CC4" w:rsidRDefault="005B2CC4" w:rsidP="005B2CC4">
      <w:pPr>
        <w:widowControl w:val="0"/>
      </w:pPr>
    </w:p>
    <w:p w:rsidR="005B2CC4" w:rsidRDefault="001B1AB1" w:rsidP="005B2CC4">
      <w:pPr>
        <w:widowControl w:val="0"/>
      </w:pPr>
      <w:r>
        <w:t>Summary: SC LEADS Act</w:t>
      </w:r>
    </w:p>
    <w:p w:rsidR="005B2CC4" w:rsidRDefault="005B2CC4" w:rsidP="005B2CC4">
      <w:pPr>
        <w:widowControl w:val="0"/>
      </w:pPr>
    </w:p>
    <w:p w:rsidR="005B2CC4" w:rsidRDefault="005B2CC4" w:rsidP="005B2CC4">
      <w:pPr>
        <w:widowControl w:val="0"/>
      </w:pPr>
    </w:p>
    <w:p w:rsidR="005B2CC4" w:rsidRDefault="005B2CC4" w:rsidP="005B2CC4">
      <w:pPr>
        <w:widowControl w:val="0"/>
        <w:tabs>
          <w:tab w:val="center" w:pos="590"/>
          <w:tab w:val="center" w:pos="1440"/>
          <w:tab w:val="left" w:pos="1872"/>
          <w:tab w:val="left" w:pos="9187"/>
        </w:tabs>
      </w:pPr>
      <w:r w:rsidRPr="005B2CC4">
        <w:rPr>
          <w:b/>
        </w:rPr>
        <w:t>HISTORY OF LEGISLATIVE ACTIONS</w:t>
      </w:r>
    </w:p>
    <w:p w:rsidR="005B2CC4" w:rsidRDefault="005B2CC4" w:rsidP="005B2CC4">
      <w:pPr>
        <w:widowControl w:val="0"/>
        <w:tabs>
          <w:tab w:val="center" w:pos="590"/>
          <w:tab w:val="center" w:pos="1440"/>
          <w:tab w:val="left" w:pos="1872"/>
          <w:tab w:val="left" w:pos="9187"/>
        </w:tabs>
      </w:pPr>
    </w:p>
    <w:p w:rsidR="005B2CC4" w:rsidRPr="005B2CC4" w:rsidRDefault="005B2CC4" w:rsidP="005B2CC4">
      <w:pPr>
        <w:widowControl w:val="0"/>
        <w:tabs>
          <w:tab w:val="center" w:pos="590"/>
          <w:tab w:val="center" w:pos="1440"/>
          <w:tab w:val="left" w:pos="1872"/>
          <w:tab w:val="left" w:pos="9187"/>
        </w:tabs>
      </w:pPr>
      <w:r w:rsidRPr="005B2CC4">
        <w:rPr>
          <w:u w:val="single"/>
        </w:rPr>
        <w:tab/>
        <w:t>Date</w:t>
      </w:r>
      <w:r w:rsidRPr="005B2CC4">
        <w:rPr>
          <w:u w:val="single"/>
        </w:rPr>
        <w:tab/>
        <w:t>Body</w:t>
      </w:r>
      <w:r w:rsidRPr="005B2CC4">
        <w:rPr>
          <w:u w:val="single"/>
        </w:rPr>
        <w:tab/>
        <w:t>Action Description with journal page number</w:t>
      </w:r>
      <w:r w:rsidRPr="005B2CC4">
        <w:rPr>
          <w:u w:val="single"/>
        </w:rPr>
        <w:tab/>
      </w:r>
    </w:p>
    <w:p w:rsidR="00A25C45" w:rsidRDefault="00A25C45" w:rsidP="00A25C45">
      <w:pPr>
        <w:widowControl w:val="0"/>
        <w:tabs>
          <w:tab w:val="right" w:pos="1008"/>
          <w:tab w:val="left" w:pos="1152"/>
          <w:tab w:val="left" w:pos="1872"/>
          <w:tab w:val="left" w:pos="9187"/>
        </w:tabs>
        <w:ind w:left="2088" w:hanging="2088"/>
      </w:pPr>
      <w:r>
        <w:tab/>
        <w:t>6/24/2020</w:t>
      </w:r>
      <w:r>
        <w:tab/>
        <w:t>Senate</w:t>
      </w:r>
      <w:r>
        <w:tab/>
        <w:t>Introduced and read first time (</w:t>
      </w:r>
      <w:hyperlink r:id="rId6" w:history="1">
        <w:r w:rsidRPr="006805BD">
          <w:rPr>
            <w:rStyle w:val="Hyperlink"/>
          </w:rPr>
          <w:t>Senate Journal</w:t>
        </w:r>
        <w:r w:rsidRPr="006805BD">
          <w:rPr>
            <w:rStyle w:val="Hyperlink"/>
          </w:rPr>
          <w:noBreakHyphen/>
          <w:t>page 1</w:t>
        </w:r>
      </w:hyperlink>
      <w:r>
        <w:t>)</w:t>
      </w:r>
    </w:p>
    <w:p w:rsidR="00A25C45" w:rsidRDefault="00A25C45" w:rsidP="00A25C45">
      <w:pPr>
        <w:widowControl w:val="0"/>
        <w:tabs>
          <w:tab w:val="right" w:pos="1008"/>
          <w:tab w:val="left" w:pos="1152"/>
          <w:tab w:val="left" w:pos="1872"/>
          <w:tab w:val="left" w:pos="9187"/>
        </w:tabs>
        <w:ind w:left="2088" w:hanging="2088"/>
      </w:pPr>
      <w:r>
        <w:tab/>
        <w:t>6/24/2020</w:t>
      </w:r>
      <w:r>
        <w:tab/>
        <w:t>Senate</w:t>
      </w:r>
      <w:r>
        <w:tab/>
        <w:t xml:space="preserve">Referred to Committee on </w:t>
      </w:r>
      <w:r w:rsidRPr="006805BD">
        <w:rPr>
          <w:b/>
        </w:rPr>
        <w:t>Judiciary</w:t>
      </w:r>
      <w:r>
        <w:t xml:space="preserve"> (</w:t>
      </w:r>
      <w:hyperlink r:id="rId7" w:history="1">
        <w:r w:rsidRPr="006805BD">
          <w:rPr>
            <w:rStyle w:val="Hyperlink"/>
          </w:rPr>
          <w:t>Senate Journal</w:t>
        </w:r>
        <w:r w:rsidRPr="006805BD">
          <w:rPr>
            <w:rStyle w:val="Hyperlink"/>
          </w:rPr>
          <w:noBreakHyphen/>
          <w:t>page 1</w:t>
        </w:r>
      </w:hyperlink>
      <w:r>
        <w:t>)</w:t>
      </w:r>
    </w:p>
    <w:p w:rsidR="00A25C45" w:rsidRDefault="00A25C45" w:rsidP="00A25C45">
      <w:pPr>
        <w:widowControl w:val="0"/>
        <w:tabs>
          <w:tab w:val="right" w:pos="1008"/>
          <w:tab w:val="left" w:pos="1152"/>
          <w:tab w:val="left" w:pos="1872"/>
          <w:tab w:val="left" w:pos="9187"/>
        </w:tabs>
        <w:ind w:left="2088" w:hanging="2088"/>
      </w:pPr>
    </w:p>
    <w:p w:rsidR="005B2CC4" w:rsidRDefault="005B2CC4" w:rsidP="005B2CC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B2CC4">
          <w:rPr>
            <w:rStyle w:val="Hyperlink"/>
          </w:rPr>
          <w:t>legislative information</w:t>
        </w:r>
      </w:hyperlink>
      <w:r>
        <w:t xml:space="preserve"> at the website</w:t>
      </w:r>
    </w:p>
    <w:p w:rsidR="005B2CC4" w:rsidRDefault="005B2CC4" w:rsidP="005B2CC4">
      <w:pPr>
        <w:widowControl w:val="0"/>
        <w:tabs>
          <w:tab w:val="right" w:pos="1008"/>
          <w:tab w:val="left" w:pos="1152"/>
          <w:tab w:val="left" w:pos="1872"/>
          <w:tab w:val="left" w:pos="9187"/>
        </w:tabs>
        <w:ind w:left="2088" w:hanging="2088"/>
      </w:pPr>
    </w:p>
    <w:p w:rsidR="005B2CC4" w:rsidRPr="005B2CC4" w:rsidRDefault="005B2CC4" w:rsidP="005B2CC4">
      <w:pPr>
        <w:widowControl w:val="0"/>
        <w:tabs>
          <w:tab w:val="right" w:pos="1008"/>
          <w:tab w:val="left" w:pos="1152"/>
          <w:tab w:val="left" w:pos="1872"/>
          <w:tab w:val="left" w:pos="9187"/>
        </w:tabs>
        <w:ind w:left="2088" w:hanging="2088"/>
      </w:pPr>
    </w:p>
    <w:p w:rsidR="005B2CC4" w:rsidRDefault="005B2CC4" w:rsidP="005B2CC4">
      <w:pPr>
        <w:widowControl w:val="0"/>
      </w:pPr>
      <w:r w:rsidRPr="005B2CC4">
        <w:rPr>
          <w:b/>
        </w:rPr>
        <w:t>VERSIONS OF THIS BILL</w:t>
      </w:r>
    </w:p>
    <w:p w:rsidR="005B2CC4" w:rsidRDefault="005B2CC4" w:rsidP="005B2CC4">
      <w:pPr>
        <w:widowControl w:val="0"/>
      </w:pPr>
    </w:p>
    <w:p w:rsidR="005B2CC4" w:rsidRDefault="00BA2C8E" w:rsidP="005B2CC4">
      <w:pPr>
        <w:widowControl w:val="0"/>
      </w:pPr>
      <w:hyperlink r:id="rId9" w:history="1">
        <w:r w:rsidR="005B2CC4">
          <w:rPr>
            <w:rStyle w:val="Hyperlink"/>
          </w:rPr>
          <w:t>6/24/2020</w:t>
        </w:r>
      </w:hyperlink>
    </w:p>
    <w:p w:rsidR="005B2CC4" w:rsidRDefault="005B2CC4" w:rsidP="005B2CC4"/>
    <w:p w:rsidR="005B2CC4" w:rsidRDefault="005B2CC4" w:rsidP="005B2CC4">
      <w:pPr>
        <w:sectPr w:rsidR="005B2CC4" w:rsidSect="005B2CC4">
          <w:pgSz w:w="12240" w:h="15840" w:code="1"/>
          <w:pgMar w:top="1080" w:right="1440" w:bottom="1080" w:left="1440" w:header="720" w:footer="720" w:gutter="0"/>
          <w:cols w:space="720"/>
          <w:noEndnote/>
          <w:docGrid w:linePitch="360"/>
        </w:sectPr>
      </w:pPr>
    </w:p>
    <w:p w:rsidR="00230F18" w:rsidRPr="00522CE0" w:rsidRDefault="00230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40C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3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FE7E4E">
        <w:rPr>
          <w:rFonts w:eastAsia="Times New Roman"/>
        </w:rPr>
        <w:t xml:space="preserve"> ENACT THE SC LEADS ACT; TO</w:t>
      </w:r>
      <w:r>
        <w:rPr>
          <w:rFonts w:eastAsia="Times New Roman"/>
        </w:rPr>
        <w:t xml:space="preserve"> AMEND CHAPTER 23, TITLE 23 OF THE 1976 CODE, RELATING TO THE LAW ENFORCEMENT TRAINING COUNCIL AND CRIMINAL JUSTICE ACADEMY, BY ADDING SECTION 23-23-85, TO PROVIDE THAT THE LAW ENFORCEMENT TRAINING COUNCIL SHALL ESTABLISH REQUIRED STANDARDS FOR ALL LAW ENFORCEMENT AGENCIES</w:t>
      </w:r>
      <w:r w:rsidR="00FE7E4E">
        <w:rPr>
          <w:rFonts w:eastAsia="Times New Roman"/>
        </w:rPr>
        <w:t>,</w:t>
      </w:r>
      <w:r>
        <w:rPr>
          <w:rFonts w:eastAsia="Times New Roman"/>
        </w:rPr>
        <w:t xml:space="preserve"> TO PROVIDE THAT THE </w:t>
      </w:r>
      <w:r w:rsidRPr="00A65AE5">
        <w:rPr>
          <w:color w:val="000000" w:themeColor="text1"/>
          <w:szCs w:val="28"/>
          <w:u w:color="000000" w:themeColor="text1"/>
        </w:rPr>
        <w:t>COUNCIL SHALL HAVE THE AUTHORITY TO TAKE PUNITIVE ACTION AGAINST ANY LAW ENFORCEMENT AGENCY THAT REFUSES TO IMPLEMENT AND ENFORCE COMPLIANCE WITH THESE STANDARDS</w:t>
      </w:r>
      <w:r w:rsidR="00FE7E4E">
        <w:rPr>
          <w:color w:val="000000" w:themeColor="text1"/>
          <w:szCs w:val="28"/>
          <w:u w:color="000000" w:themeColor="text1"/>
        </w:rPr>
        <w:t>,</w:t>
      </w:r>
      <w:r>
        <w:rPr>
          <w:color w:val="000000" w:themeColor="text1"/>
          <w:szCs w:val="28"/>
          <w:u w:color="000000" w:themeColor="text1"/>
        </w:rPr>
        <w:t xml:space="preserve"> AND TO PROVIDE A PENALTY</w:t>
      </w:r>
      <w:r w:rsidR="00FE7E4E">
        <w:rPr>
          <w:color w:val="000000" w:themeColor="text1"/>
          <w:szCs w:val="28"/>
          <w:u w:color="000000" w:themeColor="text1"/>
        </w:rPr>
        <w:t xml:space="preserve"> FOR SUCH A FAILURE</w:t>
      </w:r>
      <w:r>
        <w:rPr>
          <w:color w:val="000000" w:themeColor="text1"/>
          <w:szCs w:val="28"/>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0C45"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0C45"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700" w:rsidRDefault="00940C45"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413700">
        <w:rPr>
          <w:rFonts w:eastAsia="Times New Roman"/>
        </w:rPr>
        <w:t>This act may be referred to and cited as the “SC LEADS Act”</w:t>
      </w:r>
      <w:r w:rsidR="00FE7E4E">
        <w:rPr>
          <w:rFonts w:eastAsia="Times New Roman"/>
        </w:rPr>
        <w:t>.</w:t>
      </w:r>
    </w:p>
    <w:p w:rsidR="00413700"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2.</w:t>
      </w:r>
      <w:r>
        <w:rPr>
          <w:rFonts w:eastAsia="Times New Roman"/>
        </w:rPr>
        <w:tab/>
      </w:r>
      <w:r w:rsidRPr="00A65AE5">
        <w:rPr>
          <w:color w:val="000000" w:themeColor="text1"/>
          <w:szCs w:val="28"/>
          <w:u w:color="000000" w:themeColor="text1"/>
        </w:rPr>
        <w:t>Chapter 23, Title 23 of the 1976 Code is amended by adding:</w:t>
      </w: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“Section 23</w:t>
      </w:r>
      <w:r w:rsidR="00346F2E">
        <w:rPr>
          <w:color w:val="000000" w:themeColor="text1"/>
          <w:szCs w:val="28"/>
          <w:u w:color="000000" w:themeColor="text1"/>
        </w:rPr>
        <w:noBreakHyphen/>
      </w:r>
      <w:r w:rsidRPr="00A65AE5">
        <w:rPr>
          <w:color w:val="000000" w:themeColor="text1"/>
          <w:szCs w:val="28"/>
          <w:u w:color="000000" w:themeColor="text1"/>
        </w:rPr>
        <w:t>23</w:t>
      </w:r>
      <w:r w:rsidR="00346F2E">
        <w:rPr>
          <w:color w:val="000000" w:themeColor="text1"/>
          <w:szCs w:val="28"/>
          <w:u w:color="000000" w:themeColor="text1"/>
        </w:rPr>
        <w:noBreakHyphen/>
      </w:r>
      <w:r w:rsidRPr="00A65AE5">
        <w:rPr>
          <w:color w:val="000000" w:themeColor="text1"/>
          <w:szCs w:val="28"/>
          <w:u w:color="000000" w:themeColor="text1"/>
        </w:rPr>
        <w:t>85.</w:t>
      </w:r>
      <w:r w:rsidRPr="00A65AE5">
        <w:rPr>
          <w:color w:val="000000" w:themeColor="text1"/>
          <w:szCs w:val="28"/>
          <w:u w:color="000000" w:themeColor="text1"/>
        </w:rPr>
        <w:tab/>
        <w:t>(A)</w:t>
      </w:r>
      <w:r w:rsidRPr="00A65AE5">
        <w:rPr>
          <w:color w:val="000000" w:themeColor="text1"/>
          <w:szCs w:val="28"/>
          <w:u w:color="000000" w:themeColor="text1"/>
        </w:rPr>
        <w:tab/>
        <w:t>The council shall establish required standards for all law enforcement agencies. The standards must include, but are not limited to, policies regarding:</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(1)</w:t>
      </w:r>
      <w:r w:rsidRPr="00A65AE5">
        <w:rPr>
          <w:rFonts w:cs="Times New Roman"/>
          <w:color w:val="000000" w:themeColor="text1"/>
          <w:szCs w:val="28"/>
          <w:u w:color="000000" w:themeColor="text1"/>
        </w:rPr>
        <w:tab/>
        <w:t>use of force continuum and the elimination or restricted use of lethal and less than lethal options in when and how to respond to active resistance;</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(2)</w:t>
      </w:r>
      <w:r w:rsidRPr="00A65AE5">
        <w:rPr>
          <w:rFonts w:cs="Times New Roman"/>
          <w:color w:val="000000" w:themeColor="text1"/>
          <w:szCs w:val="28"/>
          <w:u w:color="000000" w:themeColor="text1"/>
        </w:rPr>
        <w:tab/>
        <w:t>uniform vehicle pursuit standards and the use of lethal options during pursuit;</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(3)</w:t>
      </w:r>
      <w:r w:rsidRPr="00A65AE5">
        <w:rPr>
          <w:rFonts w:cs="Times New Roman"/>
          <w:color w:val="000000" w:themeColor="text1"/>
          <w:szCs w:val="28"/>
          <w:u w:color="000000" w:themeColor="text1"/>
        </w:rPr>
        <w:tab/>
        <w:t>an officer’s duty to intervene into the actions of other observed officers;</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lastRenderedPageBreak/>
        <w:tab/>
      </w:r>
      <w:r w:rsidRPr="00A65AE5">
        <w:rPr>
          <w:rFonts w:cs="Times New Roman"/>
          <w:color w:val="000000" w:themeColor="text1"/>
          <w:szCs w:val="28"/>
          <w:u w:color="000000" w:themeColor="text1"/>
        </w:rPr>
        <w:tab/>
        <w:t>(4)</w:t>
      </w:r>
      <w:r w:rsidRPr="00A65AE5">
        <w:rPr>
          <w:rFonts w:cs="Times New Roman"/>
          <w:color w:val="000000" w:themeColor="text1"/>
          <w:szCs w:val="28"/>
          <w:u w:color="000000" w:themeColor="text1"/>
        </w:rPr>
        <w:tab/>
        <w:t>hiring and terminating practices;</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(5)</w:t>
      </w:r>
      <w:r w:rsidRPr="00A65AE5">
        <w:rPr>
          <w:rFonts w:cs="Times New Roman"/>
          <w:color w:val="000000" w:themeColor="text1"/>
          <w:szCs w:val="28"/>
          <w:u w:color="000000" w:themeColor="text1"/>
        </w:rPr>
        <w:tab/>
        <w:t>mandatory and uniform post</w:t>
      </w:r>
      <w:r w:rsidR="00346F2E">
        <w:rPr>
          <w:rFonts w:cs="Times New Roman"/>
          <w:color w:val="000000" w:themeColor="text1"/>
          <w:szCs w:val="28"/>
          <w:u w:color="000000" w:themeColor="text1"/>
        </w:rPr>
        <w:noBreakHyphen/>
      </w:r>
      <w:r w:rsidRPr="00A65AE5">
        <w:rPr>
          <w:rFonts w:cs="Times New Roman"/>
          <w:color w:val="000000" w:themeColor="text1"/>
          <w:szCs w:val="28"/>
          <w:u w:color="000000" w:themeColor="text1"/>
        </w:rPr>
        <w:t>basic academy field training;</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(6)</w:t>
      </w:r>
      <w:r w:rsidRPr="00A65AE5">
        <w:rPr>
          <w:rFonts w:cs="Times New Roman"/>
          <w:color w:val="000000" w:themeColor="text1"/>
          <w:szCs w:val="28"/>
          <w:u w:color="000000" w:themeColor="text1"/>
        </w:rPr>
        <w:tab/>
        <w:t>uniform implementation and the use of body</w:t>
      </w:r>
      <w:r w:rsidR="00346F2E">
        <w:rPr>
          <w:rFonts w:cs="Times New Roman"/>
          <w:color w:val="000000" w:themeColor="text1"/>
          <w:szCs w:val="28"/>
          <w:u w:color="000000" w:themeColor="text1"/>
        </w:rPr>
        <w:noBreakHyphen/>
      </w:r>
      <w:r w:rsidRPr="00A65AE5">
        <w:rPr>
          <w:rFonts w:cs="Times New Roman"/>
          <w:color w:val="000000" w:themeColor="text1"/>
          <w:szCs w:val="28"/>
          <w:u w:color="000000" w:themeColor="text1"/>
        </w:rPr>
        <w:t>worn and car cameras; and</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(7)</w:t>
      </w:r>
      <w:r w:rsidRPr="00A65AE5">
        <w:rPr>
          <w:rFonts w:cs="Times New Roman"/>
          <w:color w:val="000000" w:themeColor="text1"/>
          <w:szCs w:val="28"/>
          <w:u w:color="000000" w:themeColor="text1"/>
        </w:rPr>
        <w:tab/>
        <w:t>the use of ‘no knock’ warrants.</w:t>
      </w: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(B)</w:t>
      </w:r>
      <w:r w:rsidRPr="00A65AE5">
        <w:rPr>
          <w:color w:val="000000" w:themeColor="text1"/>
          <w:szCs w:val="28"/>
          <w:u w:color="000000" w:themeColor="text1"/>
        </w:rPr>
        <w:tab/>
        <w:t>The council shall have the authority to take punitive action against any law enforcement agency that refuses to implement and enforce compliance with these standards, including civil fines, exclusion from grant funding, and making recommendations to the governing political subdivision for the dissolution of a department.</w:t>
      </w:r>
    </w:p>
    <w:p w:rsidR="005A7638"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5AE5">
        <w:rPr>
          <w:color w:val="000000" w:themeColor="text1"/>
          <w:szCs w:val="28"/>
          <w:u w:color="000000" w:themeColor="text1"/>
        </w:rPr>
        <w:tab/>
        <w:t>(C)</w:t>
      </w:r>
      <w:r w:rsidRPr="00A65AE5">
        <w:rPr>
          <w:color w:val="000000" w:themeColor="text1"/>
          <w:szCs w:val="28"/>
          <w:u w:color="000000" w:themeColor="text1"/>
        </w:rPr>
        <w:tab/>
      </w:r>
      <w:r w:rsidRPr="00A65AE5">
        <w:rPr>
          <w:color w:val="000000" w:themeColor="text1"/>
          <w:u w:color="000000" w:themeColor="text1"/>
        </w:rPr>
        <w:t>The council may impose civil fines in its discretion not to exceed one thousand dollars per day for each day an agency is out of compliance with this section.</w:t>
      </w:r>
    </w:p>
    <w:p w:rsidR="00413700" w:rsidRPr="00A65AE5" w:rsidRDefault="005A7638"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Nothing </w:t>
      </w:r>
      <w:r w:rsidR="007E744A">
        <w:rPr>
          <w:color w:val="000000" w:themeColor="text1"/>
          <w:u w:color="000000" w:themeColor="text1"/>
        </w:rPr>
        <w:t>in this section</w:t>
      </w:r>
      <w:r>
        <w:rPr>
          <w:color w:val="000000" w:themeColor="text1"/>
          <w:u w:color="000000" w:themeColor="text1"/>
        </w:rPr>
        <w:t xml:space="preserve"> shall be construed to prevent or prohibit law enforcement agencies from adopting policies that exceed the standards adopted by the council.</w:t>
      </w:r>
      <w:r w:rsidR="00413700" w:rsidRPr="00A65AE5">
        <w:rPr>
          <w:color w:val="000000" w:themeColor="text1"/>
          <w:u w:color="000000" w:themeColor="text1"/>
        </w:rPr>
        <w:t>”</w:t>
      </w:r>
    </w:p>
    <w:p w:rsidR="00940C45"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0C45" w:rsidRPr="00522CE0"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3700">
        <w:rPr>
          <w:rFonts w:eastAsia="Times New Roman"/>
        </w:rPr>
        <w:t>3</w:t>
      </w:r>
      <w:r>
        <w:rPr>
          <w:rFonts w:eastAsia="Times New Roman"/>
        </w:rPr>
        <w:t>.</w:t>
      </w:r>
      <w:r>
        <w:rPr>
          <w:rFonts w:eastAsia="Times New Roman"/>
        </w:rPr>
        <w:tab/>
        <w:t>This act takes effect upon approval by the Governor.</w:t>
      </w:r>
    </w:p>
    <w:p w:rsidR="00126503" w:rsidRDefault="00346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2CC4" w:rsidRDefault="005B2CC4" w:rsidP="005B2CC4">
      <w:pPr>
        <w:suppressAutoHyphens/>
        <w:jc w:val="both"/>
        <w:rPr>
          <w:rFonts w:eastAsia="Times New Roman"/>
        </w:rPr>
      </w:pPr>
    </w:p>
    <w:sectPr w:rsidR="005B2CC4" w:rsidSect="005B2C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C45" w:rsidRDefault="00940C45" w:rsidP="00522CE0">
      <w:r>
        <w:separator/>
      </w:r>
    </w:p>
  </w:endnote>
  <w:endnote w:type="continuationSeparator" w:id="0">
    <w:p w:rsidR="00940C45" w:rsidRDefault="00940C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2FCD41-C0B8-409A-8FA8-D7C099C5D5F8}"/>
    <w:embedBold r:id="rId2" w:fontKey="{AB19085F-2FC3-4E2B-9425-C555198A12C8}"/>
  </w:font>
  <w:font w:name="Calibri">
    <w:panose1 w:val="020F0502020204030204"/>
    <w:charset w:val="00"/>
    <w:family w:val="swiss"/>
    <w:pitch w:val="variable"/>
    <w:sig w:usb0="E0002EFF" w:usb1="C000247B" w:usb2="00000009" w:usb3="00000000" w:csb0="000001FF" w:csb1="00000000"/>
    <w:embedRegular r:id="rId3" w:fontKey="{75F25578-1F61-4925-A707-F39E01EBF466}"/>
    <w:embedBold r:id="rId4" w:fontKey="{21F54CF1-0038-4407-A3BB-8EBDE905960C}"/>
  </w:font>
  <w:font w:name="Segoe UI">
    <w:panose1 w:val="020B0502040204020203"/>
    <w:charset w:val="00"/>
    <w:family w:val="swiss"/>
    <w:pitch w:val="variable"/>
    <w:sig w:usb0="E4002EFF" w:usb1="C000E47F" w:usb2="00000009" w:usb3="00000000" w:csb0="000001FF" w:csb1="00000000"/>
    <w:embedRegular r:id="rId5" w:fontKey="{6FC14F46-D07C-44B0-87EB-A74305261BEC}"/>
  </w:font>
  <w:font w:name="Cambria">
    <w:panose1 w:val="02040503050406030204"/>
    <w:charset w:val="00"/>
    <w:family w:val="roman"/>
    <w:pitch w:val="variable"/>
    <w:sig w:usb0="E00006FF" w:usb1="420024FF" w:usb2="02000000" w:usb3="00000000" w:csb0="0000019F" w:csb1="00000000"/>
    <w:embedRegular r:id="rId6" w:fontKey="{F7E4CF67-E668-49BF-95AA-85FC4D1710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CC4" w:rsidRPr="00230F18" w:rsidRDefault="005B2CC4" w:rsidP="00230F18">
    <w:pPr>
      <w:pStyle w:val="Footer"/>
      <w:tabs>
        <w:tab w:val="clear" w:pos="4680"/>
        <w:tab w:val="clear" w:pos="9360"/>
        <w:tab w:val="center" w:pos="2995"/>
      </w:tabs>
      <w:spacing w:before="120"/>
    </w:pPr>
    <w:r>
      <w:t>[1240]</w:t>
    </w:r>
    <w:r>
      <w:tab/>
    </w:r>
    <w:r>
      <w:fldChar w:fldCharType="begin"/>
    </w:r>
    <w:r>
      <w:instrText xml:space="preserve"> PAGE  \* MERGEFORMAT </w:instrText>
    </w:r>
    <w:r>
      <w:fldChar w:fldCharType="separate"/>
    </w:r>
    <w:r w:rsidR="002B5D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C45" w:rsidRDefault="00940C45" w:rsidP="00522CE0">
      <w:r>
        <w:separator/>
      </w:r>
    </w:p>
  </w:footnote>
  <w:footnote w:type="continuationSeparator" w:id="0">
    <w:p w:rsidR="00940C45" w:rsidRDefault="00940C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TRAI.SP.ASM"/>
    <w:docVar w:name="CoverAttorneyInitials" w:val="SP"/>
    <w:docVar w:name="CoverAttorneyLastName" w:val="Parrish"/>
    <w:docVar w:name="CoverBillType" w:val="b"/>
    <w:docVar w:name="CoverSenator" w:val="ASM"/>
    <w:docVar w:name="dvBillNumber" w:val="1240"/>
    <w:docVar w:name="dvBillNumberPrefix" w:val="S. "/>
    <w:docVar w:name="dvOriginalBody" w:val="Senate"/>
    <w:docVar w:name="fulldraftpath" w:val="L:\S-RES\ASM\047TRAI.SP.ASM.DOCX"/>
    <w:docVar w:name="NameofBody" w:val="S"/>
    <w:docVar w:name="vgroup2" w:val="S-RES"/>
  </w:docVars>
  <w:rsids>
    <w:rsidRoot w:val="00940C45"/>
    <w:rsid w:val="00042AC1"/>
    <w:rsid w:val="00046516"/>
    <w:rsid w:val="00072458"/>
    <w:rsid w:val="0007601D"/>
    <w:rsid w:val="000B0720"/>
    <w:rsid w:val="000B5EAF"/>
    <w:rsid w:val="00126503"/>
    <w:rsid w:val="001315B2"/>
    <w:rsid w:val="00170561"/>
    <w:rsid w:val="00174988"/>
    <w:rsid w:val="00186AC9"/>
    <w:rsid w:val="00197DF1"/>
    <w:rsid w:val="001B1AB1"/>
    <w:rsid w:val="001B3DD9"/>
    <w:rsid w:val="001B7E5D"/>
    <w:rsid w:val="001D3BAC"/>
    <w:rsid w:val="00216025"/>
    <w:rsid w:val="00230F18"/>
    <w:rsid w:val="00245C4E"/>
    <w:rsid w:val="002B5D29"/>
    <w:rsid w:val="002C1321"/>
    <w:rsid w:val="002C2031"/>
    <w:rsid w:val="002C5896"/>
    <w:rsid w:val="002D3BED"/>
    <w:rsid w:val="002F6043"/>
    <w:rsid w:val="00307C2B"/>
    <w:rsid w:val="00315D04"/>
    <w:rsid w:val="00346F2E"/>
    <w:rsid w:val="00383247"/>
    <w:rsid w:val="003D6E2B"/>
    <w:rsid w:val="003E7597"/>
    <w:rsid w:val="00413700"/>
    <w:rsid w:val="00413EBF"/>
    <w:rsid w:val="0044020F"/>
    <w:rsid w:val="00450668"/>
    <w:rsid w:val="00454138"/>
    <w:rsid w:val="004813A2"/>
    <w:rsid w:val="004952FA"/>
    <w:rsid w:val="004B6A22"/>
    <w:rsid w:val="004C1A81"/>
    <w:rsid w:val="004D7F37"/>
    <w:rsid w:val="00522CE0"/>
    <w:rsid w:val="00541951"/>
    <w:rsid w:val="00565148"/>
    <w:rsid w:val="00570403"/>
    <w:rsid w:val="00577450"/>
    <w:rsid w:val="00593361"/>
    <w:rsid w:val="005A413B"/>
    <w:rsid w:val="005A5017"/>
    <w:rsid w:val="005A648C"/>
    <w:rsid w:val="005A7638"/>
    <w:rsid w:val="005B2CC4"/>
    <w:rsid w:val="005F07AC"/>
    <w:rsid w:val="005F1745"/>
    <w:rsid w:val="006A1802"/>
    <w:rsid w:val="006C0CBB"/>
    <w:rsid w:val="006C74EA"/>
    <w:rsid w:val="006F56CF"/>
    <w:rsid w:val="00720D40"/>
    <w:rsid w:val="007318D4"/>
    <w:rsid w:val="00765784"/>
    <w:rsid w:val="007A4390"/>
    <w:rsid w:val="007B51D0"/>
    <w:rsid w:val="007E5CB7"/>
    <w:rsid w:val="007E744A"/>
    <w:rsid w:val="008314D2"/>
    <w:rsid w:val="00870F6F"/>
    <w:rsid w:val="008B2F42"/>
    <w:rsid w:val="008C3697"/>
    <w:rsid w:val="008E185F"/>
    <w:rsid w:val="008E528A"/>
    <w:rsid w:val="008F023B"/>
    <w:rsid w:val="00904E16"/>
    <w:rsid w:val="009162B3"/>
    <w:rsid w:val="00927C62"/>
    <w:rsid w:val="00940C45"/>
    <w:rsid w:val="00983951"/>
    <w:rsid w:val="00984124"/>
    <w:rsid w:val="00984640"/>
    <w:rsid w:val="00995B3B"/>
    <w:rsid w:val="00995C37"/>
    <w:rsid w:val="009C118A"/>
    <w:rsid w:val="00A02011"/>
    <w:rsid w:val="00A25C45"/>
    <w:rsid w:val="00A4011E"/>
    <w:rsid w:val="00A86015"/>
    <w:rsid w:val="00A9594E"/>
    <w:rsid w:val="00AE59C8"/>
    <w:rsid w:val="00B10098"/>
    <w:rsid w:val="00B5790D"/>
    <w:rsid w:val="00B945C5"/>
    <w:rsid w:val="00BA20EA"/>
    <w:rsid w:val="00BB5AFC"/>
    <w:rsid w:val="00BC026E"/>
    <w:rsid w:val="00BC0A56"/>
    <w:rsid w:val="00C132DC"/>
    <w:rsid w:val="00C1420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74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637B"/>
    <w:rsid w:val="00FB7F01"/>
    <w:rsid w:val="00FC0D36"/>
    <w:rsid w:val="00FC3A2B"/>
    <w:rsid w:val="00FE6467"/>
    <w:rsid w:val="00FE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E1D4764-B0CA-412E-87FE-CBDCC146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13700"/>
    <w:pPr>
      <w:ind w:left="720"/>
      <w:contextualSpacing/>
    </w:pPr>
    <w:rPr>
      <w:rFonts w:cstheme="minorBidi"/>
    </w:rPr>
  </w:style>
  <w:style w:type="paragraph" w:styleId="BalloonText">
    <w:name w:val="Balloon Text"/>
    <w:basedOn w:val="Normal"/>
    <w:link w:val="BalloonTextChar"/>
    <w:uiPriority w:val="99"/>
    <w:semiHidden/>
    <w:unhideWhenUsed/>
    <w:rsid w:val="00FE7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E4E"/>
    <w:rPr>
      <w:rFonts w:ascii="Segoe UI" w:hAnsi="Segoe UI" w:cs="Segoe UI"/>
      <w:sz w:val="18"/>
      <w:szCs w:val="18"/>
    </w:rPr>
  </w:style>
  <w:style w:type="character" w:styleId="Hyperlink">
    <w:name w:val="Hyperlink"/>
    <w:basedOn w:val="DefaultParagraphFont"/>
    <w:uiPriority w:val="99"/>
    <w:unhideWhenUsed/>
    <w:rsid w:val="005B2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0&amp;session=123&amp;summary=B" TargetMode="External"/><Relationship Id="rId3" Type="http://schemas.openxmlformats.org/officeDocument/2006/relationships/webSettings" Target="webSettings.xml"/><Relationship Id="rId7" Type="http://schemas.openxmlformats.org/officeDocument/2006/relationships/hyperlink" Target="file:///h:\sj\202006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40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1240: Subject not yet available - South Carolina Legislature Online</dc:title>
  <dc:subject/>
  <dc:creator>Sara Parrish</dc:creator>
  <cp:keywords/>
  <dc:description/>
  <cp:lastModifiedBy>S Wilson</cp:lastModifiedBy>
  <cp:revision>2</cp:revision>
  <dcterms:created xsi:type="dcterms:W3CDTF">2020-06-29T14:59:00Z</dcterms:created>
  <dcterms:modified xsi:type="dcterms:W3CDTF">2020-06-29T14:59:00Z</dcterms:modified>
</cp:coreProperties>
</file>