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A69" w:rsidRDefault="001A4A69" w:rsidP="001A4A69">
      <w:pPr>
        <w:widowControl w:val="0"/>
        <w:jc w:val="center"/>
      </w:pPr>
      <w:r w:rsidRPr="001A4A69">
        <w:rPr>
          <w:b/>
        </w:rPr>
        <w:t>South Carolina General Assembly</w:t>
      </w:r>
    </w:p>
    <w:p w:rsidR="001A4A69" w:rsidRDefault="001A4A69" w:rsidP="001A4A69">
      <w:pPr>
        <w:widowControl w:val="0"/>
        <w:jc w:val="center"/>
      </w:pPr>
      <w:r>
        <w:t>123rd Session, 2019-2020</w:t>
      </w:r>
    </w:p>
    <w:p w:rsidR="001A4A69" w:rsidRDefault="001A4A69" w:rsidP="001A4A69">
      <w:pPr>
        <w:widowControl w:val="0"/>
        <w:jc w:val="left"/>
      </w:pPr>
    </w:p>
    <w:p w:rsidR="001A4A69" w:rsidRDefault="001A4A69" w:rsidP="001A4A69">
      <w:pPr>
        <w:widowControl w:val="0"/>
        <w:jc w:val="left"/>
        <w:rPr>
          <w:b/>
        </w:rPr>
      </w:pPr>
      <w:r w:rsidRPr="001A4A69">
        <w:rPr>
          <w:b/>
        </w:rPr>
        <w:t>S.</w:t>
      </w:r>
      <w:r>
        <w:rPr>
          <w:b/>
        </w:rPr>
        <w:t xml:space="preserve"> </w:t>
      </w:r>
      <w:r w:rsidRPr="001A4A69">
        <w:rPr>
          <w:b/>
        </w:rPr>
        <w:t>1268</w:t>
      </w:r>
    </w:p>
    <w:p w:rsidR="001A4A69" w:rsidRDefault="001A4A69" w:rsidP="001A4A69">
      <w:pPr>
        <w:widowControl w:val="0"/>
        <w:jc w:val="left"/>
        <w:rPr>
          <w:b/>
        </w:rPr>
      </w:pPr>
    </w:p>
    <w:p w:rsidR="001A4A69" w:rsidRDefault="001A4A69" w:rsidP="001A4A69">
      <w:pPr>
        <w:widowControl w:val="0"/>
        <w:jc w:val="left"/>
      </w:pPr>
      <w:r w:rsidRPr="001A4A69">
        <w:rPr>
          <w:b/>
        </w:rPr>
        <w:t>STATUS INFORMATION</w:t>
      </w:r>
    </w:p>
    <w:p w:rsidR="001A4A69" w:rsidRDefault="001A4A69" w:rsidP="001A4A69">
      <w:pPr>
        <w:widowControl w:val="0"/>
        <w:jc w:val="left"/>
      </w:pPr>
    </w:p>
    <w:p w:rsidR="001A4A69" w:rsidRDefault="001A4A69" w:rsidP="001A4A69">
      <w:pPr>
        <w:widowControl w:val="0"/>
        <w:jc w:val="left"/>
      </w:pPr>
      <w:r>
        <w:t>Senate Resolution</w:t>
      </w:r>
    </w:p>
    <w:p w:rsidR="001A4A69" w:rsidRDefault="001A4A69" w:rsidP="001A4A69">
      <w:pPr>
        <w:widowControl w:val="0"/>
        <w:jc w:val="left"/>
      </w:pPr>
      <w:r>
        <w:t>Sponsors: Senators Scott, Harpootlian, Jackson, McElveen and McLeod</w:t>
      </w:r>
    </w:p>
    <w:p w:rsidR="001A4A69" w:rsidRDefault="001A4A69" w:rsidP="001A4A69">
      <w:pPr>
        <w:widowControl w:val="0"/>
        <w:jc w:val="left"/>
      </w:pPr>
      <w:r>
        <w:t>Document Path: l:\council\bills\rm\1599wab20.docx</w:t>
      </w:r>
    </w:p>
    <w:p w:rsidR="001A4A69" w:rsidRDefault="001A4A69" w:rsidP="001A4A69">
      <w:pPr>
        <w:widowControl w:val="0"/>
        <w:jc w:val="left"/>
      </w:pPr>
    </w:p>
    <w:p w:rsidR="001A4A69" w:rsidRDefault="001A4A69" w:rsidP="001A4A69">
      <w:pPr>
        <w:widowControl w:val="0"/>
        <w:jc w:val="left"/>
      </w:pPr>
      <w:r>
        <w:t>Introduced in the Senate on September 15, 2020</w:t>
      </w:r>
    </w:p>
    <w:p w:rsidR="001A4A69" w:rsidRDefault="001A4A69" w:rsidP="001A4A69">
      <w:pPr>
        <w:widowControl w:val="0"/>
        <w:jc w:val="left"/>
      </w:pPr>
      <w:r>
        <w:t>Adopted by the Senate on September 15, 2020</w:t>
      </w:r>
    </w:p>
    <w:p w:rsidR="001A4A69" w:rsidRDefault="001A4A69" w:rsidP="001A4A69">
      <w:pPr>
        <w:widowControl w:val="0"/>
        <w:jc w:val="left"/>
      </w:pPr>
    </w:p>
    <w:p w:rsidR="001A4A69" w:rsidRDefault="0044502A" w:rsidP="001A4A69">
      <w:pPr>
        <w:widowControl w:val="0"/>
        <w:jc w:val="left"/>
      </w:pPr>
      <w:r>
        <w:t>Summary: Honorable Ethel Louise Brewer</w:t>
      </w:r>
    </w:p>
    <w:p w:rsidR="001A4A69" w:rsidRDefault="001A4A69" w:rsidP="001A4A69">
      <w:pPr>
        <w:widowControl w:val="0"/>
        <w:jc w:val="left"/>
      </w:pPr>
    </w:p>
    <w:p w:rsidR="001A4A69" w:rsidRDefault="001A4A69" w:rsidP="001A4A69">
      <w:pPr>
        <w:widowControl w:val="0"/>
        <w:jc w:val="left"/>
      </w:pPr>
    </w:p>
    <w:p w:rsidR="001A4A69" w:rsidRDefault="001A4A69" w:rsidP="001A4A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A69">
        <w:rPr>
          <w:b/>
        </w:rPr>
        <w:t>HISTORY OF LEGISLATIVE ACTIONS</w:t>
      </w:r>
    </w:p>
    <w:p w:rsidR="001A4A69" w:rsidRDefault="001A4A69" w:rsidP="001A4A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4A69" w:rsidRPr="001A4A69" w:rsidRDefault="001A4A69" w:rsidP="001A4A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A69">
        <w:rPr>
          <w:u w:val="single"/>
        </w:rPr>
        <w:tab/>
        <w:t>Date</w:t>
      </w:r>
      <w:r w:rsidRPr="001A4A69">
        <w:rPr>
          <w:u w:val="single"/>
        </w:rPr>
        <w:tab/>
        <w:t>Body</w:t>
      </w:r>
      <w:r w:rsidRPr="001A4A69">
        <w:rPr>
          <w:u w:val="single"/>
        </w:rPr>
        <w:tab/>
        <w:t>Action Description with journal page number</w:t>
      </w:r>
      <w:r w:rsidRPr="001A4A69">
        <w:rPr>
          <w:u w:val="single"/>
        </w:rPr>
        <w:tab/>
      </w:r>
    </w:p>
    <w:p w:rsidR="003640E2" w:rsidRDefault="003640E2" w:rsidP="00364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Introduced and adopted (</w:t>
      </w:r>
      <w:hyperlink r:id="rId7" w:history="1">
        <w:r w:rsidRPr="00367DA3">
          <w:rPr>
            <w:rStyle w:val="Hyperlink"/>
          </w:rPr>
          <w:t>Senate Journal</w:t>
        </w:r>
        <w:r w:rsidRPr="00367DA3">
          <w:rPr>
            <w:rStyle w:val="Hyperlink"/>
          </w:rPr>
          <w:noBreakHyphen/>
          <w:t>page 9</w:t>
        </w:r>
      </w:hyperlink>
      <w:r>
        <w:t>)</w:t>
      </w:r>
    </w:p>
    <w:p w:rsidR="003640E2" w:rsidRDefault="003640E2" w:rsidP="00364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4A69" w:rsidRDefault="001A4A69" w:rsidP="001A4A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A4A69">
          <w:rPr>
            <w:rStyle w:val="Hyperlink"/>
          </w:rPr>
          <w:t>legislative information</w:t>
        </w:r>
      </w:hyperlink>
      <w:r>
        <w:t xml:space="preserve"> at the website</w:t>
      </w:r>
    </w:p>
    <w:p w:rsidR="001A4A69" w:rsidRDefault="001A4A69" w:rsidP="001A4A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A69" w:rsidRPr="001A4A69" w:rsidRDefault="001A4A69" w:rsidP="001A4A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A69" w:rsidRDefault="001A4A69" w:rsidP="001A4A69">
      <w:r w:rsidRPr="001A4A69">
        <w:rPr>
          <w:b/>
        </w:rPr>
        <w:t>VERSIONS OF THIS BILL</w:t>
      </w:r>
    </w:p>
    <w:p w:rsidR="001A4A69" w:rsidRDefault="001A4A69" w:rsidP="001A4A69"/>
    <w:p w:rsidR="001A4A69" w:rsidRDefault="00761D0D" w:rsidP="001A4A69">
      <w:hyperlink r:id="rId9" w:history="1">
        <w:r w:rsidR="001A4A69">
          <w:rPr>
            <w:rStyle w:val="Hyperlink"/>
          </w:rPr>
          <w:t>9/15/2020</w:t>
        </w:r>
      </w:hyperlink>
    </w:p>
    <w:p w:rsidR="001A4A69" w:rsidRDefault="001A4A69" w:rsidP="001A4A69"/>
    <w:p w:rsidR="001A4A69" w:rsidRDefault="001A4A69" w:rsidP="001A4A69">
      <w:pPr>
        <w:sectPr w:rsidR="001A4A69" w:rsidSect="001A4A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1233" w:rsidRDefault="00C612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1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35D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B91" w:rsidRDefault="00C61766" w:rsidP="00560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60B91">
        <w:t>EXPRESS THE PROFOUND SORROW OF THE SOUTH CAROLINA SENATE UPON THE PASSING OF THE HONORABLE ETHEL LOUISE BREWER AND TO EXTEND THE DEEPEST SYMPATHY TO HER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2F38" w:rsidRDefault="00CA35D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82F38">
        <w:t>t</w:t>
      </w:r>
      <w:r w:rsidR="00E82F38" w:rsidRPr="00597EF4">
        <w:rPr>
          <w:color w:val="000000" w:themeColor="text1"/>
          <w:u w:color="000000" w:themeColor="text1"/>
        </w:rPr>
        <w:t xml:space="preserve">he </w:t>
      </w:r>
      <w:r w:rsidR="00E82F38">
        <w:rPr>
          <w:color w:val="000000" w:themeColor="text1"/>
          <w:u w:color="000000" w:themeColor="text1"/>
        </w:rPr>
        <w:t xml:space="preserve">members of the South Carolina </w:t>
      </w:r>
      <w:r w:rsidR="0013600B">
        <w:rPr>
          <w:color w:val="000000" w:themeColor="text1"/>
          <w:u w:color="000000" w:themeColor="text1"/>
        </w:rPr>
        <w:t>Senate</w:t>
      </w:r>
      <w:r w:rsidR="00E82F38">
        <w:rPr>
          <w:color w:val="000000" w:themeColor="text1"/>
          <w:u w:color="000000" w:themeColor="text1"/>
        </w:rPr>
        <w:t xml:space="preserve"> were deeply saddened by the passing of the </w:t>
      </w:r>
      <w:r w:rsidR="00E82F38" w:rsidRPr="00597EF4">
        <w:rPr>
          <w:color w:val="000000" w:themeColor="text1"/>
          <w:u w:color="000000" w:themeColor="text1"/>
        </w:rPr>
        <w:t xml:space="preserve">Honorable </w:t>
      </w:r>
      <w:r w:rsidR="00E82F38">
        <w:rPr>
          <w:color w:val="000000" w:themeColor="text1"/>
          <w:u w:color="000000" w:themeColor="text1"/>
        </w:rPr>
        <w:t>Ethel</w:t>
      </w:r>
      <w:r w:rsidR="00E82F38">
        <w:t xml:space="preserve"> Louise Brewer </w:t>
      </w:r>
      <w:r w:rsidR="00E82F38">
        <w:rPr>
          <w:color w:val="000000" w:themeColor="text1"/>
          <w:u w:color="000000" w:themeColor="text1"/>
        </w:rPr>
        <w:t>on</w:t>
      </w:r>
      <w:r w:rsidR="00E82F38" w:rsidRPr="00597EF4">
        <w:rPr>
          <w:color w:val="000000" w:themeColor="text1"/>
          <w:u w:color="000000" w:themeColor="text1"/>
        </w:rPr>
        <w:t xml:space="preserve"> </w:t>
      </w:r>
      <w:r w:rsidR="00E82F38">
        <w:rPr>
          <w:color w:val="000000" w:themeColor="text1"/>
          <w:u w:color="000000" w:themeColor="text1"/>
        </w:rPr>
        <w:t>September 9, 2020, at the age of seventy;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7EF4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 xml:space="preserve">February 19, 1950, this </w:t>
      </w:r>
      <w:r w:rsidRPr="00D02941">
        <w:rPr>
          <w:color w:val="000000" w:themeColor="text1"/>
          <w:u w:color="000000" w:themeColor="text1"/>
        </w:rPr>
        <w:t>former professor and college administrator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accumulated a solid record of achievement over twenty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 xml:space="preserve">five years in higher education. </w:t>
      </w:r>
      <w:r>
        <w:rPr>
          <w:color w:val="000000" w:themeColor="text1"/>
          <w:u w:color="000000" w:themeColor="text1"/>
        </w:rPr>
        <w:t>In preparation for her  career, s</w:t>
      </w:r>
      <w:r w:rsidRPr="00D0294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earned</w:t>
      </w:r>
      <w:r w:rsidRPr="00D02941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bachelor</w:t>
      </w:r>
      <w:r w:rsidR="00EC5996" w:rsidRPr="00EC59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Pr="00D02941">
        <w:rPr>
          <w:color w:val="000000" w:themeColor="text1"/>
          <w:u w:color="000000" w:themeColor="text1"/>
        </w:rPr>
        <w:t>gree in elementary education from Morgan State University in Ba</w:t>
      </w:r>
      <w:r>
        <w:rPr>
          <w:color w:val="000000" w:themeColor="text1"/>
          <w:u w:color="000000" w:themeColor="text1"/>
        </w:rPr>
        <w:t>l</w:t>
      </w:r>
      <w:r w:rsidRPr="00D02941">
        <w:rPr>
          <w:color w:val="000000" w:themeColor="text1"/>
          <w:u w:color="000000" w:themeColor="text1"/>
        </w:rPr>
        <w:t>timore, Maryland</w:t>
      </w:r>
      <w:r>
        <w:rPr>
          <w:color w:val="000000" w:themeColor="text1"/>
          <w:u w:color="000000" w:themeColor="text1"/>
        </w:rPr>
        <w:t xml:space="preserve">, </w:t>
      </w:r>
      <w:r w:rsidRPr="00D02941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master</w:t>
      </w:r>
      <w:r w:rsidR="00EC5996" w:rsidRPr="00EC59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D02941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D02941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at</w:t>
      </w:r>
      <w:r w:rsidRPr="00D02941">
        <w:rPr>
          <w:color w:val="000000" w:themeColor="text1"/>
          <w:u w:color="000000" w:themeColor="text1"/>
        </w:rPr>
        <w:t xml:space="preserve"> Hunter College in New York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City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02941">
        <w:rPr>
          <w:color w:val="000000" w:themeColor="text1"/>
          <w:u w:color="000000" w:themeColor="text1"/>
        </w:rPr>
        <w:t xml:space="preserve">Ethel </w:t>
      </w:r>
      <w:r>
        <w:rPr>
          <w:color w:val="000000" w:themeColor="text1"/>
          <w:u w:color="000000" w:themeColor="text1"/>
        </w:rPr>
        <w:t xml:space="preserve">Louise </w:t>
      </w:r>
      <w:r w:rsidRPr="00D02941">
        <w:rPr>
          <w:color w:val="000000" w:themeColor="text1"/>
          <w:u w:color="000000" w:themeColor="text1"/>
        </w:rPr>
        <w:t>Brewer was appointed in 2012 by S</w:t>
      </w:r>
      <w:r>
        <w:rPr>
          <w:color w:val="000000" w:themeColor="text1"/>
          <w:u w:color="000000" w:themeColor="text1"/>
        </w:rPr>
        <w:t>outh Carolina</w:t>
      </w:r>
      <w:r w:rsidRPr="00D02941">
        <w:rPr>
          <w:color w:val="000000" w:themeColor="text1"/>
          <w:u w:color="000000" w:themeColor="text1"/>
        </w:rPr>
        <w:t xml:space="preserve"> Governor Nikki</w:t>
      </w:r>
      <w:r>
        <w:rPr>
          <w:color w:val="000000" w:themeColor="text1"/>
          <w:u w:color="000000" w:themeColor="text1"/>
        </w:rPr>
        <w:t xml:space="preserve"> Haley </w:t>
      </w:r>
      <w:r w:rsidRPr="00D02941">
        <w:rPr>
          <w:color w:val="000000" w:themeColor="text1"/>
          <w:u w:color="000000" w:themeColor="text1"/>
        </w:rPr>
        <w:t xml:space="preserve">to serve as a Summary Court </w:t>
      </w:r>
      <w:r>
        <w:rPr>
          <w:color w:val="000000" w:themeColor="text1"/>
          <w:u w:color="000000" w:themeColor="text1"/>
        </w:rPr>
        <w:t>j</w:t>
      </w:r>
      <w:r w:rsidRPr="00D02941">
        <w:rPr>
          <w:color w:val="000000" w:themeColor="text1"/>
          <w:u w:color="000000" w:themeColor="text1"/>
        </w:rPr>
        <w:t>udge in Richland County. Judge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Brewer preside</w:t>
      </w:r>
      <w:r>
        <w:rPr>
          <w:color w:val="000000" w:themeColor="text1"/>
          <w:u w:color="000000" w:themeColor="text1"/>
        </w:rPr>
        <w:t>d</w:t>
      </w:r>
      <w:r w:rsidRPr="00D02941">
        <w:rPr>
          <w:color w:val="000000" w:themeColor="text1"/>
          <w:u w:color="000000" w:themeColor="text1"/>
        </w:rPr>
        <w:t xml:space="preserve"> over the </w:t>
      </w:r>
      <w:r>
        <w:rPr>
          <w:color w:val="000000" w:themeColor="text1"/>
          <w:u w:color="000000" w:themeColor="text1"/>
        </w:rPr>
        <w:t>c</w:t>
      </w:r>
      <w:r w:rsidRPr="00D02941">
        <w:rPr>
          <w:color w:val="000000" w:themeColor="text1"/>
          <w:u w:color="000000" w:themeColor="text1"/>
        </w:rPr>
        <w:t>ounty</w:t>
      </w:r>
      <w:r w:rsidR="00EC5996" w:rsidRPr="00EC5996">
        <w:rPr>
          <w:color w:val="000000" w:themeColor="text1"/>
          <w:u w:color="000000" w:themeColor="text1"/>
        </w:rPr>
        <w:t>’</w:t>
      </w:r>
      <w:r w:rsidRPr="00D02941">
        <w:rPr>
          <w:color w:val="000000" w:themeColor="text1"/>
          <w:u w:color="000000" w:themeColor="text1"/>
        </w:rPr>
        <w:t>s Bond Court at the Alvin S.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Glenn Detention Center</w:t>
      </w:r>
      <w:r>
        <w:rPr>
          <w:color w:val="000000" w:themeColor="text1"/>
          <w:u w:color="000000" w:themeColor="text1"/>
        </w:rPr>
        <w:t>. A</w:t>
      </w:r>
      <w:r w:rsidRPr="00D02941">
        <w:rPr>
          <w:color w:val="000000" w:themeColor="text1"/>
          <w:u w:color="000000" w:themeColor="text1"/>
        </w:rPr>
        <w:t>fter eight ye</w:t>
      </w:r>
      <w:r>
        <w:rPr>
          <w:color w:val="000000" w:themeColor="text1"/>
          <w:u w:color="000000" w:themeColor="text1"/>
        </w:rPr>
        <w:t xml:space="preserve">ars of dedicated service, she announced her retirement, </w:t>
      </w:r>
      <w:r w:rsidRPr="00D02941">
        <w:rPr>
          <w:color w:val="000000" w:themeColor="text1"/>
          <w:u w:color="000000" w:themeColor="text1"/>
        </w:rPr>
        <w:t>effective August 1, 2020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previous years, </w:t>
      </w:r>
      <w:r w:rsidRPr="00D02941">
        <w:rPr>
          <w:color w:val="000000" w:themeColor="text1"/>
          <w:u w:color="000000" w:themeColor="text1"/>
        </w:rPr>
        <w:t>Judge Brewer received tenure at the rank of assistant professor from the University of New York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at Hudson Valley</w:t>
      </w:r>
      <w:r>
        <w:rPr>
          <w:color w:val="000000" w:themeColor="text1"/>
          <w:u w:color="000000" w:themeColor="text1"/>
        </w:rPr>
        <w:t>,</w:t>
      </w:r>
      <w:r w:rsidRPr="00D02941">
        <w:rPr>
          <w:color w:val="000000" w:themeColor="text1"/>
          <w:u w:color="000000" w:themeColor="text1"/>
        </w:rPr>
        <w:t xml:space="preserve"> where she developed and taught reading comprehension and developmental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writing classes, including </w:t>
      </w:r>
      <w:r>
        <w:rPr>
          <w:color w:val="000000" w:themeColor="text1"/>
          <w:u w:color="000000" w:themeColor="text1"/>
        </w:rPr>
        <w:t>critical reading and business E</w:t>
      </w:r>
      <w:r w:rsidRPr="00D02941">
        <w:rPr>
          <w:color w:val="000000" w:themeColor="text1"/>
          <w:u w:color="000000" w:themeColor="text1"/>
        </w:rPr>
        <w:t>nglish, for high school, undergraduate, and adult students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D02941">
        <w:rPr>
          <w:color w:val="000000" w:themeColor="text1"/>
          <w:u w:color="000000" w:themeColor="text1"/>
        </w:rPr>
        <w:t>t Union College, she served as director of a high school and a collegiate science technology entry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program designed to prepare and provide support services for first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generation and low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income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students interested in science, health, and technological career fields. </w:t>
      </w:r>
      <w:r>
        <w:rPr>
          <w:color w:val="000000" w:themeColor="text1"/>
          <w:u w:color="000000" w:themeColor="text1"/>
        </w:rPr>
        <w:t>L</w:t>
      </w:r>
      <w:r w:rsidRPr="00D02941">
        <w:rPr>
          <w:color w:val="000000" w:themeColor="text1"/>
          <w:u w:color="000000" w:themeColor="text1"/>
        </w:rPr>
        <w:t>ater appointed as the</w:t>
      </w:r>
      <w:r>
        <w:rPr>
          <w:color w:val="000000" w:themeColor="text1"/>
          <w:u w:color="000000" w:themeColor="text1"/>
        </w:rPr>
        <w:t xml:space="preserve"> c</w:t>
      </w:r>
      <w:r w:rsidRPr="00D02941">
        <w:rPr>
          <w:color w:val="000000" w:themeColor="text1"/>
          <w:u w:color="000000" w:themeColor="text1"/>
        </w:rPr>
        <w:t>ollege</w:t>
      </w:r>
      <w:r w:rsidR="00EC5996" w:rsidRPr="00EC5996">
        <w:rPr>
          <w:color w:val="000000" w:themeColor="text1"/>
          <w:u w:color="000000" w:themeColor="text1"/>
        </w:rPr>
        <w:t>’</w:t>
      </w:r>
      <w:r w:rsidRPr="00D02941">
        <w:rPr>
          <w:color w:val="000000" w:themeColor="text1"/>
          <w:u w:color="000000" w:themeColor="text1"/>
        </w:rPr>
        <w:t>s director of academic support service programs for undergraduate students</w:t>
      </w:r>
      <w:r>
        <w:rPr>
          <w:color w:val="000000" w:themeColor="text1"/>
          <w:u w:color="000000" w:themeColor="text1"/>
        </w:rPr>
        <w:t>, she</w:t>
      </w:r>
      <w:r w:rsidRPr="00D02941">
        <w:rPr>
          <w:color w:val="000000" w:themeColor="text1"/>
          <w:u w:color="000000" w:themeColor="text1"/>
        </w:rPr>
        <w:t xml:space="preserve"> held this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position from 1989 to 1996. She continued in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a similar but expanded administrative role at Ithaca College, including </w:t>
      </w:r>
      <w:r>
        <w:rPr>
          <w:color w:val="000000" w:themeColor="text1"/>
          <w:u w:color="000000" w:themeColor="text1"/>
        </w:rPr>
        <w:t xml:space="preserve">the </w:t>
      </w:r>
      <w:r w:rsidRPr="00D02941">
        <w:rPr>
          <w:color w:val="000000" w:themeColor="text1"/>
          <w:u w:color="000000" w:themeColor="text1"/>
        </w:rPr>
        <w:t>development and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management of a $1.2 million operating budget. She held this position from 1996 to 1999. At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Benedict College in Columbia, she served as a research assistant in the Office of Community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Development and </w:t>
      </w:r>
      <w:r>
        <w:rPr>
          <w:color w:val="000000" w:themeColor="text1"/>
          <w:u w:color="000000" w:themeColor="text1"/>
        </w:rPr>
        <w:t>as c</w:t>
      </w:r>
      <w:r w:rsidRPr="00D02941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s</w:t>
      </w:r>
      <w:r w:rsidRPr="00D02941">
        <w:rPr>
          <w:color w:val="000000" w:themeColor="text1"/>
          <w:u w:color="000000" w:themeColor="text1"/>
        </w:rPr>
        <w:t>taff in the Office of Institutional Advancement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Judge Brewer opened an event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planning business, DMA Special Event Planning, in 2011. The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introductory event was </w:t>
      </w:r>
      <w:r>
        <w:rPr>
          <w:color w:val="000000" w:themeColor="text1"/>
          <w:u w:color="000000" w:themeColor="text1"/>
        </w:rPr>
        <w:t xml:space="preserve">held </w:t>
      </w:r>
      <w:r w:rsidRPr="00D02941">
        <w:rPr>
          <w:color w:val="000000" w:themeColor="text1"/>
          <w:u w:color="000000" w:themeColor="text1"/>
        </w:rPr>
        <w:t>in collaboration with local barbers for a back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to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school program in which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sixty middle school boys received haircuts and school supplies. DMA Special Event Planning was a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tribute to </w:t>
      </w:r>
      <w:r>
        <w:rPr>
          <w:color w:val="000000" w:themeColor="text1"/>
          <w:u w:color="000000" w:themeColor="text1"/>
        </w:rPr>
        <w:t>Judge Brewer</w:t>
      </w:r>
      <w:r w:rsidR="00EC5996" w:rsidRPr="00EC59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02941">
        <w:rPr>
          <w:color w:val="000000" w:themeColor="text1"/>
          <w:u w:color="000000" w:themeColor="text1"/>
        </w:rPr>
        <w:t xml:space="preserve"> mo</w:t>
      </w:r>
      <w:r>
        <w:rPr>
          <w:color w:val="000000" w:themeColor="text1"/>
          <w:u w:color="000000" w:themeColor="text1"/>
        </w:rPr>
        <w:t>ther,</w:t>
      </w:r>
      <w:r w:rsidRPr="00D02941">
        <w:rPr>
          <w:color w:val="000000" w:themeColor="text1"/>
          <w:u w:color="000000" w:themeColor="text1"/>
        </w:rPr>
        <w:t xml:space="preserve"> Mrs. Dorothy A. Brewer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</w:t>
      </w:r>
      <w:r w:rsidRPr="00D02941">
        <w:rPr>
          <w:color w:val="000000" w:themeColor="text1"/>
          <w:u w:color="000000" w:themeColor="text1"/>
        </w:rPr>
        <w:t xml:space="preserve">formerly served as </w:t>
      </w:r>
      <w:r>
        <w:rPr>
          <w:color w:val="000000" w:themeColor="text1"/>
          <w:u w:color="000000" w:themeColor="text1"/>
        </w:rPr>
        <w:t>s</w:t>
      </w:r>
      <w:r w:rsidRPr="00D02941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d</w:t>
      </w:r>
      <w:r w:rsidRPr="00D02941">
        <w:rPr>
          <w:color w:val="000000" w:themeColor="text1"/>
          <w:u w:color="000000" w:themeColor="text1"/>
        </w:rPr>
        <w:t xml:space="preserve">esk </w:t>
      </w:r>
      <w:r>
        <w:rPr>
          <w:color w:val="000000" w:themeColor="text1"/>
          <w:u w:color="000000" w:themeColor="text1"/>
        </w:rPr>
        <w:t>e</w:t>
      </w:r>
      <w:r w:rsidRPr="00D02941">
        <w:rPr>
          <w:color w:val="000000" w:themeColor="text1"/>
          <w:u w:color="000000" w:themeColor="text1"/>
        </w:rPr>
        <w:t xml:space="preserve">ditor for </w:t>
      </w:r>
      <w:r w:rsidRPr="00537CEC">
        <w:rPr>
          <w:i/>
          <w:color w:val="000000" w:themeColor="text1"/>
          <w:u w:color="000000" w:themeColor="text1"/>
        </w:rPr>
        <w:t>How We Live Magazine</w:t>
      </w:r>
      <w:r w:rsidRPr="00D02941">
        <w:rPr>
          <w:color w:val="000000" w:themeColor="text1"/>
          <w:u w:color="000000" w:themeColor="text1"/>
        </w:rPr>
        <w:t xml:space="preserve"> before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>embarking on her copy editing business, LCB Enterprise, in 2010. LCB Enterprise</w:t>
      </w:r>
      <w:r>
        <w:rPr>
          <w:color w:val="000000" w:themeColor="text1"/>
          <w:u w:color="000000" w:themeColor="text1"/>
        </w:rPr>
        <w:t xml:space="preserve"> </w:t>
      </w:r>
      <w:r w:rsidRPr="00D02941">
        <w:rPr>
          <w:color w:val="000000" w:themeColor="text1"/>
          <w:u w:color="000000" w:themeColor="text1"/>
        </w:rPr>
        <w:t xml:space="preserve">was dedicated in memory of her </w:t>
      </w:r>
      <w:r>
        <w:rPr>
          <w:color w:val="000000" w:themeColor="text1"/>
          <w:u w:color="000000" w:themeColor="text1"/>
        </w:rPr>
        <w:t xml:space="preserve">father, </w:t>
      </w:r>
      <w:r w:rsidRPr="00D02941">
        <w:rPr>
          <w:color w:val="000000" w:themeColor="text1"/>
          <w:u w:color="000000" w:themeColor="text1"/>
        </w:rPr>
        <w:t>the late Reverend Louis C. Brewer</w:t>
      </w:r>
      <w:r>
        <w:rPr>
          <w:color w:val="000000" w:themeColor="text1"/>
          <w:u w:color="000000" w:themeColor="text1"/>
        </w:rPr>
        <w:t>; and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02941">
        <w:rPr>
          <w:color w:val="000000" w:themeColor="text1"/>
          <w:u w:color="000000" w:themeColor="text1"/>
        </w:rPr>
        <w:t>s a copy editor, she researched and wrote a 17,000</w:t>
      </w:r>
      <w:r w:rsidR="00EC5996">
        <w:rPr>
          <w:color w:val="000000" w:themeColor="text1"/>
          <w:u w:color="000000" w:themeColor="text1"/>
        </w:rPr>
        <w:noBreakHyphen/>
      </w:r>
      <w:r w:rsidRPr="00D02941">
        <w:rPr>
          <w:color w:val="000000" w:themeColor="text1"/>
          <w:u w:color="000000" w:themeColor="text1"/>
        </w:rPr>
        <w:t>copy newsletter distributed to residents in S</w:t>
      </w:r>
      <w:r>
        <w:rPr>
          <w:color w:val="000000" w:themeColor="text1"/>
          <w:u w:color="000000" w:themeColor="text1"/>
        </w:rPr>
        <w:t xml:space="preserve">outh Carolina </w:t>
      </w:r>
      <w:r w:rsidRPr="00D02941">
        <w:rPr>
          <w:color w:val="000000" w:themeColor="text1"/>
          <w:u w:color="000000" w:themeColor="text1"/>
        </w:rPr>
        <w:t>Senate District 19 in 2010 and a second newsletter to constituents</w:t>
      </w:r>
      <w:r>
        <w:rPr>
          <w:color w:val="000000" w:themeColor="text1"/>
          <w:u w:color="000000" w:themeColor="text1"/>
        </w:rPr>
        <w:t xml:space="preserve"> in 2011. She also served as </w:t>
      </w:r>
      <w:r w:rsidRPr="00D02941">
        <w:rPr>
          <w:color w:val="000000" w:themeColor="text1"/>
          <w:u w:color="000000" w:themeColor="text1"/>
        </w:rPr>
        <w:t>writer for a variety of other documents before her appointment as a judge</w:t>
      </w:r>
      <w:r>
        <w:rPr>
          <w:color w:val="000000" w:themeColor="text1"/>
          <w:u w:color="000000" w:themeColor="text1"/>
        </w:rPr>
        <w:t>; and</w:t>
      </w:r>
    </w:p>
    <w:p w:rsidR="00EC5996" w:rsidRDefault="00EC5996" w:rsidP="00EC5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2F38" w:rsidRDefault="00EC5996" w:rsidP="00EC5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Judge Brewer has left an indelible mark on our state</w:t>
      </w:r>
      <w:r w:rsidRPr="00EC59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judicial system, and her legacy will live on. She was often described as “a quiet storm with a kind heart”, and t</w:t>
      </w:r>
      <w:r>
        <w:t>he people of South Carolina were made better by her influence and will greatly miss her impactful presence. Now, therefore,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EA7CD1">
        <w:t>Senate</w:t>
      </w:r>
      <w:r>
        <w:t>: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EA7CD1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>express profound sorrow upon the passing of the Honorable Ethel Louise Brewer and extend the deepest sympathy to her family and many friends.</w:t>
      </w: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F38" w:rsidRDefault="00E82F38" w:rsidP="00E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family.</w:t>
      </w:r>
    </w:p>
    <w:p w:rsidR="00524A14" w:rsidRDefault="00EC59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4A69" w:rsidRDefault="001A4A69" w:rsidP="001A4A69">
      <w:pPr>
        <w:suppressAutoHyphens/>
      </w:pPr>
    </w:p>
    <w:sectPr w:rsidR="001A4A69" w:rsidSect="001A4A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5D8" w:rsidRDefault="00CA35D8" w:rsidP="009F0C77">
      <w:r>
        <w:separator/>
      </w:r>
    </w:p>
  </w:endnote>
  <w:endnote w:type="continuationSeparator" w:id="0">
    <w:p w:rsidR="00CA35D8" w:rsidRDefault="00CA35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A86335-5DDF-4A18-8D45-51F8C19176C8}"/>
    <w:embedBold r:id="rId2" w:fontKey="{5FC2301A-58D1-4003-BDD6-3402E2BA89B7}"/>
    <w:embedItalic r:id="rId3" w:fontKey="{829D9654-1296-4360-8176-2170D9F493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09C59F6-AEDC-4D84-934B-CD9E67D26C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D3ECD2-ACEA-4292-BF7A-656B58D3AD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A69" w:rsidRPr="00C61233" w:rsidRDefault="001A4A69" w:rsidP="00C612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50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5D8" w:rsidRDefault="00CA35D8" w:rsidP="009F0C77">
      <w:r>
        <w:separator/>
      </w:r>
    </w:p>
  </w:footnote>
  <w:footnote w:type="continuationSeparator" w:id="0">
    <w:p w:rsidR="00CA35D8" w:rsidRDefault="00CA35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99WAB20"/>
    <w:docVar w:name="CoverBillType" w:val="r"/>
    <w:docVar w:name="DocPath" w:val="L:\Council\bills\RM\1599WAB20.DOCX"/>
    <w:docVar w:name="dvBillNumber" w:val="126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A35D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3600B"/>
    <w:rsid w:val="00144E15"/>
    <w:rsid w:val="001A4A62"/>
    <w:rsid w:val="001A4A69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40E2"/>
    <w:rsid w:val="00393688"/>
    <w:rsid w:val="003D411E"/>
    <w:rsid w:val="003E3C1E"/>
    <w:rsid w:val="003E6148"/>
    <w:rsid w:val="003E7D04"/>
    <w:rsid w:val="00400EAA"/>
    <w:rsid w:val="00415B73"/>
    <w:rsid w:val="0041760A"/>
    <w:rsid w:val="004203D7"/>
    <w:rsid w:val="00423F46"/>
    <w:rsid w:val="0044502A"/>
    <w:rsid w:val="00461588"/>
    <w:rsid w:val="004809EE"/>
    <w:rsid w:val="004B2A8B"/>
    <w:rsid w:val="00511EE9"/>
    <w:rsid w:val="00521E00"/>
    <w:rsid w:val="00524A14"/>
    <w:rsid w:val="00560B9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22FB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1233"/>
    <w:rsid w:val="00C61766"/>
    <w:rsid w:val="00C74E9D"/>
    <w:rsid w:val="00C82FD3"/>
    <w:rsid w:val="00CA35D8"/>
    <w:rsid w:val="00CC6B7B"/>
    <w:rsid w:val="00CD3619"/>
    <w:rsid w:val="00CF4447"/>
    <w:rsid w:val="00D239F9"/>
    <w:rsid w:val="00D24C61"/>
    <w:rsid w:val="00D405E7"/>
    <w:rsid w:val="00D409A1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5EC9"/>
    <w:rsid w:val="00E437DA"/>
    <w:rsid w:val="00E63093"/>
    <w:rsid w:val="00E82F38"/>
    <w:rsid w:val="00EA7CD1"/>
    <w:rsid w:val="00EB00A2"/>
    <w:rsid w:val="00EB1BF3"/>
    <w:rsid w:val="00EC5996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BF0B95-EFF3-4FCA-BD52-0BFA267E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4A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6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268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60CC0-EFE1-477C-A94B-245FCF9C8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1268: Subject not yet available - South Carolina Legislature Online</dc:title>
  <dc:subject/>
  <dc:creator>Rosanne McDowell</dc:creator>
  <cp:keywords/>
  <dc:description/>
  <cp:lastModifiedBy>S Wilson</cp:lastModifiedBy>
  <cp:revision>2</cp:revision>
  <dcterms:created xsi:type="dcterms:W3CDTF">2020-09-17T15:30:00Z</dcterms:created>
  <dcterms:modified xsi:type="dcterms:W3CDTF">2020-09-17T15:30:00Z</dcterms:modified>
</cp:coreProperties>
</file>