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A37" w:rsidRDefault="00022A37" w:rsidP="00022A37">
      <w:pPr>
        <w:widowControl w:val="0"/>
        <w:jc w:val="center"/>
      </w:pPr>
      <w:r w:rsidRPr="00022A37">
        <w:rPr>
          <w:b/>
        </w:rPr>
        <w:t>South Carolina General Assembly</w:t>
      </w:r>
    </w:p>
    <w:p w:rsidR="00022A37" w:rsidRDefault="00022A37" w:rsidP="00022A37">
      <w:pPr>
        <w:widowControl w:val="0"/>
        <w:jc w:val="center"/>
      </w:pPr>
      <w:r>
        <w:t>123rd Session, 2019-2020</w:t>
      </w:r>
    </w:p>
    <w:p w:rsidR="00022A37" w:rsidRDefault="00022A37" w:rsidP="00022A37">
      <w:pPr>
        <w:widowControl w:val="0"/>
      </w:pPr>
    </w:p>
    <w:p w:rsidR="00022A37" w:rsidRDefault="00022A37" w:rsidP="00022A37">
      <w:pPr>
        <w:widowControl w:val="0"/>
        <w:rPr>
          <w:b/>
        </w:rPr>
      </w:pPr>
      <w:r w:rsidRPr="00022A37">
        <w:rPr>
          <w:b/>
        </w:rPr>
        <w:t>S.</w:t>
      </w:r>
      <w:r>
        <w:rPr>
          <w:b/>
        </w:rPr>
        <w:t xml:space="preserve"> </w:t>
      </w:r>
      <w:r w:rsidRPr="00022A37">
        <w:rPr>
          <w:b/>
        </w:rPr>
        <w:t>189</w:t>
      </w:r>
    </w:p>
    <w:p w:rsidR="00022A37" w:rsidRDefault="00022A37" w:rsidP="00022A37">
      <w:pPr>
        <w:widowControl w:val="0"/>
        <w:rPr>
          <w:b/>
        </w:rPr>
      </w:pPr>
    </w:p>
    <w:p w:rsidR="00022A37" w:rsidRDefault="00022A37" w:rsidP="00022A37">
      <w:pPr>
        <w:widowControl w:val="0"/>
      </w:pPr>
      <w:r w:rsidRPr="00022A37">
        <w:rPr>
          <w:b/>
        </w:rPr>
        <w:t>STATUS INFORMATION</w:t>
      </w:r>
    </w:p>
    <w:p w:rsidR="00022A37" w:rsidRDefault="00022A37" w:rsidP="00022A37">
      <w:pPr>
        <w:widowControl w:val="0"/>
      </w:pPr>
    </w:p>
    <w:p w:rsidR="00022A37" w:rsidRDefault="00022A37" w:rsidP="00022A37">
      <w:pPr>
        <w:widowControl w:val="0"/>
      </w:pPr>
      <w:r>
        <w:t>General Bill</w:t>
      </w:r>
    </w:p>
    <w:p w:rsidR="00022A37" w:rsidRDefault="008F0333" w:rsidP="00022A37">
      <w:pPr>
        <w:widowControl w:val="0"/>
      </w:pPr>
      <w:r>
        <w:t>Sponsors: Senators Shealy, Hutto and Jackson</w:t>
      </w:r>
    </w:p>
    <w:p w:rsidR="00022A37" w:rsidRDefault="00022A37" w:rsidP="00022A37">
      <w:pPr>
        <w:widowControl w:val="0"/>
      </w:pPr>
      <w:r>
        <w:t>Document Path: l:\s-res\ks\008chil.kmm.ks.docx</w:t>
      </w:r>
    </w:p>
    <w:p w:rsidR="00231F44" w:rsidRDefault="00231F44" w:rsidP="00022A37">
      <w:pPr>
        <w:widowControl w:val="0"/>
      </w:pPr>
      <w:r>
        <w:t>Companion/Similar bill(s): 3277</w:t>
      </w:r>
    </w:p>
    <w:p w:rsidR="00022A37" w:rsidRDefault="00022A37" w:rsidP="00022A37">
      <w:pPr>
        <w:widowControl w:val="0"/>
      </w:pPr>
    </w:p>
    <w:p w:rsidR="008A0D87" w:rsidRDefault="008A0D87" w:rsidP="00022A37">
      <w:pPr>
        <w:widowControl w:val="0"/>
      </w:pPr>
      <w:r>
        <w:t>Introduced in the Senate on January 8, 2019</w:t>
      </w:r>
    </w:p>
    <w:p w:rsidR="008A0D87" w:rsidRDefault="008A0D87" w:rsidP="00022A37">
      <w:pPr>
        <w:widowControl w:val="0"/>
      </w:pPr>
      <w:r>
        <w:t>Introduced in the House on April 11, 2019</w:t>
      </w:r>
    </w:p>
    <w:p w:rsidR="008A0D87" w:rsidRDefault="008A0D87" w:rsidP="00022A37">
      <w:pPr>
        <w:widowControl w:val="0"/>
      </w:pPr>
      <w:r>
        <w:t>Last Amended on April 9, 2019</w:t>
      </w:r>
    </w:p>
    <w:p w:rsidR="008A0D87" w:rsidRPr="008A0D87" w:rsidRDefault="008A0D87" w:rsidP="00022A37">
      <w:pPr>
        <w:widowControl w:val="0"/>
      </w:pPr>
      <w:r>
        <w:t xml:space="preserve">Currently residing in the House Committee on </w:t>
      </w:r>
      <w:r w:rsidRPr="008A0D87">
        <w:rPr>
          <w:b/>
        </w:rPr>
        <w:t>Judiciary</w:t>
      </w:r>
    </w:p>
    <w:p w:rsidR="008A0D87" w:rsidRDefault="008A0D87" w:rsidP="00022A37">
      <w:pPr>
        <w:widowControl w:val="0"/>
      </w:pPr>
    </w:p>
    <w:p w:rsidR="00022A37" w:rsidRDefault="00022A37" w:rsidP="00022A37">
      <w:pPr>
        <w:widowControl w:val="0"/>
      </w:pPr>
      <w:r>
        <w:t xml:space="preserve">Summary: </w:t>
      </w:r>
      <w:r w:rsidR="008C1B93">
        <w:t>Torture of a child</w:t>
      </w:r>
    </w:p>
    <w:p w:rsidR="00022A37" w:rsidRDefault="00022A37" w:rsidP="00022A37">
      <w:pPr>
        <w:widowControl w:val="0"/>
      </w:pPr>
    </w:p>
    <w:p w:rsidR="00022A37" w:rsidRDefault="00022A37" w:rsidP="00022A37">
      <w:pPr>
        <w:widowControl w:val="0"/>
      </w:pPr>
    </w:p>
    <w:p w:rsidR="00022A37" w:rsidRDefault="00022A37" w:rsidP="00022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2A37">
        <w:rPr>
          <w:b/>
        </w:rPr>
        <w:t>HISTORY OF LEGISLATIVE ACTIONS</w:t>
      </w:r>
    </w:p>
    <w:p w:rsidR="00022A37" w:rsidRDefault="00022A37" w:rsidP="00022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2A37" w:rsidRPr="00022A37" w:rsidRDefault="00022A37" w:rsidP="00022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2A37">
        <w:rPr>
          <w:u w:val="single"/>
        </w:rPr>
        <w:tab/>
        <w:t>Date</w:t>
      </w:r>
      <w:r w:rsidRPr="00022A37">
        <w:rPr>
          <w:u w:val="single"/>
        </w:rPr>
        <w:tab/>
        <w:t>Body</w:t>
      </w:r>
      <w:r w:rsidRPr="00022A37">
        <w:rPr>
          <w:u w:val="single"/>
        </w:rPr>
        <w:tab/>
        <w:t>Action Description with journal page number</w:t>
      </w:r>
      <w:r w:rsidRPr="00022A37">
        <w:rPr>
          <w:u w:val="single"/>
        </w:rPr>
        <w:tab/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56045">
        <w:t>Prefiled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C56045">
        <w:t xml:space="preserve">Referred to Committee on </w:t>
      </w:r>
      <w:r w:rsidRPr="00C56045">
        <w:rPr>
          <w:b/>
        </w:rPr>
        <w:t>General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C56045">
        <w:t>(</w:t>
      </w:r>
      <w:hyperlink r:id="rId6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128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56045">
        <w:t>Referred to Co</w:t>
      </w:r>
      <w:r>
        <w:t xml:space="preserve">mmittee on </w:t>
      </w:r>
      <w:r w:rsidRPr="00C56045">
        <w:rPr>
          <w:b/>
        </w:rPr>
        <w:t>Family and Veterans' Services</w:t>
      </w:r>
      <w:r w:rsidRPr="00C56045">
        <w:t xml:space="preserve"> (</w:t>
      </w:r>
      <w:hyperlink r:id="rId7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128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C56045">
        <w:t xml:space="preserve">Committee report: </w:t>
      </w:r>
      <w:r>
        <w:t xml:space="preserve">Favorable with amendment </w:t>
      </w:r>
      <w:r w:rsidRPr="00C56045">
        <w:rPr>
          <w:b/>
        </w:rPr>
        <w:t>Family and Veterans' Services</w:t>
      </w:r>
      <w:r w:rsidRPr="00C56045">
        <w:t xml:space="preserve"> (</w:t>
      </w:r>
      <w:hyperlink r:id="rId8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7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</w:r>
      <w:r>
        <w:tab/>
      </w:r>
      <w:r w:rsidRPr="00C56045">
        <w:t>Scrivener's error corrected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C56045">
        <w:t>Committee Amendment Adopted (</w:t>
      </w:r>
      <w:hyperlink r:id="rId9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19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</w:r>
      <w:r>
        <w:tab/>
      </w:r>
      <w:r w:rsidRPr="00C56045">
        <w:t>Scrivener's error corrected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C56045">
        <w:t>Read second time (</w:t>
      </w:r>
      <w:hyperlink r:id="rId10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21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C56045">
        <w:t>Amended (</w:t>
      </w:r>
      <w:hyperlink r:id="rId11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24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C56045">
        <w:t>Re</w:t>
      </w:r>
      <w:r>
        <w:t xml:space="preserve">ad third time and sent to House </w:t>
      </w:r>
      <w:r w:rsidRPr="00C56045">
        <w:t>(</w:t>
      </w:r>
      <w:hyperlink r:id="rId12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24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C56045">
        <w:t>Roll call Ayes</w:t>
      </w:r>
      <w:r>
        <w:noBreakHyphen/>
      </w:r>
      <w:r w:rsidRPr="00C56045">
        <w:t>42  Nays</w:t>
      </w:r>
      <w:r>
        <w:noBreakHyphen/>
      </w:r>
      <w:r w:rsidRPr="00C56045">
        <w:t>0 (</w:t>
      </w:r>
      <w:hyperlink r:id="rId13" w:history="1">
        <w:r w:rsidRPr="00C56045">
          <w:rPr>
            <w:rStyle w:val="Hyperlink"/>
          </w:rPr>
          <w:t>Senate Journal</w:t>
        </w:r>
        <w:r w:rsidRPr="00C56045">
          <w:rPr>
            <w:rStyle w:val="Hyperlink"/>
          </w:rPr>
          <w:noBreakHyphen/>
          <w:t>page 24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C56045">
        <w:t>Introduced and read first time (</w:t>
      </w:r>
      <w:hyperlink r:id="rId14" w:history="1">
        <w:r w:rsidRPr="00C56045">
          <w:rPr>
            <w:rStyle w:val="Hyperlink"/>
          </w:rPr>
          <w:t>House Journal</w:t>
        </w:r>
        <w:r w:rsidRPr="00C56045">
          <w:rPr>
            <w:rStyle w:val="Hyperlink"/>
          </w:rPr>
          <w:noBreakHyphen/>
          <w:t>page 58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C56045">
        <w:t>Ref</w:t>
      </w:r>
      <w:r>
        <w:t xml:space="preserve">erred to Committee on </w:t>
      </w:r>
      <w:r w:rsidRPr="00C56045">
        <w:rPr>
          <w:b/>
        </w:rPr>
        <w:t>Judiciary</w:t>
      </w:r>
      <w:r>
        <w:t xml:space="preserve"> </w:t>
      </w:r>
      <w:r w:rsidRPr="00C56045">
        <w:t>(</w:t>
      </w:r>
      <w:hyperlink r:id="rId15" w:history="1">
        <w:r w:rsidRPr="00C56045">
          <w:rPr>
            <w:rStyle w:val="Hyperlink"/>
          </w:rPr>
          <w:t>House Journal</w:t>
        </w:r>
        <w:r w:rsidRPr="00C56045">
          <w:rPr>
            <w:rStyle w:val="Hyperlink"/>
          </w:rPr>
          <w:noBreakHyphen/>
          <w:t>page 58</w:t>
        </w:r>
      </w:hyperlink>
      <w:r w:rsidRPr="00C56045">
        <w:t>)</w:t>
      </w:r>
    </w:p>
    <w:p w:rsidR="00740B30" w:rsidRDefault="00740B30" w:rsidP="0074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2A37" w:rsidRDefault="00022A37" w:rsidP="00022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6" w:history="1">
        <w:r w:rsidRPr="00022A37">
          <w:rPr>
            <w:rStyle w:val="Hyperlink"/>
          </w:rPr>
          <w:t>legislative information</w:t>
        </w:r>
      </w:hyperlink>
      <w:r>
        <w:t xml:space="preserve"> at the website</w:t>
      </w:r>
    </w:p>
    <w:p w:rsidR="00022A37" w:rsidRDefault="00022A37" w:rsidP="00022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2A37" w:rsidRPr="00022A37" w:rsidRDefault="00022A37" w:rsidP="00022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2A37" w:rsidRDefault="00022A37" w:rsidP="00022A37">
      <w:pPr>
        <w:widowControl w:val="0"/>
      </w:pPr>
      <w:r w:rsidRPr="00022A37">
        <w:rPr>
          <w:b/>
        </w:rPr>
        <w:t>VERSIONS OF THIS BILL</w:t>
      </w:r>
    </w:p>
    <w:p w:rsidR="00022A37" w:rsidRDefault="00022A37" w:rsidP="00022A37">
      <w:pPr>
        <w:widowControl w:val="0"/>
      </w:pPr>
    </w:p>
    <w:p w:rsidR="00022A37" w:rsidRDefault="00795416" w:rsidP="00022A37">
      <w:pPr>
        <w:widowControl w:val="0"/>
      </w:pPr>
      <w:hyperlink r:id="rId17" w:history="1">
        <w:r w:rsidR="00022A37">
          <w:rPr>
            <w:rStyle w:val="Hyperlink"/>
          </w:rPr>
          <w:t>12/12/2018</w:t>
        </w:r>
      </w:hyperlink>
    </w:p>
    <w:p w:rsidR="00022A37" w:rsidRDefault="00795416" w:rsidP="00022A37">
      <w:hyperlink r:id="rId18" w:history="1">
        <w:r w:rsidR="00710BFE" w:rsidRPr="00710BFE">
          <w:rPr>
            <w:rStyle w:val="Hyperlink"/>
          </w:rPr>
          <w:t>3/13/2019</w:t>
        </w:r>
      </w:hyperlink>
    </w:p>
    <w:p w:rsidR="00710BFE" w:rsidRDefault="00795416" w:rsidP="00022A37">
      <w:hyperlink r:id="rId19" w:history="1">
        <w:r w:rsidR="000B3317" w:rsidRPr="000B3317">
          <w:rPr>
            <w:rStyle w:val="Hyperlink"/>
          </w:rPr>
          <w:t>3/14/2019</w:t>
        </w:r>
      </w:hyperlink>
    </w:p>
    <w:p w:rsidR="000B3317" w:rsidRDefault="00795416" w:rsidP="00022A37">
      <w:hyperlink r:id="rId20" w:history="1">
        <w:r w:rsidR="00712702" w:rsidRPr="00712702">
          <w:rPr>
            <w:rStyle w:val="Hyperlink"/>
          </w:rPr>
          <w:t>3/26/2019</w:t>
        </w:r>
      </w:hyperlink>
    </w:p>
    <w:p w:rsidR="00712702" w:rsidRDefault="00795416" w:rsidP="00022A37">
      <w:hyperlink r:id="rId21" w:history="1">
        <w:r w:rsidR="00651D1D" w:rsidRPr="00651D1D">
          <w:rPr>
            <w:rStyle w:val="Hyperlink"/>
          </w:rPr>
          <w:t>3/27/2019</w:t>
        </w:r>
      </w:hyperlink>
    </w:p>
    <w:p w:rsidR="00651D1D" w:rsidRDefault="00795416" w:rsidP="00022A37">
      <w:hyperlink r:id="rId22" w:history="1">
        <w:r w:rsidR="00A8485F" w:rsidRPr="00A8485F">
          <w:rPr>
            <w:rStyle w:val="Hyperlink"/>
          </w:rPr>
          <w:t>4/9/2019</w:t>
        </w:r>
      </w:hyperlink>
    </w:p>
    <w:p w:rsidR="00A8485F" w:rsidRDefault="00A8485F" w:rsidP="00022A37"/>
    <w:p w:rsidR="00022A37" w:rsidRDefault="00022A37" w:rsidP="00022A37">
      <w:pPr>
        <w:sectPr w:rsidR="00022A37" w:rsidSect="00022A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A8485F" w:rsidRPr="00175827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Default="00A8485F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A8485F" w:rsidRDefault="00A8485F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9, 2019</w:t>
      </w:r>
    </w:p>
    <w:p w:rsidR="00A8485F" w:rsidRDefault="00A8485F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8485F" w:rsidRPr="00175827" w:rsidRDefault="00A8485F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189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Default="00A8485F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Hutto and Jackson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Default="00A8485F" w:rsidP="007F79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4/9/19--S.</w:t>
      </w:r>
      <w:r>
        <w:rPr>
          <w:rFonts w:eastAsia="Times New Roman"/>
        </w:rPr>
        <w:tab/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8485F" w:rsidSect="00175827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8F023B" w:rsidRDefault="00A8485F" w:rsidP="0064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Pr="00522CE0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63-7-1640(C)(1)(d) OF THE 1976 CODE, RELATING </w:t>
      </w:r>
      <w:r w:rsidRPr="005A05CA">
        <w:rPr>
          <w:rFonts w:eastAsia="Times New Roman"/>
        </w:rPr>
        <w:t>TO FAMILY P</w:t>
      </w:r>
      <w:r>
        <w:rPr>
          <w:rFonts w:eastAsia="Times New Roman"/>
        </w:rPr>
        <w:t xml:space="preserve">RESERVATION AND REUNIFICATION, </w:t>
      </w:r>
      <w:r w:rsidRPr="005A05CA">
        <w:rPr>
          <w:rFonts w:eastAsia="Times New Roman"/>
        </w:rPr>
        <w:t>TO ALLOW THE DEPARTMENT OF SOCIAL SERVICES TO FOREGO REASONABLE EFFORTS TO REUNIFY A FAMILY IN THE CASE OF TORTURE; TO AMEND SECTION 63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7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2570</w:t>
      </w:r>
      <w:r>
        <w:rPr>
          <w:rFonts w:eastAsia="Times New Roman"/>
        </w:rPr>
        <w:t xml:space="preserve"> OF THE 1976 CODE</w:t>
      </w:r>
      <w:r w:rsidRPr="005A05CA">
        <w:rPr>
          <w:rFonts w:eastAsia="Times New Roman"/>
        </w:rPr>
        <w:t>, RELATING TO GROUNDS FOR TERMINATION OF PARENTAL RIGHTS, TO ADD TORTURE, OR CONSPIRING TO COMMIT TORTURE, AS A GROUND FOR TERMINATING A PARENT’S RIGHTS; TO AMEND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85</w:t>
      </w:r>
      <w:r>
        <w:rPr>
          <w:rFonts w:eastAsia="Times New Roman"/>
        </w:rPr>
        <w:t xml:space="preserve"> (A) AND (C) OF THE 1976 CODE</w:t>
      </w:r>
      <w:r w:rsidRPr="005A05CA">
        <w:rPr>
          <w:rFonts w:eastAsia="Times New Roman"/>
        </w:rPr>
        <w:t>, RELAT</w:t>
      </w:r>
      <w:r>
        <w:rPr>
          <w:rFonts w:eastAsia="Times New Roman"/>
        </w:rPr>
        <w:t>ING TO HOMICIDE BY CHILD ABUSE,</w:t>
      </w:r>
      <w:r w:rsidRPr="005A05CA">
        <w:rPr>
          <w:rFonts w:eastAsia="Times New Roman"/>
        </w:rPr>
        <w:t xml:space="preserve"> TO ADD DEATH OF A CHILD BY TORTURE, OR BY CONSPIRING TO TORTURE, AS ACTIONS CONSTITUTING THE OFFENSE, AND TO ESTABLISH CRIMINAL PENALTIES; </w:t>
      </w:r>
      <w:r>
        <w:rPr>
          <w:rFonts w:eastAsia="Times New Roman"/>
        </w:rPr>
        <w:t xml:space="preserve">TO AMEND </w:t>
      </w:r>
      <w:r w:rsidRPr="00954E85">
        <w:rPr>
          <w:rFonts w:eastAsia="Times New Roman"/>
        </w:rPr>
        <w:t>ARTICLE 1, CHAPTER 3, TITLE 16 OF THE 1976</w:t>
      </w:r>
      <w:r>
        <w:rPr>
          <w:rFonts w:eastAsia="Times New Roman"/>
        </w:rPr>
        <w:t xml:space="preserve"> CODE, RELATING TO HOMICIDE, </w:t>
      </w:r>
      <w:r w:rsidRPr="005A05CA">
        <w:rPr>
          <w:rFonts w:eastAsia="Times New Roman"/>
        </w:rPr>
        <w:t>BY ADDING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100</w:t>
      </w:r>
      <w:r>
        <w:rPr>
          <w:rFonts w:eastAsia="Times New Roman"/>
        </w:rPr>
        <w:t>,</w:t>
      </w:r>
      <w:r w:rsidRPr="005A05CA">
        <w:rPr>
          <w:rFonts w:eastAsia="Times New Roman"/>
        </w:rPr>
        <w:t xml:space="preserve"> TO PROVIDE THAT TORTURING A CHILD, OR ALLOWING ANOTHER TO TORTURE A CHILD, IS A CRIMINAL OFFENSE, AND TO ESTABLISH PENALTIES; AND </w:t>
      </w:r>
      <w:r>
        <w:rPr>
          <w:rFonts w:eastAsia="Times New Roman"/>
        </w:rPr>
        <w:t>TO DEFINE NECESSARY TERMS.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485F" w:rsidRDefault="00A848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1.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20(6)(a)(vi) of the 1976 Code is amended to read: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“(vi)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val="single" w:color="000000" w:themeColor="text1"/>
        </w:rPr>
        <w:t>commits torture or allows torture to be committed against the child; or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val="single" w:color="000000" w:themeColor="text1"/>
        </w:rPr>
        <w:t>(vii)</w:t>
      </w:r>
      <w:r>
        <w:rPr>
          <w:color w:val="000000" w:themeColor="text1"/>
          <w:u w:val="single"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 xml:space="preserve">has committed abuse or neglect as described in subsubitems (i) through </w:t>
      </w:r>
      <w:r w:rsidRPr="00F8217F">
        <w:rPr>
          <w:strike/>
          <w:color w:val="000000" w:themeColor="text1"/>
          <w:u w:color="000000" w:themeColor="text1"/>
        </w:rPr>
        <w:t>(v)</w:t>
      </w:r>
      <w:r w:rsidRPr="00F8217F">
        <w:rPr>
          <w:color w:val="000000" w:themeColor="text1"/>
          <w:u w:val="single" w:color="000000" w:themeColor="text1"/>
        </w:rPr>
        <w:t>(vi)</w:t>
      </w:r>
      <w:r w:rsidRPr="00F8217F">
        <w:rPr>
          <w:color w:val="000000" w:themeColor="text1"/>
          <w:u w:color="000000" w:themeColor="text1"/>
        </w:rPr>
        <w:t xml:space="preserve"> such that a child who subsequently becomes part of the person’s household is at substantial risk of one of those forms of abuse or neglect; or”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2.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of the 1976 Code is amended by adding an appropriately numbered new item to read: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definition of ‘torture’ is as defined by 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3.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1640(C)(1)(d) of the 1976 Code is amended to read: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“(d)</w:t>
      </w:r>
      <w:r w:rsidRPr="00F8217F">
        <w:rPr>
          <w:color w:val="000000" w:themeColor="text1"/>
          <w:u w:color="000000" w:themeColor="text1"/>
        </w:rPr>
        <w:tab/>
        <w:t xml:space="preserve">acts </w:t>
      </w:r>
      <w:r w:rsidRPr="00F8217F">
        <w:rPr>
          <w:strike/>
          <w:color w:val="000000" w:themeColor="text1"/>
          <w:u w:color="000000" w:themeColor="text1"/>
        </w:rPr>
        <w:t>the judge finds</w:t>
      </w:r>
      <w:r w:rsidRPr="00F8217F"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val="single" w:color="000000" w:themeColor="text1"/>
        </w:rPr>
        <w:t>that</w:t>
      </w:r>
      <w:r w:rsidRPr="00F8217F">
        <w:rPr>
          <w:color w:val="000000" w:themeColor="text1"/>
          <w:u w:color="000000" w:themeColor="text1"/>
        </w:rPr>
        <w:t xml:space="preserve"> constitute torture; or”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4.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2570 of the 1976 Code is amended by adding an appropriately numbered new item at the end to read: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 w:rsidRPr="00F8217F">
        <w:rPr>
          <w:color w:val="000000" w:themeColor="text1"/>
          <w:u w:color="000000" w:themeColor="text1"/>
        </w:rPr>
        <w:tab/>
        <w:t>)</w:t>
      </w:r>
      <w:r w:rsidRPr="00F8217F">
        <w:rPr>
          <w:color w:val="000000" w:themeColor="text1"/>
          <w:u w:color="000000" w:themeColor="text1"/>
        </w:rPr>
        <w:tab/>
        <w:t>A parent has committed torture, has aided or abetted in committing torture, or has conspired to or knowingly allowed another to commit torture against the child.”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85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ab/>
      </w:r>
      <w:r w:rsidRPr="006C1D13">
        <w:t>“Section 16-3-85</w:t>
      </w:r>
      <w:r>
        <w:t>.</w:t>
      </w:r>
      <w:r w:rsidRPr="006C1D13">
        <w:tab/>
      </w:r>
      <w:r w:rsidRPr="006C1D13">
        <w:rPr>
          <w:color w:val="000000" w:themeColor="text1"/>
          <w:u w:color="000000" w:themeColor="text1"/>
        </w:rPr>
        <w:t>(A)</w:t>
      </w:r>
      <w:r w:rsidRPr="006C1D13">
        <w:rPr>
          <w:color w:val="000000" w:themeColor="text1"/>
          <w:u w:color="000000" w:themeColor="text1"/>
        </w:rPr>
        <w:tab/>
        <w:t>A person is guilty of homicide by child abuse if the person: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causes the death of a child under the age of eleven while committing child abuse or neglect, and the death occurs under circumstances manifesting an extreme indifference to human life;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knowingly aids and abets another person to commit child abuse or neglect, and the child abuse or neglect results in the death of a child under the age of eleven</w:t>
      </w:r>
      <w:r w:rsidRPr="006C1D13">
        <w:rPr>
          <w:color w:val="000000" w:themeColor="text1"/>
          <w:u w:val="single" w:color="000000" w:themeColor="text1"/>
        </w:rPr>
        <w:t>;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causes the death of a child while committing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100; or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knowingly aids and abets another person to commit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100, and the torture results in the death of a child</w:t>
      </w:r>
      <w:r w:rsidRPr="006C1D13">
        <w:rPr>
          <w:color w:val="000000" w:themeColor="text1"/>
          <w:u w:color="000000" w:themeColor="text1"/>
        </w:rPr>
        <w:t>.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  <w:t>(B)</w:t>
      </w:r>
      <w:r w:rsidRPr="006C1D13">
        <w:tab/>
        <w:t>For purposes of this section, the following definitions apply: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(1)</w:t>
      </w:r>
      <w:r w:rsidRPr="006C1D13">
        <w:tab/>
        <w:t>‘child abuse or neglect’ means an act or omission by any person which causes harm to the child’s physical health or welfare;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(2)</w:t>
      </w:r>
      <w:r w:rsidRPr="006C1D13">
        <w:tab/>
        <w:t>‘harm’ to a child’s health or welfare occurs when a person: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(a)</w:t>
      </w:r>
      <w:r w:rsidRPr="006C1D13">
        <w:tab/>
        <w:t>inflicts or allows to be inflicted upon the child physical injury, including injuries sustained as a result of excessive corporal punishment;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(b)</w:t>
      </w:r>
      <w:r w:rsidRPr="006C1D13">
        <w:tab/>
        <w:t>fails to supply the child with adequate food, clothing, shelter, or health care, and the failure to do so causes a physical injury or condition resulting in death; or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(c)</w:t>
      </w:r>
      <w:r w:rsidRPr="006C1D13">
        <w:tab/>
        <w:t>abandons the child resulting in the child’s death.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tab/>
      </w:r>
      <w:r w:rsidRPr="006C1D13">
        <w:rPr>
          <w:color w:val="000000" w:themeColor="text1"/>
          <w:u w:color="000000" w:themeColor="text1"/>
        </w:rPr>
        <w:t>(C)</w:t>
      </w:r>
      <w:r w:rsidRPr="006C1D13">
        <w:rPr>
          <w:color w:val="000000" w:themeColor="text1"/>
          <w:u w:color="000000" w:themeColor="text1"/>
        </w:rPr>
        <w:tab/>
        <w:t>Homicide by child abuse is a felony and a person who is convicted of or pleads guilty to homicide by child abuse: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under subsection (A)(1) may be imprisoned for life but not less than a term of twenty years;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under subsection (A)(2) must be imprisoned for a term not exceeding twenty years nor less than ten years</w:t>
      </w:r>
      <w:r w:rsidRPr="006C1D13">
        <w:rPr>
          <w:color w:val="000000" w:themeColor="text1"/>
          <w:u w:val="single" w:color="000000" w:themeColor="text1"/>
        </w:rPr>
        <w:t>;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(A)(3) must be imprisoned for life; or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(A)(4) must be imprisoned for a term of not less than twenty years</w:t>
      </w:r>
      <w:r w:rsidRPr="006C1D13">
        <w:rPr>
          <w:color w:val="000000" w:themeColor="text1"/>
          <w:u w:color="000000" w:themeColor="text1"/>
        </w:rPr>
        <w:t>.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6C1D13">
        <w:t>In sentencing a person under this section, the judge must consider any aggravating circumstances including, but not limited to, a defendant’s past pattern of child abuse or neglect of a child under the age of eleven, and any mitigating circumstances; however, a child’s crying does not constitute provocation so as to be considered a mitigating circumstance.</w:t>
      </w:r>
    </w:p>
    <w:p w:rsidR="00A8485F" w:rsidRPr="006C1D13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color w:val="000000" w:themeColor="text1"/>
          <w:u w:color="000000" w:themeColor="text1"/>
        </w:rPr>
      </w:pPr>
      <w:r w:rsidRPr="006C1D13">
        <w:tab/>
      </w:r>
      <w:r w:rsidRPr="00AE70FD">
        <w:rPr>
          <w:u w:val="single"/>
        </w:rPr>
        <w:t>(E)</w:t>
      </w:r>
      <w:r w:rsidRPr="006C1D13">
        <w:tab/>
      </w:r>
      <w:r w:rsidRPr="00AE70FD">
        <w:rPr>
          <w:u w:val="single"/>
        </w:rPr>
        <w:t>Prosecution or conviction under this section shall not preclude a prosecution for any other applicable offense, including</w:t>
      </w:r>
      <w:r>
        <w:rPr>
          <w:u w:val="single"/>
        </w:rPr>
        <w:t>,</w:t>
      </w:r>
      <w:r w:rsidRPr="00AE70FD">
        <w:rPr>
          <w:u w:val="single"/>
        </w:rPr>
        <w:t xml:space="preserve"> but not limited to, murder.</w:t>
      </w:r>
      <w:r w:rsidRPr="006C1D13">
        <w:rPr>
          <w:color w:val="000000" w:themeColor="text1"/>
          <w:u w:color="000000" w:themeColor="text1"/>
        </w:rPr>
        <w:t>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</w:t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>For purposes of this section: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‘T</w:t>
      </w:r>
      <w:r w:rsidRPr="00F8217F">
        <w:rPr>
          <w:color w:val="000000" w:themeColor="text1"/>
          <w:u w:color="000000" w:themeColor="text1"/>
        </w:rPr>
        <w:t>orture’ means</w:t>
      </w:r>
      <w:r>
        <w:rPr>
          <w:color w:val="000000" w:themeColor="text1"/>
          <w:u w:color="000000" w:themeColor="text1"/>
        </w:rPr>
        <w:t xml:space="preserve"> acts or omissions that: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(a)(i)</w:t>
      </w:r>
      <w:r>
        <w:rPr>
          <w:color w:val="000000" w:themeColor="text1"/>
          <w:u w:color="000000" w:themeColor="text1"/>
        </w:rPr>
        <w:tab/>
        <w:t>include one or more of the following: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a pattern of assaults</w:t>
      </w:r>
      <w:r>
        <w:rPr>
          <w:color w:val="000000" w:themeColor="text1"/>
          <w:u w:color="000000" w:themeColor="text1"/>
        </w:rPr>
        <w:t>;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psychological maltreatment;</w:t>
      </w:r>
      <w:r w:rsidRPr="00F8217F">
        <w:rPr>
          <w:color w:val="000000" w:themeColor="text1"/>
          <w:u w:color="000000" w:themeColor="text1"/>
        </w:rPr>
        <w:t xml:space="preserve"> or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omissions of care</w:t>
      </w:r>
      <w:r>
        <w:rPr>
          <w:color w:val="000000" w:themeColor="text1"/>
          <w:u w:color="000000" w:themeColor="text1"/>
        </w:rPr>
        <w:t>;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are </w:t>
      </w:r>
      <w:r w:rsidRPr="00F8217F">
        <w:rPr>
          <w:color w:val="000000" w:themeColor="text1"/>
          <w:u w:color="000000" w:themeColor="text1"/>
        </w:rPr>
        <w:t>committed upon a child for the purpose of causing severe physical, mental, or emotional pain, which occurs over a period of time, resulting in serious physical or psychological injury or impairment, prolonged suffering, or the risk of permanent disfigurement, dysfunction, or death</w:t>
      </w:r>
      <w:r>
        <w:rPr>
          <w:color w:val="000000" w:themeColor="text1"/>
          <w:u w:color="000000" w:themeColor="text1"/>
        </w:rPr>
        <w:t>;</w:t>
      </w:r>
      <w:r w:rsidRPr="00F8217F">
        <w:rPr>
          <w:color w:val="000000" w:themeColor="text1"/>
          <w:u w:color="000000" w:themeColor="text1"/>
        </w:rPr>
        <w:t xml:space="preserve"> and</w:t>
      </w:r>
    </w:p>
    <w:p w:rsidR="00A8485F" w:rsidRPr="00F8217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 xml:space="preserve">are </w:t>
      </w:r>
      <w:r w:rsidRPr="00F8217F">
        <w:rPr>
          <w:color w:val="000000" w:themeColor="text1"/>
          <w:u w:color="000000" w:themeColor="text1"/>
        </w:rPr>
        <w:t xml:space="preserve">done with malice or an extreme indifference </w:t>
      </w:r>
      <w:r>
        <w:rPr>
          <w:color w:val="000000" w:themeColor="text1"/>
          <w:u w:color="000000" w:themeColor="text1"/>
        </w:rPr>
        <w:t>to the well-being of the child.</w:t>
      </w:r>
    </w:p>
    <w:p w:rsidR="00A8485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Torture includes, but is not limited to:</w:t>
      </w:r>
    </w:p>
    <w:p w:rsidR="00A8485F" w:rsidRPr="00F8217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the infliction of severe physical or emotional pain upon a child repeatedly for the pu</w:t>
      </w:r>
      <w:r>
        <w:rPr>
          <w:color w:val="000000" w:themeColor="text1"/>
          <w:u w:color="000000" w:themeColor="text1"/>
        </w:rPr>
        <w:t>rpose of terrorizing the child;</w:t>
      </w:r>
    </w:p>
    <w:p w:rsidR="00A8485F" w:rsidRPr="00F8217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unreasonable or extended binding, restraint, or confinement of a child that results in prolonged suffering or serious physi</w:t>
      </w:r>
      <w:r>
        <w:rPr>
          <w:color w:val="000000" w:themeColor="text1"/>
          <w:u w:color="000000" w:themeColor="text1"/>
        </w:rPr>
        <w:t>cal or psychological injury; or</w:t>
      </w:r>
    </w:p>
    <w:p w:rsidR="00A8485F" w:rsidRPr="00F8217F" w:rsidRDefault="00A8485F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intentional refusal to provide for the health, safety, medical, or nutritional needs of a child for an extended period of time such that the child suffers or risks serious physical, mental, or emotional harm.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‘O</w:t>
      </w:r>
      <w:r w:rsidRPr="00F8217F">
        <w:rPr>
          <w:color w:val="000000" w:themeColor="text1"/>
          <w:u w:color="000000" w:themeColor="text1"/>
        </w:rPr>
        <w:t xml:space="preserve">ver a period of time’ </w:t>
      </w:r>
      <w:r>
        <w:rPr>
          <w:color w:val="000000" w:themeColor="text1"/>
          <w:u w:color="000000" w:themeColor="text1"/>
        </w:rPr>
        <w:t>includes</w:t>
      </w:r>
      <w:r w:rsidRPr="00F821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single lengthy tortuous action that </w:t>
      </w:r>
      <w:r w:rsidRPr="00F8217F">
        <w:rPr>
          <w:color w:val="000000" w:themeColor="text1"/>
          <w:u w:color="000000" w:themeColor="text1"/>
        </w:rPr>
        <w:t>occur</w:t>
      </w:r>
      <w:r>
        <w:rPr>
          <w:color w:val="000000" w:themeColor="text1"/>
          <w:u w:color="000000" w:themeColor="text1"/>
        </w:rPr>
        <w:t>s</w:t>
      </w:r>
      <w:r w:rsidRPr="00F8217F">
        <w:rPr>
          <w:color w:val="000000" w:themeColor="text1"/>
          <w:u w:color="000000" w:themeColor="text1"/>
        </w:rPr>
        <w:t xml:space="preserve"> for an extended time within a single day</w:t>
      </w:r>
      <w:r>
        <w:rPr>
          <w:color w:val="000000" w:themeColor="text1"/>
          <w:u w:color="000000" w:themeColor="text1"/>
        </w:rPr>
        <w:t xml:space="preserve"> or longer</w:t>
      </w:r>
      <w:r w:rsidRPr="00F821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</w:t>
      </w:r>
      <w:r w:rsidRPr="00F8217F">
        <w:rPr>
          <w:color w:val="000000" w:themeColor="text1"/>
          <w:u w:color="000000" w:themeColor="text1"/>
        </w:rPr>
        <w:t xml:space="preserve"> a pattern of </w:t>
      </w:r>
      <w:r>
        <w:rPr>
          <w:color w:val="000000" w:themeColor="text1"/>
          <w:u w:color="000000" w:themeColor="text1"/>
        </w:rPr>
        <w:t xml:space="preserve">more than one </w:t>
      </w:r>
      <w:r w:rsidRPr="00F8217F">
        <w:rPr>
          <w:color w:val="000000" w:themeColor="text1"/>
          <w:u w:color="000000" w:themeColor="text1"/>
        </w:rPr>
        <w:t>torturous action</w:t>
      </w:r>
      <w:r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color="000000" w:themeColor="text1"/>
        </w:rPr>
        <w:t xml:space="preserve">over the course of </w:t>
      </w:r>
      <w:r>
        <w:rPr>
          <w:color w:val="000000" w:themeColor="text1"/>
          <w:u w:color="000000" w:themeColor="text1"/>
        </w:rPr>
        <w:t xml:space="preserve">a single day, </w:t>
      </w:r>
      <w:r w:rsidRPr="00F8217F">
        <w:rPr>
          <w:color w:val="000000" w:themeColor="text1"/>
          <w:u w:color="000000" w:themeColor="text1"/>
        </w:rPr>
        <w:t>multiple days, or longer.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>It is unlawful for a person to torture a child within his custody or physical control</w:t>
      </w:r>
      <w:r>
        <w:rPr>
          <w:color w:val="000000" w:themeColor="text1"/>
          <w:u w:color="000000" w:themeColor="text1"/>
        </w:rPr>
        <w:t>,</w:t>
      </w:r>
      <w:r w:rsidRPr="00F8217F">
        <w:rPr>
          <w:color w:val="000000" w:themeColor="text1"/>
          <w:u w:color="000000" w:themeColor="text1"/>
        </w:rPr>
        <w:t xml:space="preserve"> or knowingly assist, aid, or abet the torture of a child. A person who violates the provisions of this subsection is guilty of a felony and, upon conviction, may be imprisoned for life but otherwise must be imprisoned for a term not less than twenty years.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>It is unlawful for a child’s parent or guardian, an adult with whom the child’s parent or guardian is cohabitating, or any other person responsible for a child’s welfare as defined in 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knowingly to allow another person to torture a child. A person who violates the provisions of this subsection is guilty of a felony and, upon conviction, must be imprisoned for a term of not more than thirty but not less than ten years.”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60.</w:t>
      </w:r>
      <w:r w:rsidRPr="00F8217F">
        <w:rPr>
          <w:color w:val="000000" w:themeColor="text1"/>
          <w:u w:color="000000" w:themeColor="text1"/>
        </w:rPr>
        <w:tab/>
        <w:t>For purposes of definition under South Carolina law, a violent crime includes the offenses of: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10); attempted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29); assault and battery by mob, first degree, resulting in death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210(B)), criminal sexual conduct in the first and second degree (Sections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652 and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653); criminal sexual conduct with minors, first, second, and third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655); assault with intent to commit criminal sexual conduct, first and second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656); assault and battery with intent to kill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620); assault and battery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600(B)); kidnapping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910); trafficking in persons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2020); voluntary manslaughter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50);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330(A)); attempted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330(B)); carjacking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1075); drug trafficking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370(e) or trafficking cocaine base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375(C); manufacturing or trafficking methamphetamine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375; arson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110(A)); arson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110(B)); burglary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311); burglary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312(B)); engaging a child for a sexual performance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810); homicide by child abuse </w:t>
      </w:r>
      <w:r w:rsidRPr="00382B6F">
        <w:rPr>
          <w:color w:val="000000" w:themeColor="text1"/>
          <w:u w:color="000000" w:themeColor="text1"/>
        </w:rPr>
        <w:t>(Section 16</w:t>
      </w:r>
      <w:r w:rsidRPr="00382B6F">
        <w:rPr>
          <w:color w:val="000000" w:themeColor="text1"/>
          <w:u w:color="000000" w:themeColor="text1"/>
        </w:rPr>
        <w:noBreakHyphen/>
        <w:t>3</w:t>
      </w:r>
      <w:r w:rsidRPr="00382B6F">
        <w:rPr>
          <w:color w:val="000000" w:themeColor="text1"/>
          <w:u w:color="000000" w:themeColor="text1"/>
        </w:rPr>
        <w:noBreakHyphen/>
        <w:t>85</w:t>
      </w:r>
      <w:r w:rsidRPr="00382B6F">
        <w:rPr>
          <w:strike/>
          <w:color w:val="000000" w:themeColor="text1"/>
          <w:u w:color="000000" w:themeColor="text1"/>
        </w:rPr>
        <w:t>(A)(1)</w:t>
      </w:r>
      <w:r w:rsidRPr="00F8217F">
        <w:rPr>
          <w:color w:val="000000" w:themeColor="text1"/>
          <w:u w:color="000000" w:themeColor="text1"/>
        </w:rPr>
        <w:t>); aiding and abetting homicide by child abuse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85(A)(2)); inflicting great bodily injury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95(A)); allowing great bodily injury to be inflicted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95(B)); </w:t>
      </w:r>
      <w:r w:rsidRPr="00F8217F">
        <w:rPr>
          <w:color w:val="000000" w:themeColor="text1"/>
          <w:u w:val="single" w:color="000000" w:themeColor="text1"/>
        </w:rPr>
        <w:t>torture of a child (16</w:t>
      </w:r>
      <w:r w:rsidRPr="00F8217F">
        <w:rPr>
          <w:color w:val="000000" w:themeColor="text1"/>
          <w:u w:val="single" w:color="000000" w:themeColor="text1"/>
        </w:rPr>
        <w:noBreakHyphen/>
        <w:t>3</w:t>
      </w:r>
      <w:r w:rsidRPr="00F8217F">
        <w:rPr>
          <w:color w:val="000000" w:themeColor="text1"/>
          <w:u w:val="single" w:color="000000" w:themeColor="text1"/>
        </w:rPr>
        <w:noBreakHyphen/>
        <w:t>100(B));</w:t>
      </w:r>
      <w:r w:rsidRPr="00F8217F">
        <w:rPr>
          <w:color w:val="000000" w:themeColor="text1"/>
          <w:u w:color="000000" w:themeColor="text1"/>
        </w:rPr>
        <w:t xml:space="preserve"> domestic violence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65); domestic violence in the first degree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20(B)); abuse or neglect of a vulnerable adult resulting in death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85(F)); abuse or neglect of a vulnerable adult resulting in great bodily injury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85(E)); taking of a hostage by an inmate (Section 24</w:t>
      </w:r>
      <w:r w:rsidRPr="00F8217F">
        <w:rPr>
          <w:color w:val="000000" w:themeColor="text1"/>
          <w:u w:color="000000" w:themeColor="text1"/>
        </w:rPr>
        <w:noBreakHyphen/>
        <w:t>13</w:t>
      </w:r>
      <w:r w:rsidRPr="00F8217F">
        <w:rPr>
          <w:color w:val="000000" w:themeColor="text1"/>
          <w:u w:color="000000" w:themeColor="text1"/>
        </w:rPr>
        <w:noBreakHyphen/>
        <w:t>450); detonating a destructive device upon the capitol grounds resulting in death with malice (Section 10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325(B)(1)); spousal sexual battery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615); producing, directing, or promoting sexual performance by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820); sexual exploitation of a minor first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395); sexual exploitation of a minor second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405); promoting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415); participating in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425); aggravated voyeurism (Section 16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470(C)); detonating a destructive device resulting in death with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720(A)(1)); detonating a destructive device resulting in death without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720(A)(2)); boating under the influence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113(A)(2)); vessel operator’s failure to render assistance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130(A)(3)); damaging an airport facility or removing equipment resulting in death (Section 55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30(3)); failure to stop when signaled by a law enforcement vehicle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750(C)(2)); interference with traffic</w:t>
      </w:r>
      <w:r w:rsidRPr="00F8217F">
        <w:rPr>
          <w:color w:val="000000" w:themeColor="text1"/>
          <w:u w:color="000000" w:themeColor="text1"/>
        </w:rPr>
        <w:noBreakHyphen/>
        <w:t>control devices, railroad signs, or signals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1030(B)(3)); hit and run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1210(A)(3)); felony driving under the influence or felony driving with an unlawful alcohol concentration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2945(A)(2)); putting destructive or injurious materials on a highway resulting in death (Section 57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20(D)); obstruction of a railroad resulting in death (Section 58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4090); accessory before the fact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40); and attempt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80). Only those offenses specifically enumerated in this section are considered violent offenses.</w:t>
      </w:r>
      <w:r>
        <w:rPr>
          <w:color w:val="000000" w:themeColor="text1"/>
          <w:u w:color="000000" w:themeColor="text1"/>
        </w:rPr>
        <w:t>”</w:t>
      </w:r>
    </w:p>
    <w:p w:rsidR="00A8485F" w:rsidRPr="00F8217F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485F" w:rsidRPr="00522CE0" w:rsidRDefault="00A8485F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8485F" w:rsidRDefault="00A848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2A37" w:rsidRDefault="00022A37" w:rsidP="00A84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22A37" w:rsidSect="00175827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B3B" w:rsidRDefault="00D22B3B" w:rsidP="00522CE0">
      <w:r>
        <w:separator/>
      </w:r>
    </w:p>
  </w:endnote>
  <w:endnote w:type="continuationSeparator" w:id="0">
    <w:p w:rsidR="00D22B3B" w:rsidRDefault="00D22B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66E75A-E31F-4C5D-A5E9-C0D4C62DEB58}"/>
    <w:embedBold r:id="rId2" w:fontKey="{0F7C1387-2BB1-4975-AF58-D6C930277442}"/>
    <w:embedItalic r:id="rId3" w:fontKey="{DD722499-C4A4-411C-836A-08C042CAE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A7F51E2-B0C0-4E70-A235-D76F6BA17AF0}"/>
    <w:embedBold r:id="rId5" w:fontKey="{376227A5-5AFB-4533-B6F8-18988344298D}"/>
    <w:embedItalic r:id="rId6" w:fontKey="{7625812A-88BD-4896-8020-1305AAEBCB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326CDA-C1D9-43B2-BA89-E0EE61099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85F" w:rsidRPr="006434F9" w:rsidRDefault="00A8485F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[189-</w:t>
    </w:r>
    <w:r>
      <w:fldChar w:fldCharType="begin"/>
    </w:r>
    <w:r>
      <w:instrText xml:space="preserve"> PAGE  \* MERGEFORMAT </w:instrText>
    </w:r>
    <w:r>
      <w:fldChar w:fldCharType="separate"/>
    </w:r>
    <w:r w:rsidR="00231F4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827" w:rsidRPr="006434F9" w:rsidRDefault="00A8485F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B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B3B" w:rsidRDefault="00D22B3B" w:rsidP="00522CE0">
      <w:r>
        <w:separator/>
      </w:r>
    </w:p>
  </w:footnote>
  <w:footnote w:type="continuationSeparator" w:id="0">
    <w:p w:rsidR="00D22B3B" w:rsidRDefault="00D22B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KMM.KS"/>
    <w:docVar w:name="CoverAttorneyInitials" w:val="KMM"/>
    <w:docVar w:name="CoverAttorneyLastName" w:val="Moffitt"/>
    <w:docVar w:name="CoverBillType" w:val="b"/>
    <w:docVar w:name="CoverSenator" w:val="KS"/>
    <w:docVar w:name="dvBillNumber" w:val="189"/>
    <w:docVar w:name="dvBillNumberPrefix" w:val="S. "/>
    <w:docVar w:name="dvOriginalBody" w:val="Senate"/>
    <w:docVar w:name="fulldraftpath" w:val="L:\S-RES\KS\008CHIL.KMM.KS.DOCX"/>
    <w:docVar w:name="NameofBody" w:val="S"/>
    <w:docVar w:name="vgroup2" w:val="S-RES"/>
  </w:docVars>
  <w:rsids>
    <w:rsidRoot w:val="00170481"/>
    <w:rsid w:val="00012225"/>
    <w:rsid w:val="00022A37"/>
    <w:rsid w:val="00042AC1"/>
    <w:rsid w:val="00046516"/>
    <w:rsid w:val="00072458"/>
    <w:rsid w:val="0007601D"/>
    <w:rsid w:val="00076340"/>
    <w:rsid w:val="00094046"/>
    <w:rsid w:val="000B0720"/>
    <w:rsid w:val="000B3317"/>
    <w:rsid w:val="000B5EAF"/>
    <w:rsid w:val="00125FB5"/>
    <w:rsid w:val="001315B2"/>
    <w:rsid w:val="00170481"/>
    <w:rsid w:val="00170561"/>
    <w:rsid w:val="00186AC9"/>
    <w:rsid w:val="00197DF1"/>
    <w:rsid w:val="001B3DD9"/>
    <w:rsid w:val="001B7E5D"/>
    <w:rsid w:val="001D3BAC"/>
    <w:rsid w:val="001E617E"/>
    <w:rsid w:val="00216025"/>
    <w:rsid w:val="00231F44"/>
    <w:rsid w:val="0023449A"/>
    <w:rsid w:val="00245C4E"/>
    <w:rsid w:val="002C1321"/>
    <w:rsid w:val="002C2031"/>
    <w:rsid w:val="002C5896"/>
    <w:rsid w:val="002D3BED"/>
    <w:rsid w:val="00307C2B"/>
    <w:rsid w:val="00315D04"/>
    <w:rsid w:val="003321D1"/>
    <w:rsid w:val="00383247"/>
    <w:rsid w:val="0038540E"/>
    <w:rsid w:val="00392ED1"/>
    <w:rsid w:val="003D6E2B"/>
    <w:rsid w:val="003E7597"/>
    <w:rsid w:val="00413EBF"/>
    <w:rsid w:val="0044020F"/>
    <w:rsid w:val="00450668"/>
    <w:rsid w:val="00454138"/>
    <w:rsid w:val="00456DCB"/>
    <w:rsid w:val="004813A2"/>
    <w:rsid w:val="004952FA"/>
    <w:rsid w:val="004B6A22"/>
    <w:rsid w:val="004D5B88"/>
    <w:rsid w:val="004D7F37"/>
    <w:rsid w:val="004E143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4F9"/>
    <w:rsid w:val="00644CC3"/>
    <w:rsid w:val="00651D1D"/>
    <w:rsid w:val="006A1802"/>
    <w:rsid w:val="006C0CBB"/>
    <w:rsid w:val="006C74EA"/>
    <w:rsid w:val="00710BFE"/>
    <w:rsid w:val="00712702"/>
    <w:rsid w:val="00720D40"/>
    <w:rsid w:val="007318D4"/>
    <w:rsid w:val="00740B30"/>
    <w:rsid w:val="00765784"/>
    <w:rsid w:val="007A4390"/>
    <w:rsid w:val="007B46E8"/>
    <w:rsid w:val="007C6567"/>
    <w:rsid w:val="007E5CB7"/>
    <w:rsid w:val="00802AB7"/>
    <w:rsid w:val="008314D2"/>
    <w:rsid w:val="00870F6F"/>
    <w:rsid w:val="008A0D87"/>
    <w:rsid w:val="008B2F42"/>
    <w:rsid w:val="008C1B93"/>
    <w:rsid w:val="008C3697"/>
    <w:rsid w:val="008C49F1"/>
    <w:rsid w:val="008E185F"/>
    <w:rsid w:val="008F023B"/>
    <w:rsid w:val="008F0333"/>
    <w:rsid w:val="00904E16"/>
    <w:rsid w:val="009162B3"/>
    <w:rsid w:val="0091671A"/>
    <w:rsid w:val="00927C62"/>
    <w:rsid w:val="00983951"/>
    <w:rsid w:val="00984124"/>
    <w:rsid w:val="00984640"/>
    <w:rsid w:val="00995C37"/>
    <w:rsid w:val="009B3B5B"/>
    <w:rsid w:val="009C118A"/>
    <w:rsid w:val="00A02011"/>
    <w:rsid w:val="00A4011E"/>
    <w:rsid w:val="00A439D1"/>
    <w:rsid w:val="00A8485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3760"/>
    <w:rsid w:val="00BE727D"/>
    <w:rsid w:val="00C16EC9"/>
    <w:rsid w:val="00C41B7E"/>
    <w:rsid w:val="00C45366"/>
    <w:rsid w:val="00C57023"/>
    <w:rsid w:val="00C74052"/>
    <w:rsid w:val="00CB187A"/>
    <w:rsid w:val="00CB3659"/>
    <w:rsid w:val="00CC0EC7"/>
    <w:rsid w:val="00CC251A"/>
    <w:rsid w:val="00CF2C98"/>
    <w:rsid w:val="00CF7C5A"/>
    <w:rsid w:val="00D1088B"/>
    <w:rsid w:val="00D1286F"/>
    <w:rsid w:val="00D14DE6"/>
    <w:rsid w:val="00D156D2"/>
    <w:rsid w:val="00D22B3B"/>
    <w:rsid w:val="00D35486"/>
    <w:rsid w:val="00D53E29"/>
    <w:rsid w:val="00D86943"/>
    <w:rsid w:val="00DA3C6B"/>
    <w:rsid w:val="00DA47B9"/>
    <w:rsid w:val="00DE5635"/>
    <w:rsid w:val="00E0169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4C"/>
    <w:rsid w:val="00F0234A"/>
    <w:rsid w:val="00F05CF2"/>
    <w:rsid w:val="00F17129"/>
    <w:rsid w:val="00F415F1"/>
    <w:rsid w:val="00F51241"/>
    <w:rsid w:val="00F52959"/>
    <w:rsid w:val="00F55884"/>
    <w:rsid w:val="00FB7F01"/>
    <w:rsid w:val="00FC0D36"/>
    <w:rsid w:val="00FC3A2B"/>
    <w:rsid w:val="00FC545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5:docId w15:val="{7390C51C-2328-4FA8-8009-CF0701D2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2A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3.docx" TargetMode="External"/><Relationship Id="rId13" Type="http://schemas.openxmlformats.org/officeDocument/2006/relationships/hyperlink" Target="file:///h:\sj\20190409.docx" TargetMode="External"/><Relationship Id="rId18" Type="http://schemas.openxmlformats.org/officeDocument/2006/relationships/hyperlink" Target="file:///p:\pprever\2019-20\189_20190313.docx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file:///p:\pprever\2019-20\189_20190327.docx" TargetMode="Externa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file:///h:\sj\20190409.docx" TargetMode="External"/><Relationship Id="rId17" Type="http://schemas.openxmlformats.org/officeDocument/2006/relationships/hyperlink" Target="file:///p:\pprever\2019-20\189_20181212.docx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scstatehouse.gov/billsearch.php?billnumbers=189&amp;session=123&amp;summary=B" TargetMode="External"/><Relationship Id="rId20" Type="http://schemas.openxmlformats.org/officeDocument/2006/relationships/hyperlink" Target="file:///p:\pprever\2019-20\189_20190326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hyperlink" Target="file:///h:\sj\20190409.docx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file:///h:\hj\20190411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sj\20190403.docx" TargetMode="External"/><Relationship Id="rId19" Type="http://schemas.openxmlformats.org/officeDocument/2006/relationships/hyperlink" Target="file:///p:\pprever\2019-20\189_2019031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326.docx" TargetMode="External"/><Relationship Id="rId14" Type="http://schemas.openxmlformats.org/officeDocument/2006/relationships/hyperlink" Target="file:///h:\hj\20190411.docx" TargetMode="External"/><Relationship Id="rId22" Type="http://schemas.openxmlformats.org/officeDocument/2006/relationships/hyperlink" Target="file:///p:\pprever\2019-20\189_2019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C4A378ED.dotm</Template>
  <TotalTime>0</TotalTime>
  <Pages>3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189: Torture of a child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2019-10-17T13:27:00Z</dcterms:created>
  <dcterms:modified xsi:type="dcterms:W3CDTF">2019-10-17T13:27:00Z</dcterms:modified>
</cp:coreProperties>
</file>