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7FD9" w:rsidRDefault="00927FD9" w:rsidP="00927FD9">
      <w:pPr>
        <w:widowControl w:val="0"/>
        <w:jc w:val="center"/>
      </w:pPr>
      <w:r w:rsidRPr="00927FD9">
        <w:rPr>
          <w:b/>
        </w:rPr>
        <w:t>South Carolina General Assembly</w:t>
      </w:r>
    </w:p>
    <w:p w:rsidR="00927FD9" w:rsidRDefault="00927FD9" w:rsidP="00927FD9">
      <w:pPr>
        <w:widowControl w:val="0"/>
        <w:jc w:val="center"/>
      </w:pPr>
      <w:r>
        <w:t>123rd Session, 2019-2020</w:t>
      </w:r>
    </w:p>
    <w:p w:rsidR="00927FD9" w:rsidRDefault="00927FD9" w:rsidP="00927FD9">
      <w:pPr>
        <w:widowControl w:val="0"/>
      </w:pPr>
    </w:p>
    <w:p w:rsidR="00927FD9" w:rsidRDefault="00927FD9" w:rsidP="00927FD9">
      <w:pPr>
        <w:widowControl w:val="0"/>
        <w:rPr>
          <w:b/>
        </w:rPr>
      </w:pPr>
      <w:r w:rsidRPr="00927FD9">
        <w:rPr>
          <w:b/>
        </w:rPr>
        <w:t>S.</w:t>
      </w:r>
      <w:r>
        <w:rPr>
          <w:b/>
        </w:rPr>
        <w:t xml:space="preserve"> </w:t>
      </w:r>
      <w:r w:rsidRPr="00927FD9">
        <w:rPr>
          <w:b/>
        </w:rPr>
        <w:t>209</w:t>
      </w:r>
    </w:p>
    <w:p w:rsidR="00927FD9" w:rsidRDefault="00927FD9" w:rsidP="00927FD9">
      <w:pPr>
        <w:widowControl w:val="0"/>
        <w:rPr>
          <w:b/>
        </w:rPr>
      </w:pPr>
    </w:p>
    <w:p w:rsidR="00927FD9" w:rsidRDefault="00927FD9" w:rsidP="00927FD9">
      <w:pPr>
        <w:widowControl w:val="0"/>
      </w:pPr>
      <w:r w:rsidRPr="00927FD9">
        <w:rPr>
          <w:b/>
        </w:rPr>
        <w:t>STATUS INFORMATION</w:t>
      </w:r>
    </w:p>
    <w:p w:rsidR="00927FD9" w:rsidRDefault="00927FD9" w:rsidP="00927FD9">
      <w:pPr>
        <w:widowControl w:val="0"/>
      </w:pPr>
    </w:p>
    <w:p w:rsidR="00927FD9" w:rsidRDefault="00927FD9" w:rsidP="00927FD9">
      <w:pPr>
        <w:widowControl w:val="0"/>
      </w:pPr>
      <w:r>
        <w:t>General Bill</w:t>
      </w:r>
    </w:p>
    <w:p w:rsidR="00927FD9" w:rsidRDefault="00927FD9" w:rsidP="00927FD9">
      <w:pPr>
        <w:widowControl w:val="0"/>
      </w:pPr>
      <w:r>
        <w:t>Sponsors: Senator Young</w:t>
      </w:r>
    </w:p>
    <w:p w:rsidR="00927FD9" w:rsidRDefault="00927FD9" w:rsidP="00927FD9">
      <w:pPr>
        <w:widowControl w:val="0"/>
      </w:pPr>
      <w:r>
        <w:t>Document Path: l:\s-res\try\003stat.sp.try.docx</w:t>
      </w:r>
    </w:p>
    <w:p w:rsidR="00927FD9" w:rsidRDefault="00927FD9" w:rsidP="00927FD9">
      <w:pPr>
        <w:widowControl w:val="0"/>
      </w:pPr>
    </w:p>
    <w:p w:rsidR="00F902F7" w:rsidRDefault="00F902F7" w:rsidP="00927FD9">
      <w:pPr>
        <w:widowControl w:val="0"/>
      </w:pPr>
      <w:r>
        <w:t>Introduced in the Senate on January 8, 2019</w:t>
      </w:r>
    </w:p>
    <w:p w:rsidR="00F902F7" w:rsidRPr="00F902F7" w:rsidRDefault="00F902F7" w:rsidP="00927FD9">
      <w:pPr>
        <w:widowControl w:val="0"/>
      </w:pPr>
      <w:r>
        <w:t xml:space="preserve">Currently residing in the Senate Committee on </w:t>
      </w:r>
      <w:r w:rsidRPr="00F902F7">
        <w:rPr>
          <w:b/>
        </w:rPr>
        <w:t>Finance</w:t>
      </w:r>
    </w:p>
    <w:p w:rsidR="00F902F7" w:rsidRDefault="00F902F7" w:rsidP="00927FD9">
      <w:pPr>
        <w:widowControl w:val="0"/>
      </w:pPr>
    </w:p>
    <w:p w:rsidR="00927FD9" w:rsidRDefault="00927FD9" w:rsidP="00927FD9">
      <w:pPr>
        <w:widowControl w:val="0"/>
      </w:pPr>
      <w:r>
        <w:t xml:space="preserve">Summary: </w:t>
      </w:r>
      <w:r w:rsidR="003646C3">
        <w:t>State budget system</w:t>
      </w:r>
    </w:p>
    <w:p w:rsidR="00927FD9" w:rsidRDefault="00927FD9" w:rsidP="00927FD9">
      <w:pPr>
        <w:widowControl w:val="0"/>
      </w:pPr>
    </w:p>
    <w:p w:rsidR="00927FD9" w:rsidRDefault="00927FD9" w:rsidP="00927FD9">
      <w:pPr>
        <w:widowControl w:val="0"/>
      </w:pPr>
    </w:p>
    <w:p w:rsidR="00927FD9" w:rsidRDefault="00927FD9" w:rsidP="00927FD9">
      <w:pPr>
        <w:widowControl w:val="0"/>
        <w:tabs>
          <w:tab w:val="center" w:pos="590"/>
          <w:tab w:val="center" w:pos="1440"/>
          <w:tab w:val="left" w:pos="1872"/>
          <w:tab w:val="left" w:pos="9187"/>
        </w:tabs>
      </w:pPr>
      <w:r w:rsidRPr="00927FD9">
        <w:rPr>
          <w:b/>
        </w:rPr>
        <w:t>HISTORY OF LEGISLATIVE ACTIONS</w:t>
      </w:r>
    </w:p>
    <w:p w:rsidR="00927FD9" w:rsidRDefault="00927FD9" w:rsidP="00927FD9">
      <w:pPr>
        <w:widowControl w:val="0"/>
        <w:tabs>
          <w:tab w:val="center" w:pos="590"/>
          <w:tab w:val="center" w:pos="1440"/>
          <w:tab w:val="left" w:pos="1872"/>
          <w:tab w:val="left" w:pos="9187"/>
        </w:tabs>
      </w:pPr>
    </w:p>
    <w:p w:rsidR="00927FD9" w:rsidRPr="00927FD9" w:rsidRDefault="00927FD9" w:rsidP="00927FD9">
      <w:pPr>
        <w:widowControl w:val="0"/>
        <w:tabs>
          <w:tab w:val="center" w:pos="590"/>
          <w:tab w:val="center" w:pos="1440"/>
          <w:tab w:val="left" w:pos="1872"/>
          <w:tab w:val="left" w:pos="9187"/>
        </w:tabs>
      </w:pPr>
      <w:r w:rsidRPr="00927FD9">
        <w:rPr>
          <w:u w:val="single"/>
        </w:rPr>
        <w:tab/>
        <w:t>Date</w:t>
      </w:r>
      <w:r w:rsidRPr="00927FD9">
        <w:rPr>
          <w:u w:val="single"/>
        </w:rPr>
        <w:tab/>
        <w:t>Body</w:t>
      </w:r>
      <w:r w:rsidRPr="00927FD9">
        <w:rPr>
          <w:u w:val="single"/>
        </w:rPr>
        <w:tab/>
        <w:t>Action Description with journal page number</w:t>
      </w:r>
      <w:r w:rsidRPr="00927FD9">
        <w:rPr>
          <w:u w:val="single"/>
        </w:rPr>
        <w:tab/>
      </w:r>
    </w:p>
    <w:p w:rsidR="00664B10" w:rsidRDefault="00664B10" w:rsidP="00664B10">
      <w:pPr>
        <w:widowControl w:val="0"/>
        <w:tabs>
          <w:tab w:val="right" w:pos="1008"/>
          <w:tab w:val="left" w:pos="1152"/>
          <w:tab w:val="left" w:pos="1872"/>
          <w:tab w:val="left" w:pos="9187"/>
        </w:tabs>
        <w:ind w:left="2088" w:hanging="2088"/>
      </w:pPr>
      <w:r>
        <w:tab/>
        <w:t>12/12/2018</w:t>
      </w:r>
      <w:r>
        <w:tab/>
        <w:t>Senate</w:t>
      </w:r>
      <w:r>
        <w:tab/>
      </w:r>
      <w:r w:rsidRPr="00786EE0">
        <w:t>Prefiled</w:t>
      </w:r>
    </w:p>
    <w:p w:rsidR="00664B10" w:rsidRDefault="00664B10" w:rsidP="00664B10">
      <w:pPr>
        <w:widowControl w:val="0"/>
        <w:tabs>
          <w:tab w:val="right" w:pos="1008"/>
          <w:tab w:val="left" w:pos="1152"/>
          <w:tab w:val="left" w:pos="1872"/>
          <w:tab w:val="left" w:pos="9187"/>
        </w:tabs>
        <w:ind w:left="2088" w:hanging="2088"/>
      </w:pPr>
      <w:r>
        <w:tab/>
        <w:t>12/12/2018</w:t>
      </w:r>
      <w:r>
        <w:tab/>
        <w:t>Senate</w:t>
      </w:r>
      <w:r>
        <w:tab/>
      </w:r>
      <w:r w:rsidRPr="00786EE0">
        <w:t xml:space="preserve">Referred to Committee on </w:t>
      </w:r>
      <w:r w:rsidRPr="00786EE0">
        <w:rPr>
          <w:b/>
        </w:rPr>
        <w:t>Finance</w:t>
      </w:r>
    </w:p>
    <w:p w:rsidR="00664B10" w:rsidRDefault="00664B10" w:rsidP="00664B10">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786EE0">
        <w:t>(</w:t>
      </w:r>
      <w:hyperlink r:id="rId6" w:history="1">
        <w:r w:rsidRPr="00786EE0">
          <w:rPr>
            <w:rStyle w:val="Hyperlink"/>
          </w:rPr>
          <w:t>Senate Journal</w:t>
        </w:r>
        <w:r w:rsidRPr="00786EE0">
          <w:rPr>
            <w:rStyle w:val="Hyperlink"/>
          </w:rPr>
          <w:noBreakHyphen/>
          <w:t>page 135</w:t>
        </w:r>
      </w:hyperlink>
      <w:r w:rsidRPr="00786EE0">
        <w:t>)</w:t>
      </w:r>
    </w:p>
    <w:p w:rsidR="00664B10" w:rsidRDefault="00664B10" w:rsidP="00664B10">
      <w:pPr>
        <w:widowControl w:val="0"/>
        <w:tabs>
          <w:tab w:val="right" w:pos="1008"/>
          <w:tab w:val="left" w:pos="1152"/>
          <w:tab w:val="left" w:pos="1872"/>
          <w:tab w:val="left" w:pos="9187"/>
        </w:tabs>
        <w:ind w:left="2088" w:hanging="2088"/>
      </w:pPr>
      <w:r>
        <w:tab/>
        <w:t>1/8/2019</w:t>
      </w:r>
      <w:r>
        <w:tab/>
        <w:t>Senate</w:t>
      </w:r>
      <w:r>
        <w:tab/>
      </w:r>
      <w:r w:rsidRPr="00786EE0">
        <w:t>R</w:t>
      </w:r>
      <w:r>
        <w:t xml:space="preserve">eferred to Committee on </w:t>
      </w:r>
      <w:r w:rsidRPr="00786EE0">
        <w:rPr>
          <w:b/>
        </w:rPr>
        <w:t>Finance</w:t>
      </w:r>
      <w:r>
        <w:t xml:space="preserve"> </w:t>
      </w:r>
      <w:r w:rsidRPr="00786EE0">
        <w:t>(</w:t>
      </w:r>
      <w:hyperlink r:id="rId7" w:history="1">
        <w:r w:rsidRPr="00786EE0">
          <w:rPr>
            <w:rStyle w:val="Hyperlink"/>
          </w:rPr>
          <w:t>Senate Journal</w:t>
        </w:r>
        <w:r w:rsidRPr="00786EE0">
          <w:rPr>
            <w:rStyle w:val="Hyperlink"/>
          </w:rPr>
          <w:noBreakHyphen/>
          <w:t>page 135</w:t>
        </w:r>
      </w:hyperlink>
      <w:r w:rsidRPr="00786EE0">
        <w:t>)</w:t>
      </w:r>
    </w:p>
    <w:p w:rsidR="00664B10" w:rsidRDefault="00664B10" w:rsidP="00664B10">
      <w:pPr>
        <w:widowControl w:val="0"/>
        <w:tabs>
          <w:tab w:val="right" w:pos="1008"/>
          <w:tab w:val="left" w:pos="1152"/>
          <w:tab w:val="left" w:pos="1872"/>
          <w:tab w:val="left" w:pos="9187"/>
        </w:tabs>
        <w:ind w:left="2088" w:hanging="2088"/>
      </w:pPr>
    </w:p>
    <w:p w:rsidR="00927FD9" w:rsidRDefault="00927FD9" w:rsidP="00927FD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927FD9">
          <w:rPr>
            <w:rStyle w:val="Hyperlink"/>
          </w:rPr>
          <w:t>legislative information</w:t>
        </w:r>
      </w:hyperlink>
      <w:r>
        <w:t xml:space="preserve"> at the website</w:t>
      </w:r>
    </w:p>
    <w:p w:rsidR="00927FD9" w:rsidRDefault="00927FD9" w:rsidP="00927FD9">
      <w:pPr>
        <w:widowControl w:val="0"/>
        <w:tabs>
          <w:tab w:val="right" w:pos="1008"/>
          <w:tab w:val="left" w:pos="1152"/>
          <w:tab w:val="left" w:pos="1872"/>
          <w:tab w:val="left" w:pos="9187"/>
        </w:tabs>
        <w:ind w:left="2088" w:hanging="2088"/>
      </w:pPr>
    </w:p>
    <w:p w:rsidR="00927FD9" w:rsidRPr="00927FD9" w:rsidRDefault="00927FD9" w:rsidP="00927FD9">
      <w:pPr>
        <w:widowControl w:val="0"/>
        <w:tabs>
          <w:tab w:val="right" w:pos="1008"/>
          <w:tab w:val="left" w:pos="1152"/>
          <w:tab w:val="left" w:pos="1872"/>
          <w:tab w:val="left" w:pos="9187"/>
        </w:tabs>
        <w:ind w:left="2088" w:hanging="2088"/>
      </w:pPr>
    </w:p>
    <w:p w:rsidR="00927FD9" w:rsidRDefault="00927FD9" w:rsidP="00927FD9">
      <w:pPr>
        <w:widowControl w:val="0"/>
      </w:pPr>
      <w:r w:rsidRPr="00927FD9">
        <w:rPr>
          <w:b/>
        </w:rPr>
        <w:t>VERSIONS OF THIS BILL</w:t>
      </w:r>
    </w:p>
    <w:p w:rsidR="00927FD9" w:rsidRDefault="00927FD9" w:rsidP="00927FD9">
      <w:pPr>
        <w:widowControl w:val="0"/>
      </w:pPr>
    </w:p>
    <w:p w:rsidR="00927FD9" w:rsidRDefault="00A559EA" w:rsidP="00927FD9">
      <w:pPr>
        <w:widowControl w:val="0"/>
      </w:pPr>
      <w:hyperlink r:id="rId9" w:history="1">
        <w:r w:rsidR="00927FD9">
          <w:rPr>
            <w:rStyle w:val="Hyperlink"/>
          </w:rPr>
          <w:t>12/12/2018</w:t>
        </w:r>
      </w:hyperlink>
    </w:p>
    <w:p w:rsidR="00927FD9" w:rsidRDefault="00927FD9" w:rsidP="00927FD9"/>
    <w:p w:rsidR="00927FD9" w:rsidRDefault="00927FD9" w:rsidP="00927FD9">
      <w:pPr>
        <w:sectPr w:rsidR="00927FD9" w:rsidSect="00927FD9">
          <w:pgSz w:w="12240" w:h="15840" w:code="1"/>
          <w:pgMar w:top="1080" w:right="1440" w:bottom="1080" w:left="1440" w:header="720" w:footer="720" w:gutter="0"/>
          <w:cols w:space="720"/>
          <w:noEndnote/>
          <w:docGrid w:linePitch="360"/>
        </w:sectPr>
      </w:pPr>
    </w:p>
    <w:p w:rsidR="002352F5" w:rsidRPr="00522CE0" w:rsidRDefault="002352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35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47AA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42A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06872">
        <w:rPr>
          <w:color w:val="000000" w:themeColor="text1"/>
          <w:u w:color="000000" w:themeColor="text1"/>
        </w:rPr>
        <w:t>TO AMEND ARTICLE 1, CHAPTER 11, TITLE 11 OF THE 1976 CODE, RELATING TO THE STATE BUDGET SYSTEM, BY ADDING SECTION 11</w:t>
      </w:r>
      <w:r w:rsidR="005B0CB2">
        <w:rPr>
          <w:color w:val="000000" w:themeColor="text1"/>
          <w:u w:color="000000" w:themeColor="text1"/>
        </w:rPr>
        <w:noBreakHyphen/>
      </w:r>
      <w:r w:rsidRPr="00A06872">
        <w:rPr>
          <w:color w:val="000000" w:themeColor="text1"/>
          <w:u w:color="000000" w:themeColor="text1"/>
        </w:rPr>
        <w:t>11</w:t>
      </w:r>
      <w:r w:rsidR="005B0CB2">
        <w:rPr>
          <w:color w:val="000000" w:themeColor="text1"/>
          <w:u w:color="000000" w:themeColor="text1"/>
        </w:rPr>
        <w:noBreakHyphen/>
      </w:r>
      <w:r w:rsidRPr="00A06872">
        <w:rPr>
          <w:color w:val="000000" w:themeColor="text1"/>
          <w:u w:color="000000" w:themeColor="text1"/>
        </w:rPr>
        <w:t>135, TO PROVIDE THAT THE EXECUTIVE BUDGET OFFICE MUST COMPILE INFORMATION FROM EACH STATE AGENCY AND INSTITUTION DETAILING THE CATEGORIES AND AMOUNTS OF “OTHER FUNDS” BALANCES CARRIED FORWARD FROM THE MOST RECENTLY COMPLETED FISCAL YEAR INTO THE CURRENT FISCAL YEAR AND THOSE USES TO WHICH THESE BALANCES WILL BE APPLIED; TO REQUIRE THE EXECUTIVE BUDGET OFFICE TO REPORT ITS COMPILATION TO THE GENERAL ASSEMBLY NO LATER THAN NOVEMBER FIRST OF EACH YEAR; AND TO DEFINE “OTHER FUNDS.”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47AAC" w:rsidRDefault="00A47A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47AAC" w:rsidRDefault="00A47A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2A01" w:rsidRPr="00A06872" w:rsidRDefault="00A47AAC" w:rsidP="0024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242A01" w:rsidRPr="00A06872">
        <w:rPr>
          <w:rFonts w:eastAsia="Times New Roman"/>
          <w:color w:val="000000" w:themeColor="text1"/>
          <w:u w:color="000000" w:themeColor="text1"/>
        </w:rPr>
        <w:t>Article 1, Chapter 11, Title 11 of the 1976 Code is amended by adding:</w:t>
      </w:r>
    </w:p>
    <w:p w:rsidR="00242A01" w:rsidRPr="00A06872" w:rsidRDefault="00242A01" w:rsidP="0024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42A01" w:rsidRPr="00A06872" w:rsidRDefault="00242A01" w:rsidP="0024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06872">
        <w:rPr>
          <w:rFonts w:eastAsia="Times New Roman"/>
          <w:color w:val="000000" w:themeColor="text1"/>
          <w:u w:color="000000" w:themeColor="text1"/>
        </w:rPr>
        <w:tab/>
        <w:t>“Section 11</w:t>
      </w:r>
      <w:r w:rsidR="005B0CB2">
        <w:rPr>
          <w:rFonts w:eastAsia="Times New Roman"/>
          <w:color w:val="000000" w:themeColor="text1"/>
          <w:u w:color="000000" w:themeColor="text1"/>
        </w:rPr>
        <w:noBreakHyphen/>
      </w:r>
      <w:r w:rsidRPr="00A06872">
        <w:rPr>
          <w:rFonts w:eastAsia="Times New Roman"/>
          <w:color w:val="000000" w:themeColor="text1"/>
          <w:u w:color="000000" w:themeColor="text1"/>
        </w:rPr>
        <w:t>11</w:t>
      </w:r>
      <w:r w:rsidR="005B0CB2">
        <w:rPr>
          <w:rFonts w:eastAsia="Times New Roman"/>
          <w:color w:val="000000" w:themeColor="text1"/>
          <w:u w:color="000000" w:themeColor="text1"/>
        </w:rPr>
        <w:noBreakHyphen/>
      </w:r>
      <w:r w:rsidRPr="00A06872">
        <w:rPr>
          <w:rFonts w:eastAsia="Times New Roman"/>
          <w:color w:val="000000" w:themeColor="text1"/>
          <w:u w:color="000000" w:themeColor="text1"/>
        </w:rPr>
        <w:t>135.</w:t>
      </w:r>
      <w:r w:rsidRPr="00A06872">
        <w:rPr>
          <w:rFonts w:eastAsia="Times New Roman"/>
          <w:color w:val="000000" w:themeColor="text1"/>
          <w:u w:color="000000" w:themeColor="text1"/>
        </w:rPr>
        <w:tab/>
        <w:t>(A)</w:t>
      </w:r>
      <w:r w:rsidRPr="00A06872">
        <w:rPr>
          <w:rFonts w:eastAsia="Times New Roman"/>
          <w:color w:val="000000" w:themeColor="text1"/>
          <w:u w:color="000000" w:themeColor="text1"/>
        </w:rPr>
        <w:tab/>
        <w:t>For purposes of this section, ‘other funds’ include all non</w:t>
      </w:r>
      <w:r w:rsidR="005B0CB2">
        <w:rPr>
          <w:rFonts w:eastAsia="Times New Roman"/>
          <w:color w:val="000000" w:themeColor="text1"/>
          <w:u w:color="000000" w:themeColor="text1"/>
        </w:rPr>
        <w:noBreakHyphen/>
      </w:r>
      <w:r w:rsidRPr="00A06872">
        <w:rPr>
          <w:rFonts w:eastAsia="Times New Roman"/>
          <w:color w:val="000000" w:themeColor="text1"/>
          <w:u w:color="000000" w:themeColor="text1"/>
        </w:rPr>
        <w:t>general fund revenue appropriated or authorized by the General Assembly in acts and joint resolutions appropriating revenues for the operations of state government.</w:t>
      </w:r>
    </w:p>
    <w:p w:rsidR="00242A01" w:rsidRPr="00A06872" w:rsidRDefault="00242A01" w:rsidP="0024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06872">
        <w:rPr>
          <w:rFonts w:eastAsia="Times New Roman"/>
          <w:color w:val="000000" w:themeColor="text1"/>
          <w:u w:color="000000" w:themeColor="text1"/>
        </w:rPr>
        <w:tab/>
        <w:t>(B)</w:t>
      </w:r>
      <w:r w:rsidRPr="00A06872">
        <w:rPr>
          <w:rFonts w:eastAsia="Times New Roman"/>
          <w:color w:val="000000" w:themeColor="text1"/>
          <w:u w:color="000000" w:themeColor="text1"/>
        </w:rPr>
        <w:tab/>
        <w:t>Annually, following the closing of the State’s books for the fiscal year, the Executive Budget Office shall compile information from each state agency and institution detailing the categories and amounts of ‘other funds’ balances carried forward by those entities into the current fiscal year and the uses to which these funds will be applied in the current fiscal year. The Executive Budget Office shall produce a report detailing these carry</w:t>
      </w:r>
      <w:r w:rsidR="005B0CB2">
        <w:rPr>
          <w:rFonts w:eastAsia="Times New Roman"/>
          <w:color w:val="000000" w:themeColor="text1"/>
          <w:u w:color="000000" w:themeColor="text1"/>
        </w:rPr>
        <w:noBreakHyphen/>
      </w:r>
      <w:r w:rsidRPr="00A06872">
        <w:rPr>
          <w:rFonts w:eastAsia="Times New Roman"/>
          <w:color w:val="000000" w:themeColor="text1"/>
          <w:u w:color="000000" w:themeColor="text1"/>
        </w:rPr>
        <w:t xml:space="preserve">forward funds and the uses to </w:t>
      </w:r>
      <w:r w:rsidRPr="00A06872">
        <w:rPr>
          <w:rFonts w:eastAsia="Times New Roman"/>
          <w:color w:val="000000" w:themeColor="text1"/>
          <w:u w:color="000000" w:themeColor="text1"/>
        </w:rPr>
        <w:lastRenderedPageBreak/>
        <w:t>which they will be applied, which must be distributed to the General Assembly no later than November first of each year.”</w:t>
      </w:r>
    </w:p>
    <w:p w:rsidR="00A47AAC" w:rsidRDefault="00A47A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7AAC" w:rsidRPr="00522CE0" w:rsidRDefault="00A47A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42894">
        <w:rPr>
          <w:rFonts w:eastAsia="Times New Roman"/>
        </w:rPr>
        <w:t>2</w:t>
      </w:r>
      <w:r>
        <w:rPr>
          <w:rFonts w:eastAsia="Times New Roman"/>
        </w:rPr>
        <w:t>.</w:t>
      </w:r>
      <w:r>
        <w:rPr>
          <w:rFonts w:eastAsia="Times New Roman"/>
        </w:rPr>
        <w:tab/>
        <w:t>This act takes effect upon approval by the Governor</w:t>
      </w:r>
      <w:r w:rsidR="00242A01">
        <w:rPr>
          <w:rFonts w:eastAsia="Times New Roman"/>
        </w:rPr>
        <w:t xml:space="preserve"> and applies to fund balances carried forward into fiscal years beginning after June 30, 2019</w:t>
      </w:r>
      <w:r>
        <w:rPr>
          <w:rFonts w:eastAsia="Times New Roman"/>
        </w:rPr>
        <w:t>.</w:t>
      </w:r>
    </w:p>
    <w:p w:rsidR="00725CE3" w:rsidRDefault="005B0CB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27FD9" w:rsidRDefault="00927FD9" w:rsidP="00927FD9">
      <w:pPr>
        <w:suppressAutoHyphens/>
        <w:jc w:val="both"/>
        <w:rPr>
          <w:rFonts w:eastAsia="Times New Roman"/>
        </w:rPr>
      </w:pPr>
    </w:p>
    <w:sectPr w:rsidR="00927FD9" w:rsidSect="00927FD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7AAC" w:rsidRDefault="00A47AAC" w:rsidP="00522CE0">
      <w:r>
        <w:separator/>
      </w:r>
    </w:p>
  </w:endnote>
  <w:endnote w:type="continuationSeparator" w:id="0">
    <w:p w:rsidR="00A47AAC" w:rsidRDefault="00A47AA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1EE2389-CB04-4C3A-965F-B86D498E2324}"/>
    <w:embedBold r:id="rId2" w:fontKey="{1F30FB4D-50E1-4F4C-84C7-EAA99555F59D}"/>
  </w:font>
  <w:font w:name="Calibri">
    <w:panose1 w:val="020F0502020204030204"/>
    <w:charset w:val="00"/>
    <w:family w:val="swiss"/>
    <w:pitch w:val="variable"/>
    <w:sig w:usb0="E00002FF" w:usb1="4000ACFF" w:usb2="00000001" w:usb3="00000000" w:csb0="0000019F" w:csb1="00000000"/>
    <w:embedRegular r:id="rId3" w:fontKey="{76C44007-D5D6-4671-A290-28383BCB4103}"/>
    <w:embedBold r:id="rId4" w:fontKey="{3AE6F50E-3DF0-4FD8-900C-BAF3D96D02C5}"/>
  </w:font>
  <w:font w:name="Cambria">
    <w:panose1 w:val="02040503050406030204"/>
    <w:charset w:val="00"/>
    <w:family w:val="roman"/>
    <w:pitch w:val="variable"/>
    <w:sig w:usb0="E00002FF" w:usb1="400004FF" w:usb2="00000000" w:usb3="00000000" w:csb0="0000019F" w:csb1="00000000"/>
    <w:embedRegular r:id="rId5" w:fontKey="{1F7ECA9B-B3A8-4FB0-89AE-86273BF836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FD9" w:rsidRPr="002352F5" w:rsidRDefault="00927FD9" w:rsidP="002352F5">
    <w:pPr>
      <w:pStyle w:val="Footer"/>
      <w:tabs>
        <w:tab w:val="clear" w:pos="4680"/>
        <w:tab w:val="clear" w:pos="9360"/>
        <w:tab w:val="center" w:pos="2995"/>
      </w:tabs>
      <w:spacing w:before="120"/>
    </w:pPr>
    <w:r>
      <w:t>[209]</w:t>
    </w:r>
    <w:r>
      <w:tab/>
    </w:r>
    <w:r>
      <w:fldChar w:fldCharType="begin"/>
    </w:r>
    <w:r>
      <w:instrText xml:space="preserve"> PAGE  \* MERGEFORMAT </w:instrText>
    </w:r>
    <w:r>
      <w:fldChar w:fldCharType="separate"/>
    </w:r>
    <w:r w:rsidR="003646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7AAC" w:rsidRDefault="00A47AAC" w:rsidP="00522CE0">
      <w:r>
        <w:separator/>
      </w:r>
    </w:p>
  </w:footnote>
  <w:footnote w:type="continuationSeparator" w:id="0">
    <w:p w:rsidR="00A47AAC" w:rsidRDefault="00A47AA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TAT.SP.TRY"/>
    <w:docVar w:name="CoverAttorneyInitials" w:val="SP"/>
    <w:docVar w:name="CoverAttorneyLastName" w:val="Parrish"/>
    <w:docVar w:name="CoverBillType" w:val="b"/>
    <w:docVar w:name="CoverSenator" w:val="TRY"/>
    <w:docVar w:name="dvBillNumber" w:val="209"/>
    <w:docVar w:name="dvBillNumberPrefix" w:val="S. "/>
    <w:docVar w:name="dvOriginalBody" w:val="Senate"/>
    <w:docVar w:name="fulldraftpath" w:val="L:\S-RES\TRY\003STAT.SP.TRY.DOCX"/>
    <w:docVar w:name="NameofBody" w:val="S"/>
    <w:docVar w:name="vgroup2" w:val="S-RES"/>
  </w:docVars>
  <w:rsids>
    <w:rsidRoot w:val="00A47AAC"/>
    <w:rsid w:val="00042AC1"/>
    <w:rsid w:val="00046516"/>
    <w:rsid w:val="00046F12"/>
    <w:rsid w:val="00072458"/>
    <w:rsid w:val="0007601D"/>
    <w:rsid w:val="000B0720"/>
    <w:rsid w:val="000B5EAF"/>
    <w:rsid w:val="001315B2"/>
    <w:rsid w:val="00170561"/>
    <w:rsid w:val="00186AC9"/>
    <w:rsid w:val="00197DF1"/>
    <w:rsid w:val="001A0845"/>
    <w:rsid w:val="001B3DD9"/>
    <w:rsid w:val="001B7E5D"/>
    <w:rsid w:val="001D3BAC"/>
    <w:rsid w:val="00216025"/>
    <w:rsid w:val="002352F5"/>
    <w:rsid w:val="00242A01"/>
    <w:rsid w:val="00245C4E"/>
    <w:rsid w:val="002C1321"/>
    <w:rsid w:val="002C2031"/>
    <w:rsid w:val="002C5896"/>
    <w:rsid w:val="002D3BED"/>
    <w:rsid w:val="00307C2B"/>
    <w:rsid w:val="00315D04"/>
    <w:rsid w:val="003646C3"/>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B0CB2"/>
    <w:rsid w:val="005F07AC"/>
    <w:rsid w:val="005F1745"/>
    <w:rsid w:val="00664B10"/>
    <w:rsid w:val="006A1802"/>
    <w:rsid w:val="006C0CBB"/>
    <w:rsid w:val="006C74EA"/>
    <w:rsid w:val="00720D40"/>
    <w:rsid w:val="00725CE3"/>
    <w:rsid w:val="007318D4"/>
    <w:rsid w:val="00765784"/>
    <w:rsid w:val="007A4390"/>
    <w:rsid w:val="007C6A36"/>
    <w:rsid w:val="007E5CB7"/>
    <w:rsid w:val="008314D2"/>
    <w:rsid w:val="00870F6F"/>
    <w:rsid w:val="008B2F42"/>
    <w:rsid w:val="008C3697"/>
    <w:rsid w:val="008E185F"/>
    <w:rsid w:val="008F023B"/>
    <w:rsid w:val="00904E16"/>
    <w:rsid w:val="00911524"/>
    <w:rsid w:val="009162B3"/>
    <w:rsid w:val="00927C62"/>
    <w:rsid w:val="00927FD9"/>
    <w:rsid w:val="00983951"/>
    <w:rsid w:val="00984124"/>
    <w:rsid w:val="00984640"/>
    <w:rsid w:val="00995C37"/>
    <w:rsid w:val="009C118A"/>
    <w:rsid w:val="00A02011"/>
    <w:rsid w:val="00A4011E"/>
    <w:rsid w:val="00A47AAC"/>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32F6"/>
    <w:rsid w:val="00D86943"/>
    <w:rsid w:val="00DA3C6B"/>
    <w:rsid w:val="00DA47B9"/>
    <w:rsid w:val="00DE5635"/>
    <w:rsid w:val="00E058D3"/>
    <w:rsid w:val="00E12CA0"/>
    <w:rsid w:val="00E2236D"/>
    <w:rsid w:val="00E42894"/>
    <w:rsid w:val="00E76AD9"/>
    <w:rsid w:val="00E86EE2"/>
    <w:rsid w:val="00E91E2F"/>
    <w:rsid w:val="00EA3546"/>
    <w:rsid w:val="00EB47AE"/>
    <w:rsid w:val="00EC34E1"/>
    <w:rsid w:val="00F0234A"/>
    <w:rsid w:val="00F05CF2"/>
    <w:rsid w:val="00F43982"/>
    <w:rsid w:val="00F51241"/>
    <w:rsid w:val="00F52959"/>
    <w:rsid w:val="00F55884"/>
    <w:rsid w:val="00F902F7"/>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305F5B42-DEBA-4FCE-A36C-529E398AF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27F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09&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209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64749F45.dotm</Template>
  <TotalTime>0</TotalTime>
  <Pages>3</Pages>
  <Words>383</Words>
  <Characters>2091</Characters>
  <Application>Microsoft Office Word</Application>
  <DocSecurity>0</DocSecurity>
  <Lines>82</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209: State budget system - South Carolina Legislature Online</dc:title>
  <dc:subject/>
  <dc:creator>Sara Parrish</dc:creator>
  <cp:keywords/>
  <dc:description/>
  <cp:lastModifiedBy>S Volk</cp:lastModifiedBy>
  <cp:revision>2</cp:revision>
  <dcterms:created xsi:type="dcterms:W3CDTF">2019-01-16T18:23:00Z</dcterms:created>
  <dcterms:modified xsi:type="dcterms:W3CDTF">2019-01-16T18:23:00Z</dcterms:modified>
</cp:coreProperties>
</file>