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3A" w:rsidRDefault="007D7C3A" w:rsidP="007D7C3A">
      <w:pPr>
        <w:widowControl w:val="0"/>
        <w:jc w:val="center"/>
      </w:pPr>
      <w:r w:rsidRPr="007D7C3A">
        <w:rPr>
          <w:b/>
        </w:rPr>
        <w:t>South Carolina General Assembly</w:t>
      </w:r>
    </w:p>
    <w:p w:rsidR="007D7C3A" w:rsidRDefault="007D7C3A" w:rsidP="007D7C3A">
      <w:pPr>
        <w:widowControl w:val="0"/>
        <w:jc w:val="center"/>
      </w:pPr>
      <w:r>
        <w:t>123rd Session, 2019-2020</w:t>
      </w:r>
    </w:p>
    <w:p w:rsidR="007D7C3A" w:rsidRDefault="007D7C3A" w:rsidP="007D7C3A">
      <w:pPr>
        <w:widowControl w:val="0"/>
        <w:jc w:val="left"/>
      </w:pPr>
    </w:p>
    <w:p w:rsidR="007D7C3A" w:rsidRDefault="007D7C3A" w:rsidP="007D7C3A">
      <w:pPr>
        <w:widowControl w:val="0"/>
        <w:jc w:val="left"/>
        <w:rPr>
          <w:b/>
        </w:rPr>
      </w:pPr>
      <w:r w:rsidRPr="007D7C3A">
        <w:rPr>
          <w:b/>
        </w:rPr>
        <w:t>H. 3082</w:t>
      </w:r>
    </w:p>
    <w:p w:rsidR="007D7C3A" w:rsidRDefault="007D7C3A" w:rsidP="007D7C3A">
      <w:pPr>
        <w:widowControl w:val="0"/>
        <w:jc w:val="left"/>
        <w:rPr>
          <w:b/>
        </w:rPr>
      </w:pPr>
    </w:p>
    <w:p w:rsidR="007D7C3A" w:rsidRDefault="007D7C3A" w:rsidP="007D7C3A">
      <w:pPr>
        <w:widowControl w:val="0"/>
        <w:jc w:val="left"/>
      </w:pPr>
      <w:r w:rsidRPr="007D7C3A">
        <w:rPr>
          <w:b/>
        </w:rPr>
        <w:t>STATUS INFORMATION</w:t>
      </w:r>
    </w:p>
    <w:p w:rsidR="007D7C3A" w:rsidRDefault="007D7C3A" w:rsidP="007D7C3A">
      <w:pPr>
        <w:widowControl w:val="0"/>
        <w:jc w:val="left"/>
      </w:pPr>
    </w:p>
    <w:p w:rsidR="007D7C3A" w:rsidRDefault="007D7C3A" w:rsidP="007D7C3A">
      <w:pPr>
        <w:widowControl w:val="0"/>
        <w:jc w:val="left"/>
      </w:pPr>
      <w:r>
        <w:t>General Bill</w:t>
      </w:r>
    </w:p>
    <w:p w:rsidR="007D7C3A" w:rsidRDefault="007351A0" w:rsidP="007D7C3A">
      <w:pPr>
        <w:widowControl w:val="0"/>
        <w:jc w:val="left"/>
      </w:pPr>
      <w:r>
        <w:t>Sponsors: Reps. Clary, Hosey and Cogswell</w:t>
      </w:r>
    </w:p>
    <w:p w:rsidR="007D7C3A" w:rsidRDefault="007D7C3A" w:rsidP="007D7C3A">
      <w:pPr>
        <w:widowControl w:val="0"/>
        <w:jc w:val="left"/>
      </w:pPr>
      <w:r>
        <w:t>Document Path: l:\council\bills\nbd\11122cz19.docx</w:t>
      </w:r>
    </w:p>
    <w:p w:rsidR="007D7C3A" w:rsidRDefault="007D7C3A" w:rsidP="007D7C3A">
      <w:pPr>
        <w:widowControl w:val="0"/>
        <w:jc w:val="left"/>
      </w:pPr>
    </w:p>
    <w:p w:rsidR="00602F57" w:rsidRDefault="00602F57" w:rsidP="007D7C3A">
      <w:pPr>
        <w:widowControl w:val="0"/>
        <w:jc w:val="left"/>
      </w:pPr>
      <w:r>
        <w:t>Introduced in the House on January 8, 2019</w:t>
      </w:r>
    </w:p>
    <w:p w:rsidR="00602F57" w:rsidRPr="00602F57" w:rsidRDefault="00602F57" w:rsidP="007D7C3A">
      <w:pPr>
        <w:widowControl w:val="0"/>
        <w:jc w:val="left"/>
      </w:pPr>
      <w:r>
        <w:t xml:space="preserve">Currently residing in the House Committee on </w:t>
      </w:r>
      <w:r w:rsidRPr="00602F57">
        <w:rPr>
          <w:b/>
        </w:rPr>
        <w:t>Judiciary</w:t>
      </w:r>
    </w:p>
    <w:p w:rsidR="00602F57" w:rsidRDefault="00602F57" w:rsidP="007D7C3A">
      <w:pPr>
        <w:widowControl w:val="0"/>
        <w:jc w:val="left"/>
      </w:pPr>
    </w:p>
    <w:p w:rsidR="007D7C3A" w:rsidRDefault="007D7C3A" w:rsidP="007D7C3A">
      <w:pPr>
        <w:widowControl w:val="0"/>
        <w:jc w:val="left"/>
      </w:pPr>
      <w:r>
        <w:t xml:space="preserve">Summary: </w:t>
      </w:r>
      <w:r w:rsidR="009E1A56">
        <w:t>Liquor, prohibited sale on certain days</w:t>
      </w:r>
    </w:p>
    <w:p w:rsidR="007D7C3A" w:rsidRDefault="007D7C3A" w:rsidP="007D7C3A">
      <w:pPr>
        <w:widowControl w:val="0"/>
        <w:jc w:val="left"/>
      </w:pPr>
    </w:p>
    <w:p w:rsidR="007D7C3A" w:rsidRDefault="007D7C3A" w:rsidP="007D7C3A">
      <w:pPr>
        <w:widowControl w:val="0"/>
        <w:jc w:val="left"/>
      </w:pPr>
    </w:p>
    <w:p w:rsidR="007D7C3A" w:rsidRDefault="007D7C3A" w:rsidP="007D7C3A">
      <w:pPr>
        <w:widowControl w:val="0"/>
        <w:tabs>
          <w:tab w:val="center" w:pos="590"/>
          <w:tab w:val="center" w:pos="1440"/>
          <w:tab w:val="left" w:pos="1872"/>
          <w:tab w:val="left" w:pos="9187"/>
        </w:tabs>
        <w:jc w:val="left"/>
      </w:pPr>
      <w:r w:rsidRPr="007D7C3A">
        <w:rPr>
          <w:b/>
        </w:rPr>
        <w:t>HISTORY OF LEGISLATIVE ACTIONS</w:t>
      </w:r>
    </w:p>
    <w:p w:rsidR="007D7C3A" w:rsidRDefault="007D7C3A" w:rsidP="007D7C3A">
      <w:pPr>
        <w:widowControl w:val="0"/>
        <w:tabs>
          <w:tab w:val="center" w:pos="590"/>
          <w:tab w:val="center" w:pos="1440"/>
          <w:tab w:val="left" w:pos="1872"/>
          <w:tab w:val="left" w:pos="9187"/>
        </w:tabs>
        <w:jc w:val="left"/>
      </w:pPr>
    </w:p>
    <w:p w:rsidR="007D7C3A" w:rsidRPr="007D7C3A" w:rsidRDefault="007D7C3A" w:rsidP="007D7C3A">
      <w:pPr>
        <w:widowControl w:val="0"/>
        <w:tabs>
          <w:tab w:val="center" w:pos="590"/>
          <w:tab w:val="center" w:pos="1440"/>
          <w:tab w:val="left" w:pos="1872"/>
          <w:tab w:val="left" w:pos="9187"/>
        </w:tabs>
        <w:jc w:val="left"/>
      </w:pPr>
      <w:r w:rsidRPr="007D7C3A">
        <w:rPr>
          <w:u w:val="single"/>
        </w:rPr>
        <w:tab/>
        <w:t>Date</w:t>
      </w:r>
      <w:r w:rsidRPr="007D7C3A">
        <w:rPr>
          <w:u w:val="single"/>
        </w:rPr>
        <w:tab/>
        <w:t>Body</w:t>
      </w:r>
      <w:r w:rsidRPr="007D7C3A">
        <w:rPr>
          <w:u w:val="single"/>
        </w:rPr>
        <w:tab/>
        <w:t>Action Description with journal page number</w:t>
      </w:r>
      <w:r w:rsidRPr="007D7C3A">
        <w:rPr>
          <w:u w:val="single"/>
        </w:rPr>
        <w:tab/>
      </w:r>
    </w:p>
    <w:p w:rsidR="007351A0" w:rsidRDefault="007351A0" w:rsidP="007351A0">
      <w:pPr>
        <w:widowControl w:val="0"/>
        <w:tabs>
          <w:tab w:val="right" w:pos="1008"/>
          <w:tab w:val="left" w:pos="1152"/>
          <w:tab w:val="left" w:pos="1872"/>
          <w:tab w:val="left" w:pos="9187"/>
        </w:tabs>
        <w:ind w:left="2088" w:hanging="2088"/>
      </w:pPr>
      <w:r>
        <w:tab/>
        <w:t>12/18/2018</w:t>
      </w:r>
      <w:r>
        <w:tab/>
        <w:t>House</w:t>
      </w:r>
      <w:r>
        <w:tab/>
      </w:r>
      <w:r w:rsidRPr="00582C07">
        <w:t>Prefiled</w:t>
      </w:r>
    </w:p>
    <w:p w:rsidR="007351A0" w:rsidRDefault="007351A0" w:rsidP="007351A0">
      <w:pPr>
        <w:widowControl w:val="0"/>
        <w:tabs>
          <w:tab w:val="right" w:pos="1008"/>
          <w:tab w:val="left" w:pos="1152"/>
          <w:tab w:val="left" w:pos="1872"/>
          <w:tab w:val="left" w:pos="9187"/>
        </w:tabs>
        <w:ind w:left="2088" w:hanging="2088"/>
      </w:pPr>
      <w:r>
        <w:tab/>
        <w:t>12/18/2018</w:t>
      </w:r>
      <w:r>
        <w:tab/>
        <w:t>House</w:t>
      </w:r>
      <w:r>
        <w:tab/>
      </w:r>
      <w:r w:rsidRPr="00582C07">
        <w:t xml:space="preserve">Referred to Committee on </w:t>
      </w:r>
      <w:r w:rsidRPr="00582C07">
        <w:rPr>
          <w:b/>
        </w:rPr>
        <w:t>Judiciary</w:t>
      </w:r>
    </w:p>
    <w:p w:rsidR="007351A0" w:rsidRDefault="007351A0" w:rsidP="007351A0">
      <w:pPr>
        <w:widowControl w:val="0"/>
        <w:tabs>
          <w:tab w:val="right" w:pos="1008"/>
          <w:tab w:val="left" w:pos="1152"/>
          <w:tab w:val="left" w:pos="1872"/>
          <w:tab w:val="left" w:pos="9187"/>
        </w:tabs>
        <w:ind w:left="2088" w:hanging="2088"/>
      </w:pPr>
      <w:r>
        <w:tab/>
        <w:t>1/8/2019</w:t>
      </w:r>
      <w:r>
        <w:tab/>
        <w:t>House</w:t>
      </w:r>
      <w:r>
        <w:tab/>
      </w:r>
      <w:r w:rsidRPr="00582C07">
        <w:t>Introduced and read first time (</w:t>
      </w:r>
      <w:hyperlink r:id="rId7" w:history="1">
        <w:r w:rsidRPr="00582C07">
          <w:rPr>
            <w:rStyle w:val="Hyperlink"/>
          </w:rPr>
          <w:t>House Journal</w:t>
        </w:r>
        <w:r w:rsidRPr="00582C07">
          <w:rPr>
            <w:rStyle w:val="Hyperlink"/>
          </w:rPr>
          <w:noBreakHyphen/>
          <w:t>page 79</w:t>
        </w:r>
      </w:hyperlink>
      <w:r w:rsidRPr="00582C07">
        <w:t>)</w:t>
      </w:r>
    </w:p>
    <w:p w:rsidR="007351A0" w:rsidRDefault="007351A0" w:rsidP="007351A0">
      <w:pPr>
        <w:widowControl w:val="0"/>
        <w:tabs>
          <w:tab w:val="right" w:pos="1008"/>
          <w:tab w:val="left" w:pos="1152"/>
          <w:tab w:val="left" w:pos="1872"/>
          <w:tab w:val="left" w:pos="9187"/>
        </w:tabs>
        <w:ind w:left="2088" w:hanging="2088"/>
      </w:pPr>
      <w:r>
        <w:tab/>
        <w:t>1/8/2019</w:t>
      </w:r>
      <w:r>
        <w:tab/>
        <w:t>House</w:t>
      </w:r>
      <w:r>
        <w:tab/>
      </w:r>
      <w:r w:rsidRPr="00582C07">
        <w:t>Ref</w:t>
      </w:r>
      <w:r>
        <w:t xml:space="preserve">erred to Committee on </w:t>
      </w:r>
      <w:r w:rsidRPr="00582C07">
        <w:rPr>
          <w:b/>
        </w:rPr>
        <w:t>Judiciary</w:t>
      </w:r>
      <w:r>
        <w:t xml:space="preserve"> </w:t>
      </w:r>
      <w:r w:rsidRPr="00582C07">
        <w:t>(</w:t>
      </w:r>
      <w:hyperlink r:id="rId8" w:history="1">
        <w:r w:rsidRPr="00582C07">
          <w:rPr>
            <w:rStyle w:val="Hyperlink"/>
          </w:rPr>
          <w:t>House Journal</w:t>
        </w:r>
        <w:r w:rsidRPr="00582C07">
          <w:rPr>
            <w:rStyle w:val="Hyperlink"/>
          </w:rPr>
          <w:noBreakHyphen/>
          <w:t>page 79</w:t>
        </w:r>
      </w:hyperlink>
      <w:r w:rsidRPr="00582C07">
        <w:t>)</w:t>
      </w:r>
    </w:p>
    <w:p w:rsidR="007351A0" w:rsidRDefault="007351A0" w:rsidP="007351A0">
      <w:pPr>
        <w:widowControl w:val="0"/>
        <w:tabs>
          <w:tab w:val="right" w:pos="1008"/>
          <w:tab w:val="left" w:pos="1152"/>
          <w:tab w:val="left" w:pos="1872"/>
          <w:tab w:val="left" w:pos="9187"/>
        </w:tabs>
        <w:ind w:left="2088" w:hanging="2088"/>
      </w:pPr>
      <w:r>
        <w:tab/>
        <w:t>1/24/2019</w:t>
      </w:r>
      <w:r>
        <w:tab/>
        <w:t>House</w:t>
      </w:r>
      <w:r>
        <w:tab/>
      </w:r>
      <w:r w:rsidRPr="00582C07">
        <w:t>Member(s) request name added as sponsor: Cogswell</w:t>
      </w:r>
    </w:p>
    <w:p w:rsidR="007351A0" w:rsidRDefault="007351A0" w:rsidP="007351A0">
      <w:pPr>
        <w:widowControl w:val="0"/>
        <w:tabs>
          <w:tab w:val="right" w:pos="1008"/>
          <w:tab w:val="left" w:pos="1152"/>
          <w:tab w:val="left" w:pos="1872"/>
          <w:tab w:val="left" w:pos="9187"/>
        </w:tabs>
        <w:ind w:left="2088" w:hanging="2088"/>
      </w:pPr>
    </w:p>
    <w:p w:rsidR="007D7C3A" w:rsidRDefault="007D7C3A" w:rsidP="007D7C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D7C3A">
          <w:rPr>
            <w:rStyle w:val="Hyperlink"/>
          </w:rPr>
          <w:t>legislative information</w:t>
        </w:r>
      </w:hyperlink>
      <w:r>
        <w:t xml:space="preserve"> at the website</w:t>
      </w:r>
    </w:p>
    <w:p w:rsidR="007D7C3A" w:rsidRDefault="007D7C3A" w:rsidP="007D7C3A">
      <w:pPr>
        <w:widowControl w:val="0"/>
        <w:tabs>
          <w:tab w:val="right" w:pos="1008"/>
          <w:tab w:val="left" w:pos="1152"/>
          <w:tab w:val="left" w:pos="1872"/>
          <w:tab w:val="left" w:pos="9187"/>
        </w:tabs>
        <w:ind w:left="2088" w:hanging="2088"/>
        <w:jc w:val="left"/>
      </w:pPr>
    </w:p>
    <w:p w:rsidR="007D7C3A" w:rsidRPr="007D7C3A" w:rsidRDefault="007D7C3A" w:rsidP="007D7C3A">
      <w:pPr>
        <w:widowControl w:val="0"/>
        <w:tabs>
          <w:tab w:val="right" w:pos="1008"/>
          <w:tab w:val="left" w:pos="1152"/>
          <w:tab w:val="left" w:pos="1872"/>
          <w:tab w:val="left" w:pos="9187"/>
        </w:tabs>
        <w:ind w:left="2088" w:hanging="2088"/>
        <w:jc w:val="left"/>
      </w:pPr>
    </w:p>
    <w:p w:rsidR="007D7C3A" w:rsidRDefault="007D7C3A" w:rsidP="007D7C3A">
      <w:pPr>
        <w:widowControl w:val="0"/>
        <w:jc w:val="left"/>
      </w:pPr>
      <w:r w:rsidRPr="007D7C3A">
        <w:rPr>
          <w:b/>
        </w:rPr>
        <w:t>VERSIONS OF THIS BILL</w:t>
      </w:r>
    </w:p>
    <w:p w:rsidR="007D7C3A" w:rsidRDefault="007D7C3A" w:rsidP="007D7C3A">
      <w:pPr>
        <w:widowControl w:val="0"/>
        <w:jc w:val="left"/>
      </w:pPr>
    </w:p>
    <w:p w:rsidR="007D7C3A" w:rsidRDefault="007A292B" w:rsidP="007D7C3A">
      <w:pPr>
        <w:widowControl w:val="0"/>
        <w:jc w:val="left"/>
      </w:pPr>
      <w:hyperlink r:id="rId10" w:history="1">
        <w:r w:rsidR="007D7C3A">
          <w:rPr>
            <w:rStyle w:val="Hyperlink"/>
          </w:rPr>
          <w:t>12/18/2018</w:t>
        </w:r>
      </w:hyperlink>
    </w:p>
    <w:p w:rsidR="007D7C3A" w:rsidRDefault="007D7C3A" w:rsidP="007D7C3A"/>
    <w:p w:rsidR="007D7C3A" w:rsidRDefault="007D7C3A" w:rsidP="007D7C3A">
      <w:pPr>
        <w:sectPr w:rsidR="007D7C3A" w:rsidSect="007D7C3A">
          <w:pgSz w:w="12240" w:h="15840" w:code="1"/>
          <w:pgMar w:top="1080" w:right="1440" w:bottom="1080" w:left="1440" w:header="720" w:footer="720" w:gutter="0"/>
          <w:cols w:space="720"/>
          <w:noEndnote/>
          <w:docGrid w:linePitch="360"/>
        </w:sectPr>
      </w:pPr>
    </w:p>
    <w:p w:rsidR="00D17290" w:rsidRDefault="00D172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0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6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3DC">
        <w:rPr>
          <w:color w:val="000000" w:themeColor="text1"/>
          <w:u w:color="000000" w:themeColor="text1"/>
        </w:rPr>
        <w:t>TO AMEND SECTION 61</w:t>
      </w:r>
      <w:r w:rsidR="00A55E40">
        <w:rPr>
          <w:color w:val="000000" w:themeColor="text1"/>
          <w:u w:color="000000" w:themeColor="text1"/>
        </w:rPr>
        <w:noBreakHyphen/>
      </w:r>
      <w:r w:rsidRPr="00B463DC">
        <w:rPr>
          <w:color w:val="000000" w:themeColor="text1"/>
          <w:u w:color="000000" w:themeColor="text1"/>
        </w:rPr>
        <w:t>6</w:t>
      </w:r>
      <w:r w:rsidR="00A55E40">
        <w:rPr>
          <w:color w:val="000000" w:themeColor="text1"/>
          <w:u w:color="000000" w:themeColor="text1"/>
        </w:rPr>
        <w:noBreakHyphen/>
      </w:r>
      <w:r w:rsidRPr="00B463DC">
        <w:rPr>
          <w:color w:val="000000" w:themeColor="text1"/>
          <w:u w:color="000000" w:themeColor="text1"/>
        </w:rPr>
        <w:t>4160, CODE OF LAWS OF SOUTH CAROLINA,</w:t>
      </w:r>
      <w:r w:rsidR="003D1B11">
        <w:rPr>
          <w:color w:val="000000" w:themeColor="text1"/>
          <w:u w:color="000000" w:themeColor="text1"/>
        </w:rPr>
        <w:t xml:space="preserve"> 1976,</w:t>
      </w:r>
      <w:r w:rsidRPr="00B463DC">
        <w:rPr>
          <w:color w:val="000000" w:themeColor="text1"/>
          <w:u w:color="000000" w:themeColor="text1"/>
        </w:rPr>
        <w:t xml:space="preserve"> RELATING TO THE PROHIBITION ON THE SALE OF ALCOHOLIC LIQUORS ON CERTAIN DAYS, SO AS TO PROVIDE THAT CERTAIN LOCAL GOVERNING BODIES MAY AUTHORIZE THE SALE OF ALCOHOLIC LIQUORS ON SUNDAYS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09E" w:rsidRDefault="00F41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09E" w:rsidRDefault="00F41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SECTION</w:t>
      </w:r>
      <w:r w:rsidR="00A55E40">
        <w:rPr>
          <w:color w:val="000000" w:themeColor="text1"/>
          <w:u w:color="000000" w:themeColor="text1"/>
        </w:rPr>
        <w:tab/>
      </w:r>
      <w:r w:rsidRPr="00B463DC">
        <w:rPr>
          <w:color w:val="000000" w:themeColor="text1"/>
          <w:u w:color="000000" w:themeColor="text1"/>
        </w:rPr>
        <w:t>1.</w:t>
      </w:r>
      <w:r w:rsidR="00A55E40">
        <w:rPr>
          <w:color w:val="000000" w:themeColor="text1"/>
          <w:u w:color="000000" w:themeColor="text1"/>
        </w:rPr>
        <w:tab/>
      </w:r>
      <w:r w:rsidRPr="00B463DC">
        <w:rPr>
          <w:color w:val="000000" w:themeColor="text1"/>
          <w:u w:color="000000" w:themeColor="text1"/>
        </w:rPr>
        <w:t>Section 61</w:t>
      </w:r>
      <w:r w:rsidR="00A55E40">
        <w:rPr>
          <w:color w:val="000000" w:themeColor="text1"/>
          <w:u w:color="000000" w:themeColor="text1"/>
        </w:rPr>
        <w:noBreakHyphen/>
      </w:r>
      <w:r w:rsidRPr="00B463DC">
        <w:rPr>
          <w:color w:val="000000" w:themeColor="text1"/>
          <w:u w:color="000000" w:themeColor="text1"/>
        </w:rPr>
        <w:t>6</w:t>
      </w:r>
      <w:r w:rsidR="00A55E40">
        <w:rPr>
          <w:color w:val="000000" w:themeColor="text1"/>
          <w:u w:color="000000" w:themeColor="text1"/>
        </w:rPr>
        <w:noBreakHyphen/>
      </w:r>
      <w:r w:rsidRPr="00B463DC">
        <w:rPr>
          <w:color w:val="000000" w:themeColor="text1"/>
          <w:u w:color="000000" w:themeColor="text1"/>
        </w:rPr>
        <w:t xml:space="preserve">4160 of the 1976 Code is amended to read: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16D5" w:rsidRPr="00B463DC">
        <w:rPr>
          <w:color w:val="000000" w:themeColor="text1"/>
          <w:u w:color="000000" w:themeColor="text1"/>
        </w:rPr>
        <w:t>“Section 61</w:t>
      </w:r>
      <w:r>
        <w:rPr>
          <w:color w:val="000000" w:themeColor="text1"/>
          <w:u w:color="000000" w:themeColor="text1"/>
        </w:rPr>
        <w:noBreakHyphen/>
      </w:r>
      <w:r w:rsidR="002816D5" w:rsidRPr="00B463DC">
        <w:rPr>
          <w:color w:val="000000" w:themeColor="text1"/>
          <w:u w:color="000000" w:themeColor="text1"/>
        </w:rPr>
        <w:t>6</w:t>
      </w:r>
      <w:r>
        <w:rPr>
          <w:color w:val="000000" w:themeColor="text1"/>
          <w:u w:color="000000" w:themeColor="text1"/>
        </w:rPr>
        <w:noBreakHyphen/>
      </w:r>
      <w:r w:rsidR="002816D5" w:rsidRPr="00B463DC">
        <w:rPr>
          <w:color w:val="000000" w:themeColor="text1"/>
          <w:u w:color="000000" w:themeColor="text1"/>
        </w:rPr>
        <w:t>4160.</w:t>
      </w:r>
      <w:r>
        <w:rPr>
          <w:color w:val="000000" w:themeColor="text1"/>
          <w:u w:color="000000" w:themeColor="text1"/>
        </w:rPr>
        <w:tab/>
      </w:r>
      <w:r w:rsidR="002816D5" w:rsidRPr="00B463DC">
        <w:rPr>
          <w:color w:val="000000" w:themeColor="text1"/>
          <w:u w:val="single" w:color="000000" w:themeColor="text1"/>
        </w:rPr>
        <w:t>(A)</w:t>
      </w:r>
      <w:r>
        <w:rPr>
          <w:color w:val="000000" w:themeColor="text1"/>
          <w:u w:color="000000" w:themeColor="text1"/>
        </w:rPr>
        <w:tab/>
      </w:r>
      <w:r w:rsidR="002816D5" w:rsidRPr="00B463DC">
        <w:rPr>
          <w:color w:val="000000" w:themeColor="text1"/>
          <w:u w:color="000000" w:themeColor="text1"/>
        </w:rPr>
        <w:t xml:space="preserve">It is unlawful to sell alcoholic liquors </w:t>
      </w:r>
      <w:r w:rsidR="002816D5" w:rsidRPr="00B463DC">
        <w:rPr>
          <w:strike/>
          <w:color w:val="000000" w:themeColor="text1"/>
          <w:u w:color="000000" w:themeColor="text1"/>
        </w:rPr>
        <w:t>on Sunday except as authorized by law</w:t>
      </w:r>
      <w:r w:rsidR="002816D5" w:rsidRPr="003D1B11">
        <w:rPr>
          <w:strike/>
          <w:color w:val="000000" w:themeColor="text1"/>
          <w:u w:color="000000" w:themeColor="text1"/>
        </w:rPr>
        <w:t>,</w:t>
      </w:r>
      <w:r w:rsidR="002816D5" w:rsidRPr="00B463DC">
        <w:rPr>
          <w:color w:val="000000" w:themeColor="text1"/>
          <w:u w:color="000000" w:themeColor="text1"/>
        </w:rPr>
        <w:t xml:space="preserve"> on Christmas Day</w:t>
      </w:r>
      <w:r w:rsidR="002816D5" w:rsidRPr="003D1B11">
        <w:rPr>
          <w:strike/>
          <w:color w:val="000000" w:themeColor="text1"/>
          <w:u w:color="000000" w:themeColor="text1"/>
        </w:rPr>
        <w:t>,</w:t>
      </w:r>
      <w:r w:rsidR="002816D5" w:rsidRPr="00B463DC">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002816D5" w:rsidRPr="00B463DC">
        <w:rPr>
          <w:color w:val="000000" w:themeColor="text1"/>
          <w:u w:val="single" w:color="000000" w:themeColor="text1"/>
        </w:rPr>
        <w:t>It is unlawful for a retail dealer to sell alcoholic liquors on Sunday except as authorized and provided for in this section.</w:t>
      </w:r>
      <w:r w:rsidR="002816D5" w:rsidRPr="00B463DC">
        <w:rPr>
          <w:color w:val="000000" w:themeColor="text1"/>
          <w:u w:color="000000" w:themeColor="text1"/>
        </w:rPr>
        <w:t xml:space="preserve">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 xml:space="preserve">The Department of Revenue may issue a permit to allow the sale of alcoholic liquors on Sunday by a licensed retail dealer in a county or municipality that authorizes the sale of alcoholic liquors in the manner provided by this section. The permit only may be issued in counties that were allocated at least one million dollars in accommodations tax from the Department of Revenue in fiscal year 2016. The permit only may authorize the sale of liquors between the hours of twelve p.m. and seven p.m. The county or municipal governing body may authorize the sale of liquor through an ordinance: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lastRenderedPageBreak/>
        <w:tab/>
      </w:r>
      <w:r w:rsidRPr="00B463DC">
        <w:rPr>
          <w:color w:val="000000" w:themeColor="text1"/>
          <w:u w:color="000000" w:themeColor="text1"/>
        </w:rPr>
        <w:tab/>
      </w:r>
      <w:r w:rsidRPr="00B463DC">
        <w:rPr>
          <w:color w:val="000000" w:themeColor="text1"/>
          <w:u w:val="single" w:color="000000" w:themeColor="text1"/>
        </w:rPr>
        <w:t>(1)</w:t>
      </w:r>
      <w:r w:rsidR="00A55E40">
        <w:rPr>
          <w:color w:val="000000" w:themeColor="text1"/>
          <w:u w:color="000000" w:themeColor="text1"/>
        </w:rPr>
        <w:tab/>
      </w:r>
      <w:r w:rsidRPr="00B463DC">
        <w:rPr>
          <w:color w:val="000000" w:themeColor="text1"/>
          <w:u w:val="single" w:color="000000" w:themeColor="text1"/>
        </w:rPr>
        <w:t xml:space="preserve">authorizing the issuance of a retail permit to sell alcoholic liquors on Sundays in compliance with the Alcoholic Beverage Control Act; </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(2)</w:t>
      </w:r>
      <w:r w:rsidR="00A55E40">
        <w:rPr>
          <w:color w:val="000000" w:themeColor="text1"/>
          <w:u w:color="000000" w:themeColor="text1"/>
        </w:rPr>
        <w:tab/>
      </w:r>
      <w:r w:rsidRPr="00B463DC">
        <w:rPr>
          <w:color w:val="000000" w:themeColor="text1"/>
          <w:u w:val="single" w:color="000000" w:themeColor="text1"/>
        </w:rPr>
        <w:t>providing for a referendum vote to allow for the issuance of</w:t>
      </w:r>
      <w:r w:rsidR="003D1B11">
        <w:rPr>
          <w:color w:val="000000" w:themeColor="text1"/>
          <w:u w:val="single" w:color="000000" w:themeColor="text1"/>
        </w:rPr>
        <w:t xml:space="preserve"> a</w:t>
      </w:r>
      <w:r w:rsidRPr="00B463DC">
        <w:rPr>
          <w:color w:val="000000" w:themeColor="text1"/>
          <w:u w:val="single" w:color="000000" w:themeColor="text1"/>
        </w:rPr>
        <w:t xml:space="preserve"> retail permit to sell alcoholic liquors on Sundays in compliance with the Alcoholic Beverage Control Act; or</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approving the results of a referendum vote conducted upon the petition of at least ten percent but not more than seven thousand five hundred qualified electors of the county or municipality, as the case may be. The petition form must be submitted to the election commission no less than sixty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(C)(1)</w:t>
      </w:r>
      <w:r w:rsidR="00A55E40">
        <w:rPr>
          <w:color w:val="000000" w:themeColor="text1"/>
          <w:u w:color="000000" w:themeColor="text1"/>
        </w:rPr>
        <w:tab/>
      </w:r>
      <w:r w:rsidRPr="00B463DC">
        <w:rPr>
          <w:color w:val="000000" w:themeColor="text1"/>
          <w:u w:val="single" w:color="000000" w:themeColor="text1"/>
        </w:rPr>
        <w:t>The referendum must be conducted at the next general election. The election commission shall cause a notice to be published in a newspaper circulated in the county or municipality, as the case may be, at least seven days before the referendum. The state election laws must apply to the referendum, mutatis mutandis. The election commission shall publish the results of the referendum and certify them to the South Carolina Department of Revenue. The question on the ballot must be:</w:t>
      </w: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E40">
        <w:rPr>
          <w:color w:val="000000" w:themeColor="text1"/>
          <w:u w:color="000000" w:themeColor="text1"/>
        </w:rPr>
        <w:tab/>
      </w:r>
      <w:r w:rsidRPr="00A55E40">
        <w:rPr>
          <w:color w:val="000000" w:themeColor="text1"/>
          <w:u w:val="single" w:color="000000" w:themeColor="text1"/>
        </w:rPr>
        <w:t>‘</w:t>
      </w:r>
      <w:r w:rsidR="002816D5" w:rsidRPr="00B463DC">
        <w:rPr>
          <w:color w:val="000000" w:themeColor="text1"/>
          <w:u w:val="single" w:color="000000" w:themeColor="text1"/>
        </w:rPr>
        <w:t>Shall the South Carolina Department of Revenue be authorized to issue permits to licensed retail dealers in this (county) (municipality) to allow for the sale of alcoholic liquors on Sunday in compliance with the provisions of the Alcoholic Beverage Control Act?</w:t>
      </w:r>
      <w:r w:rsidRPr="00A55E40">
        <w:rPr>
          <w:color w:val="000000" w:themeColor="text1"/>
          <w:u w:val="single" w:color="000000" w:themeColor="text1"/>
        </w:rPr>
        <w:t>’</w:t>
      </w:r>
    </w:p>
    <w:p w:rsidR="002816D5" w:rsidRPr="00B463DC" w:rsidRDefault="00A55E40"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E40">
        <w:rPr>
          <w:color w:val="000000" w:themeColor="text1"/>
          <w:u w:color="000000" w:themeColor="text1"/>
        </w:rPr>
        <w:tab/>
      </w:r>
      <w:r w:rsidRPr="00A55E40">
        <w:rPr>
          <w:color w:val="000000" w:themeColor="text1"/>
          <w:u w:color="000000" w:themeColor="text1"/>
        </w:rPr>
        <w:tab/>
      </w:r>
      <w:r w:rsidR="002816D5" w:rsidRPr="00B463DC">
        <w:rPr>
          <w:color w:val="000000" w:themeColor="text1"/>
          <w:u w:val="single" w:color="000000" w:themeColor="text1"/>
        </w:rPr>
        <w:t>(2)</w:t>
      </w:r>
      <w:r>
        <w:rPr>
          <w:color w:val="000000" w:themeColor="text1"/>
          <w:u w:color="000000" w:themeColor="text1"/>
        </w:rPr>
        <w:tab/>
      </w:r>
      <w:r w:rsidR="002816D5" w:rsidRPr="00B463DC">
        <w:rPr>
          <w:color w:val="000000" w:themeColor="text1"/>
          <w:u w:val="single" w:color="000000" w:themeColor="text1"/>
        </w:rPr>
        <w:t>A referendum for this purpose may not be held more often than once in forty</w:t>
      </w:r>
      <w:r>
        <w:rPr>
          <w:color w:val="000000" w:themeColor="text1"/>
          <w:u w:val="single" w:color="000000" w:themeColor="text1"/>
        </w:rPr>
        <w:noBreakHyphen/>
      </w:r>
      <w:r w:rsidR="002816D5" w:rsidRPr="00B463DC">
        <w:rPr>
          <w:color w:val="000000" w:themeColor="text1"/>
          <w:u w:val="single" w:color="000000" w:themeColor="text1"/>
        </w:rPr>
        <w:t>eight months.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The expenses for this purpose must be paid by the county or municipality conducting the referendum.</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(D)(1)</w:t>
      </w:r>
      <w:r w:rsidRPr="00B463DC">
        <w:rPr>
          <w:color w:val="000000" w:themeColor="text1"/>
          <w:u w:color="000000" w:themeColor="text1"/>
        </w:rPr>
        <w:t xml:space="preserve"> </w:t>
      </w:r>
      <w:r w:rsidRPr="00B463DC">
        <w:rPr>
          <w:color w:val="000000" w:themeColor="text1"/>
          <w:u w:val="single" w:color="000000" w:themeColor="text1"/>
        </w:rPr>
        <w:t>The municipal governing body may order a referendum on the question of the issuance of permits to allow the sale of alcoholic liquors in the following circumstances: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(a)</w:t>
      </w:r>
      <w:r w:rsidR="00A55E40">
        <w:rPr>
          <w:color w:val="000000" w:themeColor="text1"/>
          <w:u w:color="000000" w:themeColor="text1"/>
        </w:rPr>
        <w:tab/>
      </w:r>
      <w:r w:rsidRPr="00B463DC">
        <w:rPr>
          <w:color w:val="000000" w:themeColor="text1"/>
          <w:u w:val="single" w:color="000000" w:themeColor="text1"/>
        </w:rPr>
        <w:t>parts of the municipality are located in more than one county;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(c)</w:t>
      </w:r>
      <w:r w:rsidR="00A55E40">
        <w:rPr>
          <w:color w:val="000000" w:themeColor="text1"/>
          <w:u w:color="000000" w:themeColor="text1"/>
        </w:rPr>
        <w:tab/>
      </w:r>
      <w:r w:rsidRPr="00B463DC">
        <w:rPr>
          <w:color w:val="000000" w:themeColor="text1"/>
          <w:u w:val="single" w:color="000000" w:themeColor="text1"/>
        </w:rPr>
        <w:t>the proposed referendum would authorize issuance of permits in the remaining parts of the municipality.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(2)</w:t>
      </w:r>
      <w:r w:rsidR="00A55E40">
        <w:rPr>
          <w:color w:val="000000" w:themeColor="text1"/>
          <w:u w:color="000000" w:themeColor="text1"/>
        </w:rPr>
        <w:tab/>
      </w:r>
      <w:r w:rsidRPr="00B463DC">
        <w:rPr>
          <w:color w:val="000000" w:themeColor="text1"/>
          <w:u w:val="single" w:color="000000" w:themeColor="text1"/>
        </w:rPr>
        <w:t>The method of ordering a referendum provided in this subsection is in addition to the petition method. An unfavorable vote in a municipal referendum does not affect the authority to issue these permits in the part of the municipality located in a county where these permits may be issued.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(3)</w:t>
      </w:r>
      <w:r w:rsidR="00A55E40">
        <w:rPr>
          <w:color w:val="000000" w:themeColor="text1"/>
          <w:u w:color="000000" w:themeColor="text1"/>
        </w:rPr>
        <w:tab/>
      </w:r>
      <w:r w:rsidRPr="00B463DC">
        <w:rPr>
          <w:color w:val="000000" w:themeColor="text1"/>
          <w:u w:val="single" w:color="000000" w:themeColor="text1"/>
        </w:rPr>
        <w:t>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(E)</w:t>
      </w:r>
      <w:r w:rsidR="00A55E40">
        <w:rPr>
          <w:color w:val="000000" w:themeColor="text1"/>
          <w:u w:color="000000" w:themeColor="text1"/>
        </w:rPr>
        <w:tab/>
      </w:r>
      <w:r w:rsidRPr="00B463DC">
        <w:rPr>
          <w:color w:val="000000" w:themeColor="text1"/>
          <w:u w:val="single" w:color="000000" w:themeColor="text1"/>
        </w:rPr>
        <w:t>Permits issued by the Department of Revenue pursuant to this section may be issued in all parts of a municipality if any part of the municipality is located in a county where the issuance of these permits is allowed.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(F)(1)</w:t>
      </w:r>
      <w:r w:rsidR="00A55E40">
        <w:rPr>
          <w:color w:val="000000" w:themeColor="text1"/>
          <w:u w:color="000000" w:themeColor="text1"/>
        </w:rPr>
        <w:tab/>
      </w:r>
      <w:r w:rsidRPr="00B463DC">
        <w:rPr>
          <w:color w:val="000000" w:themeColor="text1"/>
          <w:u w:val="single" w:color="000000" w:themeColor="text1"/>
        </w:rPr>
        <w:t xml:space="preserve">For purposes of referendums held pursuant to this section, </w:t>
      </w:r>
      <w:r w:rsidR="00A55E40" w:rsidRPr="00A55E40">
        <w:rPr>
          <w:color w:val="000000" w:themeColor="text1"/>
          <w:u w:val="single" w:color="000000" w:themeColor="text1"/>
        </w:rPr>
        <w:t>‘</w:t>
      </w:r>
      <w:r w:rsidRPr="00B463DC">
        <w:rPr>
          <w:color w:val="000000" w:themeColor="text1"/>
          <w:u w:val="single" w:color="000000" w:themeColor="text1"/>
        </w:rPr>
        <w:t>general election</w:t>
      </w:r>
      <w:r w:rsidR="00A55E40" w:rsidRPr="00A55E40">
        <w:rPr>
          <w:color w:val="000000" w:themeColor="text1"/>
          <w:u w:val="single" w:color="000000" w:themeColor="text1"/>
        </w:rPr>
        <w:t>’</w:t>
      </w:r>
      <w:r w:rsidRPr="00B463DC">
        <w:rPr>
          <w:color w:val="000000" w:themeColor="text1"/>
          <w:u w:val="single" w:color="000000" w:themeColor="text1"/>
        </w:rPr>
        <w:t xml:space="preserve"> means a:</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(a)</w:t>
      </w:r>
      <w:r w:rsidR="00A55E40">
        <w:rPr>
          <w:color w:val="000000" w:themeColor="text1"/>
          <w:u w:color="000000" w:themeColor="text1"/>
        </w:rPr>
        <w:tab/>
      </w:r>
      <w:r w:rsidRPr="00B463DC">
        <w:rPr>
          <w:color w:val="000000" w:themeColor="text1"/>
          <w:u w:val="single" w:color="000000" w:themeColor="text1"/>
        </w:rPr>
        <w:t>municipal general election held at a time other than the first Tuesday following the first Monday in November of even</w:t>
      </w:r>
      <w:r w:rsidR="00A55E40">
        <w:rPr>
          <w:color w:val="000000" w:themeColor="text1"/>
          <w:u w:val="single" w:color="000000" w:themeColor="text1"/>
        </w:rPr>
        <w:noBreakHyphen/>
      </w:r>
      <w:r w:rsidRPr="00B463DC">
        <w:rPr>
          <w:color w:val="000000" w:themeColor="text1"/>
          <w:u w:val="single" w:color="000000" w:themeColor="text1"/>
        </w:rPr>
        <w:t>numbered years; or</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(b)</w:t>
      </w:r>
      <w:r w:rsidR="00A55E40">
        <w:rPr>
          <w:color w:val="000000" w:themeColor="text1"/>
          <w:u w:color="000000" w:themeColor="text1"/>
        </w:rPr>
        <w:tab/>
      </w:r>
      <w:r w:rsidRPr="00B463DC">
        <w:rPr>
          <w:color w:val="000000" w:themeColor="text1"/>
          <w:u w:val="single" w:color="000000" w:themeColor="text1"/>
        </w:rPr>
        <w:t>county general election held on the first Tuesday following the first Monday in November of even</w:t>
      </w:r>
      <w:r w:rsidR="00A55E40">
        <w:rPr>
          <w:color w:val="000000" w:themeColor="text1"/>
          <w:u w:val="single" w:color="000000" w:themeColor="text1"/>
        </w:rPr>
        <w:noBreakHyphen/>
      </w:r>
      <w:r w:rsidRPr="00B463DC">
        <w:rPr>
          <w:color w:val="000000" w:themeColor="text1"/>
          <w:u w:val="single" w:color="000000" w:themeColor="text1"/>
        </w:rPr>
        <w:t>numbered years.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color w:val="000000" w:themeColor="text1"/>
          <w:u w:val="single" w:color="000000" w:themeColor="text1"/>
        </w:rPr>
        <w:t>(2)</w:t>
      </w:r>
      <w:r>
        <w:rPr>
          <w:color w:val="000000" w:themeColor="text1"/>
          <w:u w:color="000000" w:themeColor="text1"/>
        </w:rPr>
        <w:tab/>
      </w:r>
      <w:r w:rsidRPr="00B463DC">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sidR="00A55E40">
        <w:rPr>
          <w:color w:val="000000" w:themeColor="text1"/>
          <w:u w:val="single" w:color="000000" w:themeColor="text1"/>
        </w:rPr>
        <w:noBreakHyphen/>
      </w:r>
      <w:r w:rsidRPr="00B463DC">
        <w:rPr>
          <w:color w:val="000000" w:themeColor="text1"/>
          <w:u w:val="single" w:color="000000" w:themeColor="text1"/>
        </w:rPr>
        <w:t>13</w:t>
      </w:r>
      <w:r w:rsidR="00A55E40">
        <w:rPr>
          <w:color w:val="000000" w:themeColor="text1"/>
          <w:u w:val="single" w:color="000000" w:themeColor="text1"/>
        </w:rPr>
        <w:noBreakHyphen/>
      </w:r>
      <w:r w:rsidRPr="00B463DC">
        <w:rPr>
          <w:color w:val="000000" w:themeColor="text1"/>
          <w:u w:val="single" w:color="000000" w:themeColor="text1"/>
        </w:rPr>
        <w:t>355. The expenses for a referendum ordered by a municipality must be paid by the municipality. When a municipal referendum is held at the time of a county general election, the referendum may be conducted by the municipal or county election commission as provided for by an agreement between the municipality and county.</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val="single" w:color="000000" w:themeColor="text1"/>
        </w:rPr>
        <w:t>(G)</w:t>
      </w:r>
      <w:r>
        <w:rPr>
          <w:color w:val="000000" w:themeColor="text1"/>
          <w:u w:color="000000" w:themeColor="text1"/>
        </w:rPr>
        <w:tab/>
      </w:r>
      <w:r w:rsidRPr="00B463DC">
        <w:rPr>
          <w:color w:val="000000" w:themeColor="text1"/>
          <w:u w:color="000000" w:themeColor="text1"/>
        </w:rPr>
        <w:t>A person who violates a provision of this section is guilty of a misdemeanor and, upon conviction, must be punished as follows: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(a)</w:t>
      </w:r>
      <w:r w:rsidRPr="00B463DC">
        <w:rPr>
          <w:color w:val="000000" w:themeColor="text1"/>
          <w:u w:val="single" w:color="000000" w:themeColor="text1"/>
        </w:rPr>
        <w:t>(1)</w:t>
      </w:r>
      <w:r w:rsidRPr="00B463DC">
        <w:rPr>
          <w:color w:val="000000" w:themeColor="text1"/>
          <w:u w:color="000000" w:themeColor="text1"/>
        </w:rPr>
        <w:tab/>
        <w:t>for a first offense, by a fine of two hundred dollars or imprisonment for sixty days;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(b)</w:t>
      </w:r>
      <w:r w:rsidRPr="00B463DC">
        <w:rPr>
          <w:color w:val="000000" w:themeColor="text1"/>
          <w:u w:val="single" w:color="000000" w:themeColor="text1"/>
        </w:rPr>
        <w:t>(2)</w:t>
      </w:r>
      <w:r w:rsidRPr="00B463DC">
        <w:rPr>
          <w:color w:val="000000" w:themeColor="text1"/>
          <w:u w:color="000000" w:themeColor="text1"/>
        </w:rPr>
        <w:tab/>
        <w:t>for a second offense, by a fine of one thousand dollars or imprisonment for one year; and</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63DC">
        <w:rPr>
          <w:color w:val="000000" w:themeColor="text1"/>
          <w:u w:color="000000" w:themeColor="text1"/>
        </w:rPr>
        <w:tab/>
      </w:r>
      <w:r w:rsidRPr="00B463DC">
        <w:rPr>
          <w:color w:val="000000" w:themeColor="text1"/>
          <w:u w:color="000000" w:themeColor="text1"/>
        </w:rPr>
        <w:tab/>
      </w:r>
      <w:r w:rsidRPr="00B463DC">
        <w:rPr>
          <w:strike/>
          <w:color w:val="000000" w:themeColor="text1"/>
          <w:u w:color="000000" w:themeColor="text1"/>
        </w:rPr>
        <w:t>(c)</w:t>
      </w:r>
      <w:r w:rsidRPr="00B463DC">
        <w:rPr>
          <w:color w:val="000000" w:themeColor="text1"/>
          <w:u w:val="single" w:color="000000" w:themeColor="text1"/>
        </w:rPr>
        <w:t>(3)</w:t>
      </w:r>
      <w:r w:rsidRPr="00B463DC">
        <w:rPr>
          <w:color w:val="000000" w:themeColor="text1"/>
          <w:u w:color="000000" w:themeColor="text1"/>
        </w:rPr>
        <w:tab/>
        <w:t>for a third or subsequent offense, by a fine of two thousand dollars or imprisonment for two years.”</w:t>
      </w:r>
    </w:p>
    <w:p w:rsidR="002816D5" w:rsidRPr="00B463DC"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109E" w:rsidRDefault="002816D5" w:rsidP="00281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63DC">
        <w:rPr>
          <w:color w:val="000000" w:themeColor="text1"/>
          <w:u w:color="000000" w:themeColor="text1"/>
        </w:rPr>
        <w:t>SECTION</w:t>
      </w:r>
      <w:r>
        <w:rPr>
          <w:color w:val="000000" w:themeColor="text1"/>
          <w:u w:color="000000" w:themeColor="text1"/>
        </w:rPr>
        <w:tab/>
      </w:r>
      <w:r w:rsidRPr="00B463DC">
        <w:rPr>
          <w:color w:val="000000" w:themeColor="text1"/>
          <w:u w:color="000000" w:themeColor="text1"/>
        </w:rPr>
        <w:t>2.</w:t>
      </w:r>
      <w:r>
        <w:rPr>
          <w:color w:val="000000" w:themeColor="text1"/>
          <w:u w:color="000000" w:themeColor="text1"/>
        </w:rPr>
        <w:tab/>
      </w:r>
      <w:r w:rsidRPr="00B463DC">
        <w:rPr>
          <w:color w:val="000000" w:themeColor="text1"/>
          <w:u w:color="000000" w:themeColor="text1"/>
        </w:rPr>
        <w:t xml:space="preserve">This act takes effect upon approval by the Governor. </w:t>
      </w:r>
    </w:p>
    <w:p w:rsidR="00E31155" w:rsidRDefault="00A55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7C3A" w:rsidRDefault="007D7C3A" w:rsidP="007D7C3A">
      <w:pPr>
        <w:suppressAutoHyphens/>
      </w:pPr>
    </w:p>
    <w:sectPr w:rsidR="007D7C3A" w:rsidSect="007D7C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09E" w:rsidRDefault="00F4109E" w:rsidP="009F0C77">
      <w:r>
        <w:separator/>
      </w:r>
    </w:p>
  </w:endnote>
  <w:endnote w:type="continuationSeparator" w:id="0">
    <w:p w:rsidR="00F4109E" w:rsidRDefault="00F410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6FDDC-7273-447A-B758-3B3B7AD78362}"/>
    <w:embedBold r:id="rId2" w:fontKey="{03D58E83-A3AD-4647-993C-E5C20116C95F}"/>
  </w:font>
  <w:font w:name="Calibri">
    <w:panose1 w:val="020F0502020204030204"/>
    <w:charset w:val="00"/>
    <w:family w:val="swiss"/>
    <w:pitch w:val="variable"/>
    <w:sig w:usb0="E00002FF" w:usb1="4000ACFF" w:usb2="00000001" w:usb3="00000000" w:csb0="0000019F" w:csb1="00000000"/>
    <w:embedRegular r:id="rId3" w:fontKey="{C557D610-0102-406B-823B-06AEBB583324}"/>
  </w:font>
  <w:font w:name="Cambria">
    <w:panose1 w:val="02040503050406030204"/>
    <w:charset w:val="00"/>
    <w:family w:val="roman"/>
    <w:pitch w:val="variable"/>
    <w:sig w:usb0="E00002FF" w:usb1="400004FF" w:usb2="00000000" w:usb3="00000000" w:csb0="0000019F" w:csb1="00000000"/>
    <w:embedRegular r:id="rId4" w:fontKey="{34F901B9-EFAA-4BA8-8DA7-4890B6798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3A" w:rsidRPr="00D17290" w:rsidRDefault="007D7C3A" w:rsidP="00D17290">
    <w:pPr>
      <w:pStyle w:val="Footer"/>
      <w:tabs>
        <w:tab w:val="clear" w:pos="4680"/>
        <w:tab w:val="clear" w:pos="9360"/>
        <w:tab w:val="center" w:pos="2995"/>
      </w:tabs>
      <w:spacing w:before="120"/>
    </w:pPr>
    <w:r>
      <w:t>[3082]</w:t>
    </w:r>
    <w:r>
      <w:tab/>
    </w:r>
    <w:r>
      <w:fldChar w:fldCharType="begin"/>
    </w:r>
    <w:r>
      <w:instrText xml:space="preserve"> PAGE  \* MERGEFORMAT </w:instrText>
    </w:r>
    <w:r>
      <w:fldChar w:fldCharType="separate"/>
    </w:r>
    <w:r w:rsidR="007351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09E" w:rsidRDefault="00F4109E" w:rsidP="009F0C77">
      <w:r>
        <w:separator/>
      </w:r>
    </w:p>
  </w:footnote>
  <w:footnote w:type="continuationSeparator" w:id="0">
    <w:p w:rsidR="00F4109E" w:rsidRDefault="00F410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2CZ19"/>
    <w:docVar w:name="CoverBillType" w:val="b"/>
    <w:docVar w:name="DocPath" w:val="L:\Council\bills\NBD\11122CZ19.DOCX"/>
    <w:docVar w:name="dvBillNumber" w:val="3082"/>
    <w:docVar w:name="dvBillNumberPrefix" w:val="H. "/>
    <w:docVar w:name="dvOriginalBody" w:val="House"/>
    <w:docVar w:name="dvSteno" w:val="NBD"/>
    <w:docVar w:name="NameofBody" w:val="h"/>
    <w:docVar w:name="vGroup2" w:val="Council"/>
  </w:docVars>
  <w:rsids>
    <w:rsidRoot w:val="00F410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6D5"/>
    <w:rsid w:val="00284AAE"/>
    <w:rsid w:val="002E5912"/>
    <w:rsid w:val="00301B21"/>
    <w:rsid w:val="00325348"/>
    <w:rsid w:val="0032732C"/>
    <w:rsid w:val="00336AD0"/>
    <w:rsid w:val="0037079A"/>
    <w:rsid w:val="003C4DAB"/>
    <w:rsid w:val="003D01E8"/>
    <w:rsid w:val="003D1B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F57"/>
    <w:rsid w:val="00605102"/>
    <w:rsid w:val="006215AA"/>
    <w:rsid w:val="006913C9"/>
    <w:rsid w:val="0069470D"/>
    <w:rsid w:val="006D4C9A"/>
    <w:rsid w:val="006D58AA"/>
    <w:rsid w:val="00734F00"/>
    <w:rsid w:val="007351A0"/>
    <w:rsid w:val="007459BD"/>
    <w:rsid w:val="007A70AE"/>
    <w:rsid w:val="007D7C3A"/>
    <w:rsid w:val="007E6FBF"/>
    <w:rsid w:val="008362E8"/>
    <w:rsid w:val="0085786E"/>
    <w:rsid w:val="00881829"/>
    <w:rsid w:val="008A1768"/>
    <w:rsid w:val="008A489F"/>
    <w:rsid w:val="008F0F33"/>
    <w:rsid w:val="008F4429"/>
    <w:rsid w:val="0094021A"/>
    <w:rsid w:val="009B44AF"/>
    <w:rsid w:val="009C6A0B"/>
    <w:rsid w:val="009E1A56"/>
    <w:rsid w:val="009F0C77"/>
    <w:rsid w:val="009F4DD1"/>
    <w:rsid w:val="00A02543"/>
    <w:rsid w:val="00A41684"/>
    <w:rsid w:val="00A55E40"/>
    <w:rsid w:val="00A64E80"/>
    <w:rsid w:val="00A72BCD"/>
    <w:rsid w:val="00A741D9"/>
    <w:rsid w:val="00A833AB"/>
    <w:rsid w:val="00A9741D"/>
    <w:rsid w:val="00AC34A2"/>
    <w:rsid w:val="00AD1C9A"/>
    <w:rsid w:val="00AD4B17"/>
    <w:rsid w:val="00B412D4"/>
    <w:rsid w:val="00BB1F46"/>
    <w:rsid w:val="00BE3C22"/>
    <w:rsid w:val="00C0345E"/>
    <w:rsid w:val="00C31C95"/>
    <w:rsid w:val="00C3483A"/>
    <w:rsid w:val="00C74E9D"/>
    <w:rsid w:val="00C826DD"/>
    <w:rsid w:val="00C82FD3"/>
    <w:rsid w:val="00C92819"/>
    <w:rsid w:val="00CC6B7B"/>
    <w:rsid w:val="00CD2089"/>
    <w:rsid w:val="00D17290"/>
    <w:rsid w:val="00D73A67"/>
    <w:rsid w:val="00D970A9"/>
    <w:rsid w:val="00DF3845"/>
    <w:rsid w:val="00E31155"/>
    <w:rsid w:val="00E41911"/>
    <w:rsid w:val="00E44B57"/>
    <w:rsid w:val="00E92EEF"/>
    <w:rsid w:val="00EB786C"/>
    <w:rsid w:val="00EF2368"/>
    <w:rsid w:val="00F24442"/>
    <w:rsid w:val="00F4109E"/>
    <w:rsid w:val="00F44B2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CA511-95B7-4180-9097-A4591DEE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D7C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1A079-46DE-4E52-9CB8-A389D3E2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1163</Words>
  <Characters>6225</Characters>
  <Application>Microsoft Office Word</Application>
  <DocSecurity>0</DocSecurity>
  <Lines>282</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3082: Liquor, prohibited sale on certain days - South Carolina Legislature Online</dc:title>
  <dc:creator>Niki Downey</dc:creator>
  <cp:lastModifiedBy>S Volk</cp:lastModifiedBy>
  <cp:revision>2</cp:revision>
  <cp:lastPrinted>2018-12-17T20:36:00Z</cp:lastPrinted>
  <dcterms:created xsi:type="dcterms:W3CDTF">2019-05-09T15:39:00Z</dcterms:created>
  <dcterms:modified xsi:type="dcterms:W3CDTF">2019-05-09T15:39:00Z</dcterms:modified>
</cp:coreProperties>
</file>