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30EC" w:rsidRDefault="00A930EC" w:rsidP="00A930EC">
      <w:pPr>
        <w:widowControl w:val="0"/>
        <w:jc w:val="center"/>
      </w:pPr>
      <w:r w:rsidRPr="00A930EC">
        <w:rPr>
          <w:b/>
        </w:rPr>
        <w:t>South Carolina General Assembly</w:t>
      </w:r>
    </w:p>
    <w:p w:rsidR="00A930EC" w:rsidRDefault="00A930EC" w:rsidP="00A930EC">
      <w:pPr>
        <w:widowControl w:val="0"/>
        <w:jc w:val="center"/>
      </w:pPr>
      <w:r>
        <w:t>123rd Session, 2019-2020</w:t>
      </w:r>
    </w:p>
    <w:p w:rsidR="00A930EC" w:rsidRDefault="00A930EC" w:rsidP="00A930EC">
      <w:pPr>
        <w:widowControl w:val="0"/>
        <w:jc w:val="left"/>
      </w:pPr>
    </w:p>
    <w:p w:rsidR="00A930EC" w:rsidRDefault="00A930EC" w:rsidP="00A930EC">
      <w:pPr>
        <w:widowControl w:val="0"/>
        <w:jc w:val="left"/>
        <w:rPr>
          <w:b/>
        </w:rPr>
      </w:pPr>
      <w:r w:rsidRPr="00A930EC">
        <w:rPr>
          <w:b/>
        </w:rPr>
        <w:t>H. 3086</w:t>
      </w:r>
    </w:p>
    <w:p w:rsidR="00A930EC" w:rsidRDefault="00A930EC" w:rsidP="00A930EC">
      <w:pPr>
        <w:widowControl w:val="0"/>
        <w:jc w:val="left"/>
        <w:rPr>
          <w:b/>
        </w:rPr>
      </w:pPr>
    </w:p>
    <w:p w:rsidR="00A930EC" w:rsidRDefault="00A930EC" w:rsidP="00A930EC">
      <w:pPr>
        <w:widowControl w:val="0"/>
        <w:jc w:val="left"/>
      </w:pPr>
      <w:r w:rsidRPr="00A930EC">
        <w:rPr>
          <w:b/>
        </w:rPr>
        <w:t>STATUS INFORMATION</w:t>
      </w:r>
    </w:p>
    <w:p w:rsidR="00A930EC" w:rsidRDefault="00A930EC" w:rsidP="00A930EC">
      <w:pPr>
        <w:widowControl w:val="0"/>
        <w:jc w:val="left"/>
      </w:pPr>
    </w:p>
    <w:p w:rsidR="00A930EC" w:rsidRDefault="00A930EC" w:rsidP="00A930EC">
      <w:pPr>
        <w:widowControl w:val="0"/>
        <w:jc w:val="left"/>
      </w:pPr>
      <w:r>
        <w:t>General Bill</w:t>
      </w:r>
    </w:p>
    <w:p w:rsidR="00A930EC" w:rsidRDefault="006976F0" w:rsidP="00A930EC">
      <w:pPr>
        <w:widowControl w:val="0"/>
        <w:jc w:val="left"/>
      </w:pPr>
      <w:r>
        <w:t>Sponsors: Reps. Johnson, Yow, Henderson</w:t>
      </w:r>
      <w:r>
        <w:noBreakHyphen/>
        <w:t>Myers, McCoy, Stavrinakis, Caskey, Forrest and Tallon</w:t>
      </w:r>
    </w:p>
    <w:p w:rsidR="00A930EC" w:rsidRDefault="00A930EC" w:rsidP="00A930EC">
      <w:pPr>
        <w:widowControl w:val="0"/>
        <w:jc w:val="left"/>
      </w:pPr>
      <w:r>
        <w:t>Document Path: l:\council\bills\nbd\11013cz19.docx</w:t>
      </w:r>
    </w:p>
    <w:p w:rsidR="00A930EC" w:rsidRDefault="00A930EC" w:rsidP="00A930EC">
      <w:pPr>
        <w:widowControl w:val="0"/>
        <w:jc w:val="left"/>
      </w:pPr>
    </w:p>
    <w:p w:rsidR="005E52E3" w:rsidRDefault="005E52E3" w:rsidP="00A930EC">
      <w:pPr>
        <w:widowControl w:val="0"/>
        <w:jc w:val="left"/>
      </w:pPr>
      <w:r>
        <w:t>Introduced in the House on January 8, 2019</w:t>
      </w:r>
    </w:p>
    <w:p w:rsidR="005E52E3" w:rsidRPr="005E52E3" w:rsidRDefault="005E52E3" w:rsidP="00A930EC">
      <w:pPr>
        <w:widowControl w:val="0"/>
        <w:jc w:val="left"/>
      </w:pPr>
      <w:r>
        <w:t xml:space="preserve">Currently residing in the House Committee on </w:t>
      </w:r>
      <w:r w:rsidRPr="005E52E3">
        <w:rPr>
          <w:b/>
        </w:rPr>
        <w:t>Agriculture, Natural Resources and Environmental Affairs</w:t>
      </w:r>
    </w:p>
    <w:p w:rsidR="005E52E3" w:rsidRDefault="005E52E3" w:rsidP="00A930EC">
      <w:pPr>
        <w:widowControl w:val="0"/>
        <w:jc w:val="left"/>
      </w:pPr>
    </w:p>
    <w:p w:rsidR="00A930EC" w:rsidRDefault="00A930EC" w:rsidP="00A930EC">
      <w:pPr>
        <w:widowControl w:val="0"/>
        <w:jc w:val="left"/>
      </w:pPr>
      <w:r>
        <w:t xml:space="preserve">Summary: </w:t>
      </w:r>
      <w:r w:rsidR="00875169">
        <w:t>Dog Breeder Standards</w:t>
      </w:r>
    </w:p>
    <w:p w:rsidR="00A930EC" w:rsidRDefault="00A930EC" w:rsidP="00A930EC">
      <w:pPr>
        <w:widowControl w:val="0"/>
        <w:jc w:val="left"/>
      </w:pPr>
    </w:p>
    <w:p w:rsidR="00A930EC" w:rsidRDefault="00A930EC" w:rsidP="00A930EC">
      <w:pPr>
        <w:widowControl w:val="0"/>
        <w:jc w:val="left"/>
      </w:pPr>
    </w:p>
    <w:p w:rsidR="00A930EC" w:rsidRDefault="00A930EC" w:rsidP="00A930EC">
      <w:pPr>
        <w:widowControl w:val="0"/>
        <w:tabs>
          <w:tab w:val="center" w:pos="590"/>
          <w:tab w:val="center" w:pos="1440"/>
          <w:tab w:val="left" w:pos="1872"/>
          <w:tab w:val="left" w:pos="9187"/>
        </w:tabs>
        <w:jc w:val="left"/>
      </w:pPr>
      <w:r w:rsidRPr="00A930EC">
        <w:rPr>
          <w:b/>
        </w:rPr>
        <w:t>HISTORY OF LEGISLATIVE ACTIONS</w:t>
      </w:r>
    </w:p>
    <w:p w:rsidR="00A930EC" w:rsidRDefault="00A930EC" w:rsidP="00A930EC">
      <w:pPr>
        <w:widowControl w:val="0"/>
        <w:tabs>
          <w:tab w:val="center" w:pos="590"/>
          <w:tab w:val="center" w:pos="1440"/>
          <w:tab w:val="left" w:pos="1872"/>
          <w:tab w:val="left" w:pos="9187"/>
        </w:tabs>
        <w:jc w:val="left"/>
      </w:pPr>
    </w:p>
    <w:p w:rsidR="00A930EC" w:rsidRPr="00A930EC" w:rsidRDefault="00A930EC" w:rsidP="00A930EC">
      <w:pPr>
        <w:widowControl w:val="0"/>
        <w:tabs>
          <w:tab w:val="center" w:pos="590"/>
          <w:tab w:val="center" w:pos="1440"/>
          <w:tab w:val="left" w:pos="1872"/>
          <w:tab w:val="left" w:pos="9187"/>
        </w:tabs>
        <w:jc w:val="left"/>
      </w:pPr>
      <w:r w:rsidRPr="00A930EC">
        <w:rPr>
          <w:u w:val="single"/>
        </w:rPr>
        <w:tab/>
        <w:t>Date</w:t>
      </w:r>
      <w:r w:rsidRPr="00A930EC">
        <w:rPr>
          <w:u w:val="single"/>
        </w:rPr>
        <w:tab/>
        <w:t>Body</w:t>
      </w:r>
      <w:r w:rsidRPr="00A930EC">
        <w:rPr>
          <w:u w:val="single"/>
        </w:rPr>
        <w:tab/>
        <w:t>Action Description with journal page number</w:t>
      </w:r>
      <w:r w:rsidRPr="00A930EC">
        <w:rPr>
          <w:u w:val="single"/>
        </w:rPr>
        <w:tab/>
      </w:r>
    </w:p>
    <w:p w:rsidR="006976F0" w:rsidRDefault="006976F0" w:rsidP="006976F0">
      <w:pPr>
        <w:widowControl w:val="0"/>
        <w:tabs>
          <w:tab w:val="right" w:pos="1008"/>
          <w:tab w:val="left" w:pos="1152"/>
          <w:tab w:val="left" w:pos="1872"/>
          <w:tab w:val="left" w:pos="9187"/>
        </w:tabs>
        <w:ind w:left="2088" w:hanging="2088"/>
      </w:pPr>
      <w:r>
        <w:tab/>
        <w:t>12/18/2018</w:t>
      </w:r>
      <w:r>
        <w:tab/>
        <w:t>House</w:t>
      </w:r>
      <w:r>
        <w:tab/>
        <w:t>Prefiled</w:t>
      </w:r>
    </w:p>
    <w:p w:rsidR="006976F0" w:rsidRDefault="006976F0" w:rsidP="006976F0">
      <w:pPr>
        <w:widowControl w:val="0"/>
        <w:tabs>
          <w:tab w:val="right" w:pos="1008"/>
          <w:tab w:val="left" w:pos="1152"/>
          <w:tab w:val="left" w:pos="1872"/>
          <w:tab w:val="left" w:pos="9187"/>
        </w:tabs>
        <w:ind w:left="2088" w:hanging="2088"/>
      </w:pPr>
      <w:r>
        <w:tab/>
        <w:t>12/18/2018</w:t>
      </w:r>
      <w:r>
        <w:tab/>
        <w:t>House</w:t>
      </w:r>
      <w:r>
        <w:tab/>
        <w:t xml:space="preserve">Referred to Committee on </w:t>
      </w:r>
      <w:r w:rsidRPr="00544AB3">
        <w:rPr>
          <w:b/>
        </w:rPr>
        <w:t>Agriculture, Natural Resources and Environmental Affairs</w:t>
      </w:r>
    </w:p>
    <w:p w:rsidR="006976F0" w:rsidRDefault="006976F0" w:rsidP="006976F0">
      <w:pPr>
        <w:widowControl w:val="0"/>
        <w:tabs>
          <w:tab w:val="right" w:pos="1008"/>
          <w:tab w:val="left" w:pos="1152"/>
          <w:tab w:val="left" w:pos="1872"/>
          <w:tab w:val="left" w:pos="9187"/>
        </w:tabs>
        <w:ind w:left="2088" w:hanging="2088"/>
      </w:pPr>
      <w:r>
        <w:tab/>
        <w:t>1/8/2019</w:t>
      </w:r>
      <w:r>
        <w:tab/>
        <w:t>House</w:t>
      </w:r>
      <w:r>
        <w:tab/>
        <w:t>Introduced and read first time (</w:t>
      </w:r>
      <w:hyperlink r:id="rId7" w:history="1">
        <w:r w:rsidRPr="00544AB3">
          <w:rPr>
            <w:rStyle w:val="Hyperlink"/>
          </w:rPr>
          <w:t>House Journal</w:t>
        </w:r>
        <w:r w:rsidRPr="00544AB3">
          <w:rPr>
            <w:rStyle w:val="Hyperlink"/>
          </w:rPr>
          <w:noBreakHyphen/>
          <w:t>page 80</w:t>
        </w:r>
      </w:hyperlink>
      <w:r>
        <w:t>)</w:t>
      </w:r>
    </w:p>
    <w:p w:rsidR="006976F0" w:rsidRDefault="006976F0" w:rsidP="006976F0">
      <w:pPr>
        <w:widowControl w:val="0"/>
        <w:tabs>
          <w:tab w:val="right" w:pos="1008"/>
          <w:tab w:val="left" w:pos="1152"/>
          <w:tab w:val="left" w:pos="1872"/>
          <w:tab w:val="left" w:pos="9187"/>
        </w:tabs>
        <w:ind w:left="2088" w:hanging="2088"/>
      </w:pPr>
      <w:r>
        <w:tab/>
        <w:t>1/8/2019</w:t>
      </w:r>
      <w:r>
        <w:tab/>
        <w:t>House</w:t>
      </w:r>
      <w:r>
        <w:tab/>
        <w:t xml:space="preserve">Referred to Committee on </w:t>
      </w:r>
      <w:r w:rsidRPr="00544AB3">
        <w:rPr>
          <w:b/>
        </w:rPr>
        <w:t>Agriculture, Natural Resources and Environmental Affairs</w:t>
      </w:r>
      <w:r>
        <w:t xml:space="preserve"> (</w:t>
      </w:r>
      <w:hyperlink r:id="rId8" w:history="1">
        <w:r w:rsidRPr="00544AB3">
          <w:rPr>
            <w:rStyle w:val="Hyperlink"/>
          </w:rPr>
          <w:t>House Journal</w:t>
        </w:r>
        <w:r w:rsidRPr="00544AB3">
          <w:rPr>
            <w:rStyle w:val="Hyperlink"/>
          </w:rPr>
          <w:noBreakHyphen/>
          <w:t>page 80</w:t>
        </w:r>
      </w:hyperlink>
      <w:r>
        <w:t>)</w:t>
      </w:r>
    </w:p>
    <w:p w:rsidR="006976F0" w:rsidRDefault="006976F0" w:rsidP="006976F0">
      <w:pPr>
        <w:widowControl w:val="0"/>
        <w:tabs>
          <w:tab w:val="right" w:pos="1008"/>
          <w:tab w:val="left" w:pos="1152"/>
          <w:tab w:val="left" w:pos="1872"/>
          <w:tab w:val="left" w:pos="9187"/>
        </w:tabs>
        <w:ind w:left="2088" w:hanging="2088"/>
      </w:pPr>
      <w:r>
        <w:tab/>
        <w:t>1/24/2019</w:t>
      </w:r>
      <w:r>
        <w:tab/>
        <w:t>House</w:t>
      </w:r>
      <w:r>
        <w:tab/>
        <w:t>Member(s) request name added as sponsor: Henderson</w:t>
      </w:r>
      <w:r>
        <w:noBreakHyphen/>
        <w:t>Myers</w:t>
      </w:r>
    </w:p>
    <w:p w:rsidR="006976F0" w:rsidRDefault="006976F0" w:rsidP="006976F0">
      <w:pPr>
        <w:widowControl w:val="0"/>
        <w:tabs>
          <w:tab w:val="right" w:pos="1008"/>
          <w:tab w:val="left" w:pos="1152"/>
          <w:tab w:val="left" w:pos="1872"/>
          <w:tab w:val="left" w:pos="9187"/>
        </w:tabs>
        <w:ind w:left="2088" w:hanging="2088"/>
      </w:pPr>
      <w:r>
        <w:tab/>
        <w:t>3/6/2019</w:t>
      </w:r>
      <w:r>
        <w:tab/>
        <w:t>House</w:t>
      </w:r>
      <w:r>
        <w:tab/>
        <w:t>Member(s) request name added as sponsor: McCoy, Stavrinakis</w:t>
      </w:r>
    </w:p>
    <w:p w:rsidR="006976F0" w:rsidRDefault="006976F0" w:rsidP="006976F0">
      <w:pPr>
        <w:widowControl w:val="0"/>
        <w:tabs>
          <w:tab w:val="right" w:pos="1008"/>
          <w:tab w:val="left" w:pos="1152"/>
          <w:tab w:val="left" w:pos="1872"/>
          <w:tab w:val="left" w:pos="9187"/>
        </w:tabs>
        <w:ind w:left="2088" w:hanging="2088"/>
      </w:pPr>
      <w:r>
        <w:tab/>
        <w:t>3/11/2019</w:t>
      </w:r>
      <w:r>
        <w:tab/>
        <w:t>House</w:t>
      </w:r>
      <w:r>
        <w:tab/>
        <w:t>Member(s) request name added as sponsor: Caskey, Forrest</w:t>
      </w:r>
    </w:p>
    <w:p w:rsidR="006976F0" w:rsidRDefault="006976F0" w:rsidP="006976F0">
      <w:pPr>
        <w:widowControl w:val="0"/>
        <w:tabs>
          <w:tab w:val="right" w:pos="1008"/>
          <w:tab w:val="left" w:pos="1152"/>
          <w:tab w:val="left" w:pos="1872"/>
          <w:tab w:val="left" w:pos="9187"/>
        </w:tabs>
        <w:ind w:left="2088" w:hanging="2088"/>
      </w:pPr>
      <w:r>
        <w:tab/>
        <w:t>1/21/2020</w:t>
      </w:r>
      <w:r>
        <w:tab/>
        <w:t>House</w:t>
      </w:r>
      <w:r>
        <w:tab/>
        <w:t>Member(s) request name added as sponsor: Tallon</w:t>
      </w:r>
    </w:p>
    <w:p w:rsidR="006976F0" w:rsidRDefault="006976F0" w:rsidP="006976F0">
      <w:pPr>
        <w:widowControl w:val="0"/>
        <w:tabs>
          <w:tab w:val="right" w:pos="1008"/>
          <w:tab w:val="left" w:pos="1152"/>
          <w:tab w:val="left" w:pos="1872"/>
          <w:tab w:val="left" w:pos="9187"/>
        </w:tabs>
        <w:ind w:left="2088" w:hanging="2088"/>
      </w:pPr>
    </w:p>
    <w:p w:rsidR="00A930EC" w:rsidRDefault="00A930EC" w:rsidP="00A930E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930EC">
          <w:rPr>
            <w:rStyle w:val="Hyperlink"/>
          </w:rPr>
          <w:t>legislative information</w:t>
        </w:r>
      </w:hyperlink>
      <w:r>
        <w:t xml:space="preserve"> at the website</w:t>
      </w:r>
    </w:p>
    <w:p w:rsidR="00A930EC" w:rsidRDefault="00A930EC" w:rsidP="00A930EC">
      <w:pPr>
        <w:widowControl w:val="0"/>
        <w:tabs>
          <w:tab w:val="right" w:pos="1008"/>
          <w:tab w:val="left" w:pos="1152"/>
          <w:tab w:val="left" w:pos="1872"/>
          <w:tab w:val="left" w:pos="9187"/>
        </w:tabs>
        <w:ind w:left="2088" w:hanging="2088"/>
        <w:jc w:val="left"/>
      </w:pPr>
    </w:p>
    <w:p w:rsidR="00A930EC" w:rsidRPr="00A930EC" w:rsidRDefault="00A930EC" w:rsidP="00A930EC">
      <w:pPr>
        <w:widowControl w:val="0"/>
        <w:tabs>
          <w:tab w:val="right" w:pos="1008"/>
          <w:tab w:val="left" w:pos="1152"/>
          <w:tab w:val="left" w:pos="1872"/>
          <w:tab w:val="left" w:pos="9187"/>
        </w:tabs>
        <w:ind w:left="2088" w:hanging="2088"/>
        <w:jc w:val="left"/>
      </w:pPr>
    </w:p>
    <w:p w:rsidR="00A930EC" w:rsidRDefault="00A930EC" w:rsidP="00A930EC">
      <w:pPr>
        <w:widowControl w:val="0"/>
        <w:jc w:val="left"/>
      </w:pPr>
      <w:r w:rsidRPr="00A930EC">
        <w:rPr>
          <w:b/>
        </w:rPr>
        <w:t>VERSIONS OF THIS BILL</w:t>
      </w:r>
    </w:p>
    <w:p w:rsidR="00A930EC" w:rsidRDefault="00A930EC" w:rsidP="00A930EC">
      <w:pPr>
        <w:widowControl w:val="0"/>
        <w:jc w:val="left"/>
      </w:pPr>
    </w:p>
    <w:p w:rsidR="00A930EC" w:rsidRDefault="00211E28" w:rsidP="00A930EC">
      <w:pPr>
        <w:widowControl w:val="0"/>
        <w:jc w:val="left"/>
      </w:pPr>
      <w:hyperlink r:id="rId10" w:history="1">
        <w:r w:rsidR="00A930EC">
          <w:rPr>
            <w:rStyle w:val="Hyperlink"/>
          </w:rPr>
          <w:t>12/18/2018</w:t>
        </w:r>
      </w:hyperlink>
    </w:p>
    <w:p w:rsidR="00A930EC" w:rsidRDefault="00A930EC" w:rsidP="00A930EC"/>
    <w:p w:rsidR="00A930EC" w:rsidRDefault="00A930EC" w:rsidP="00A930EC">
      <w:pPr>
        <w:sectPr w:rsidR="00A930EC" w:rsidSect="00A930EC">
          <w:pgSz w:w="12240" w:h="15840" w:code="1"/>
          <w:pgMar w:top="1080" w:right="1440" w:bottom="1080" w:left="1440" w:header="720" w:footer="720" w:gutter="0"/>
          <w:cols w:space="720"/>
          <w:noEndnote/>
          <w:docGrid w:linePitch="360"/>
        </w:sectPr>
      </w:pPr>
    </w:p>
    <w:p w:rsidR="00A91C20" w:rsidRDefault="00A91C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1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69E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37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90682">
        <w:rPr>
          <w:color w:val="000000" w:themeColor="text1"/>
          <w:u w:color="000000" w:themeColor="text1"/>
        </w:rPr>
        <w:t>TO AMEND THE CODE OF LAWS OF SOUTH CAROLINA, 1976, BY ADDI</w:t>
      </w:r>
      <w:r>
        <w:rPr>
          <w:color w:val="000000" w:themeColor="text1"/>
          <w:u w:color="000000" w:themeColor="text1"/>
        </w:rPr>
        <w:t xml:space="preserve">NG ARTICLE 16 TO CHAPTER 3, TITLE 47 SO AS </w:t>
      </w:r>
      <w:r w:rsidRPr="00090682">
        <w:rPr>
          <w:color w:val="000000" w:themeColor="text1"/>
          <w:u w:color="000000" w:themeColor="text1"/>
        </w:rPr>
        <w:t>TO ESTABLISH STANDARDS FOR COMMERCIAL DOG BREEDERS,</w:t>
      </w:r>
      <w:r>
        <w:rPr>
          <w:color w:val="000000" w:themeColor="text1"/>
          <w:u w:color="000000" w:themeColor="text1"/>
        </w:rPr>
        <w:t xml:space="preserve"> TO DEFINE NECESSARY TERMS</w:t>
      </w:r>
      <w:r w:rsidRPr="00090682">
        <w:rPr>
          <w:color w:val="000000" w:themeColor="text1"/>
          <w:u w:color="000000" w:themeColor="text1"/>
        </w:rPr>
        <w:t xml:space="preserve"> TO REQUIRE A COMMERCIAL DOG BREEDER TO BE LICENSED, TO ESTABLISH THAT A COMMERCIAL DOG BREEDER ONLY MAY BREED A FEMALE DOG AFTER AN ANNUAL CERTIFICATION EXAMINATION, TO GRANT AUTHORITY TO AN INVESTIGATOR TO INVESTIGATE POTENTIAL VIOLATIONS OF THIS ARTICLE,</w:t>
      </w:r>
      <w:r>
        <w:rPr>
          <w:color w:val="000000" w:themeColor="text1"/>
          <w:u w:color="000000" w:themeColor="text1"/>
        </w:rPr>
        <w:t xml:space="preserve"> AND</w:t>
      </w:r>
      <w:r w:rsidRPr="00090682">
        <w:rPr>
          <w:color w:val="000000" w:themeColor="text1"/>
          <w:u w:color="000000" w:themeColor="text1"/>
        </w:rPr>
        <w:t xml:space="preserve"> TO </w:t>
      </w:r>
      <w:r>
        <w:rPr>
          <w:color w:val="000000" w:themeColor="text1"/>
          <w:u w:color="000000" w:themeColor="text1"/>
        </w:rPr>
        <w:t>PROVIDE PENALTIES AND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69E3" w:rsidRDefault="003169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69E3" w:rsidRDefault="003169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w:t>
      </w:r>
      <w:r w:rsidRPr="00090682">
        <w:rPr>
          <w:color w:val="000000" w:themeColor="text1"/>
          <w:u w:color="000000" w:themeColor="text1"/>
        </w:rPr>
        <w:t>ECTION</w:t>
      </w:r>
      <w:r w:rsidRPr="00090682">
        <w:rPr>
          <w:color w:val="000000" w:themeColor="text1"/>
          <w:u w:color="000000" w:themeColor="text1"/>
        </w:rPr>
        <w:tab/>
        <w:t>1.</w:t>
      </w:r>
      <w:r w:rsidRPr="00090682">
        <w:rPr>
          <w:color w:val="000000" w:themeColor="text1"/>
          <w:u w:color="000000" w:themeColor="text1"/>
        </w:rPr>
        <w:tab/>
        <w:t>Chapter 3, Title 47 of the 1976 Code is amended by adding:</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90682">
        <w:rPr>
          <w:color w:val="000000" w:themeColor="text1"/>
          <w:u w:color="000000" w:themeColor="text1"/>
        </w:rPr>
        <w:t>Article 16</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90682">
        <w:rPr>
          <w:color w:val="000000" w:themeColor="text1"/>
          <w:u w:color="000000" w:themeColor="text1"/>
        </w:rPr>
        <w:t>Commercial Dog Breeding Standards</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0682">
        <w:rPr>
          <w:color w:val="000000" w:themeColor="text1"/>
          <w:u w:color="000000" w:themeColor="text1"/>
        </w:rPr>
        <w:t>Section 47</w:t>
      </w:r>
      <w:r w:rsidR="00E321E9">
        <w:rPr>
          <w:color w:val="000000" w:themeColor="text1"/>
          <w:u w:color="000000" w:themeColor="text1"/>
        </w:rPr>
        <w:noBreakHyphen/>
      </w:r>
      <w:r w:rsidRPr="00090682">
        <w:rPr>
          <w:color w:val="000000" w:themeColor="text1"/>
          <w:u w:color="000000" w:themeColor="text1"/>
        </w:rPr>
        <w:t>3</w:t>
      </w:r>
      <w:r w:rsidR="00E321E9">
        <w:rPr>
          <w:color w:val="000000" w:themeColor="text1"/>
          <w:u w:color="000000" w:themeColor="text1"/>
        </w:rPr>
        <w:noBreakHyphen/>
      </w:r>
      <w:r>
        <w:rPr>
          <w:color w:val="000000" w:themeColor="text1"/>
          <w:u w:color="000000" w:themeColor="text1"/>
        </w:rPr>
        <w:t>1010.</w:t>
      </w:r>
      <w:r>
        <w:rPr>
          <w:color w:val="000000" w:themeColor="text1"/>
          <w:u w:color="000000" w:themeColor="text1"/>
        </w:rPr>
        <w:tab/>
      </w:r>
      <w:r w:rsidRPr="00090682">
        <w:rPr>
          <w:color w:val="000000" w:themeColor="text1"/>
          <w:u w:color="000000" w:themeColor="text1"/>
        </w:rPr>
        <w:t>As used in this article, the term:</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Pr>
          <w:color w:val="000000" w:themeColor="text1"/>
          <w:u w:color="000000" w:themeColor="text1"/>
        </w:rPr>
        <w:t>(1)</w:t>
      </w:r>
      <w:r>
        <w:rPr>
          <w:color w:val="000000" w:themeColor="text1"/>
          <w:u w:color="000000" w:themeColor="text1"/>
        </w:rPr>
        <w:tab/>
      </w:r>
      <w:r w:rsidRPr="0006376D">
        <w:rPr>
          <w:color w:val="000000" w:themeColor="text1"/>
          <w:u w:color="000000" w:themeColor="text1"/>
        </w:rPr>
        <w:t>‘</w:t>
      </w:r>
      <w:r w:rsidRPr="00090682">
        <w:rPr>
          <w:color w:val="000000" w:themeColor="text1"/>
          <w:u w:color="000000" w:themeColor="text1"/>
        </w:rPr>
        <w:t>Commercial dog breeder</w:t>
      </w:r>
      <w:r w:rsidRPr="0006376D">
        <w:rPr>
          <w:color w:val="000000" w:themeColor="text1"/>
          <w:u w:color="000000" w:themeColor="text1"/>
        </w:rPr>
        <w:t>’</w:t>
      </w:r>
      <w:r w:rsidRPr="00090682">
        <w:rPr>
          <w:color w:val="000000" w:themeColor="text1"/>
          <w:u w:color="000000" w:themeColor="text1"/>
        </w:rPr>
        <w:t xml:space="preserve"> means any person or business that owns, has custody of, or maintains </w:t>
      </w:r>
      <w:r>
        <w:rPr>
          <w:color w:val="000000" w:themeColor="text1"/>
          <w:u w:color="000000" w:themeColor="text1"/>
        </w:rPr>
        <w:t>twenty</w:t>
      </w:r>
      <w:r w:rsidRPr="00090682">
        <w:rPr>
          <w:color w:val="000000" w:themeColor="text1"/>
          <w:u w:color="000000" w:themeColor="text1"/>
        </w:rPr>
        <w:t xml:space="preserve"> or more female dogs over the age of six months that are capable of reproduction and kept primarily for the purpose of breeding and selling the offspring to a person, business, or pet store</w:t>
      </w:r>
      <w:r>
        <w:rPr>
          <w:color w:val="000000" w:themeColor="text1"/>
          <w:u w:color="000000" w:themeColor="text1"/>
        </w:rPr>
        <w:t xml:space="preserve"> for resale as pets to the general public</w:t>
      </w:r>
      <w:r w:rsidRPr="00090682">
        <w:rPr>
          <w:color w:val="000000" w:themeColor="text1"/>
          <w:u w:color="000000" w:themeColor="text1"/>
        </w:rPr>
        <w:t xml:space="preserve">. </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t>(2)</w:t>
      </w:r>
      <w:r>
        <w:rPr>
          <w:color w:val="000000" w:themeColor="text1"/>
          <w:u w:color="000000" w:themeColor="text1"/>
        </w:rPr>
        <w:tab/>
      </w:r>
      <w:r w:rsidRPr="0006376D">
        <w:rPr>
          <w:color w:val="000000" w:themeColor="text1"/>
          <w:u w:color="000000" w:themeColor="text1"/>
        </w:rPr>
        <w:t>‘</w:t>
      </w:r>
      <w:r w:rsidRPr="00090682">
        <w:rPr>
          <w:color w:val="000000" w:themeColor="text1"/>
          <w:u w:color="000000" w:themeColor="text1"/>
        </w:rPr>
        <w:t>Investigator</w:t>
      </w:r>
      <w:r w:rsidRPr="0006376D">
        <w:rPr>
          <w:color w:val="000000" w:themeColor="text1"/>
          <w:u w:color="000000" w:themeColor="text1"/>
        </w:rPr>
        <w:t>’</w:t>
      </w:r>
      <w:r w:rsidRPr="00090682">
        <w:rPr>
          <w:color w:val="000000" w:themeColor="text1"/>
          <w:u w:color="000000" w:themeColor="text1"/>
        </w:rPr>
        <w:t xml:space="preserve"> means any animal control officer, public health or safety official, or law enforcement officer employed by the municipality or county where a commercial dog breeder resides or maintains breeding operations.</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90682">
        <w:rPr>
          <w:color w:val="000000" w:themeColor="text1"/>
          <w:u w:color="000000" w:themeColor="text1"/>
        </w:rPr>
        <w:t>(3)</w:t>
      </w:r>
      <w:r>
        <w:rPr>
          <w:color w:val="000000" w:themeColor="text1"/>
          <w:u w:color="000000" w:themeColor="text1"/>
        </w:rPr>
        <w:tab/>
      </w:r>
      <w:r w:rsidRPr="0006376D">
        <w:rPr>
          <w:color w:val="000000" w:themeColor="text1"/>
          <w:u w:color="000000" w:themeColor="text1"/>
        </w:rPr>
        <w:t>‘</w:t>
      </w:r>
      <w:r w:rsidRPr="00090682">
        <w:rPr>
          <w:color w:val="000000" w:themeColor="text1"/>
          <w:u w:color="000000" w:themeColor="text1"/>
        </w:rPr>
        <w:t>Pet store</w:t>
      </w:r>
      <w:r w:rsidRPr="0006376D">
        <w:rPr>
          <w:color w:val="000000" w:themeColor="text1"/>
          <w:u w:color="000000" w:themeColor="text1"/>
        </w:rPr>
        <w:t>’</w:t>
      </w:r>
      <w:r>
        <w:rPr>
          <w:color w:val="000000" w:themeColor="text1"/>
          <w:u w:color="000000" w:themeColor="text1"/>
        </w:rPr>
        <w:t xml:space="preserve"> means any business</w:t>
      </w:r>
      <w:r w:rsidRPr="00090682">
        <w:rPr>
          <w:color w:val="000000" w:themeColor="text1"/>
          <w:u w:color="000000" w:themeColor="text1"/>
        </w:rPr>
        <w:t xml:space="preserve"> that acquires dogs for the purpose of resale and sells or offers to sell dogs on a retail basis.</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0682">
        <w:rPr>
          <w:color w:val="000000" w:themeColor="text1"/>
          <w:u w:color="000000" w:themeColor="text1"/>
        </w:rPr>
        <w:t>Section 47</w:t>
      </w:r>
      <w:r w:rsidR="00E321E9">
        <w:rPr>
          <w:color w:val="000000" w:themeColor="text1"/>
          <w:u w:color="000000" w:themeColor="text1"/>
        </w:rPr>
        <w:noBreakHyphen/>
      </w:r>
      <w:r w:rsidRPr="00090682">
        <w:rPr>
          <w:color w:val="000000" w:themeColor="text1"/>
          <w:u w:color="000000" w:themeColor="text1"/>
        </w:rPr>
        <w:t>3</w:t>
      </w:r>
      <w:r w:rsidR="00E321E9">
        <w:rPr>
          <w:color w:val="000000" w:themeColor="text1"/>
          <w:u w:color="000000" w:themeColor="text1"/>
        </w:rPr>
        <w:noBreakHyphen/>
      </w:r>
      <w:r>
        <w:rPr>
          <w:color w:val="000000" w:themeColor="text1"/>
          <w:u w:color="000000" w:themeColor="text1"/>
        </w:rPr>
        <w:t>1020.</w:t>
      </w:r>
      <w:r>
        <w:rPr>
          <w:color w:val="000000" w:themeColor="text1"/>
          <w:u w:color="000000" w:themeColor="text1"/>
        </w:rPr>
        <w:tab/>
      </w:r>
      <w:r w:rsidRPr="00090682">
        <w:rPr>
          <w:color w:val="000000" w:themeColor="text1"/>
          <w:u w:color="000000" w:themeColor="text1"/>
        </w:rPr>
        <w:t>No commercial dog breeder shall operate in this state without a valid business license issued by the county or municipality where he maintains dogs for the purpose of commercial breeding.</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0682">
        <w:rPr>
          <w:color w:val="000000" w:themeColor="text1"/>
          <w:u w:color="000000" w:themeColor="text1"/>
        </w:rPr>
        <w:t>Section 47</w:t>
      </w:r>
      <w:r w:rsidR="00E321E9">
        <w:rPr>
          <w:color w:val="000000" w:themeColor="text1"/>
          <w:u w:color="000000" w:themeColor="text1"/>
        </w:rPr>
        <w:noBreakHyphen/>
      </w:r>
      <w:r w:rsidRPr="00090682">
        <w:rPr>
          <w:color w:val="000000" w:themeColor="text1"/>
          <w:u w:color="000000" w:themeColor="text1"/>
        </w:rPr>
        <w:t>3</w:t>
      </w:r>
      <w:r w:rsidR="00E321E9">
        <w:rPr>
          <w:color w:val="000000" w:themeColor="text1"/>
          <w:u w:color="000000" w:themeColor="text1"/>
        </w:rPr>
        <w:noBreakHyphen/>
      </w:r>
      <w:r>
        <w:rPr>
          <w:color w:val="000000" w:themeColor="text1"/>
          <w:u w:color="000000" w:themeColor="text1"/>
        </w:rPr>
        <w:t>1030.</w:t>
      </w:r>
      <w:r>
        <w:rPr>
          <w:color w:val="000000" w:themeColor="text1"/>
          <w:u w:color="000000" w:themeColor="text1"/>
        </w:rPr>
        <w:tab/>
        <w:t>(A)</w:t>
      </w:r>
      <w:r>
        <w:rPr>
          <w:color w:val="000000" w:themeColor="text1"/>
          <w:u w:color="000000" w:themeColor="text1"/>
        </w:rPr>
        <w:tab/>
      </w:r>
      <w:r w:rsidRPr="00090682">
        <w:rPr>
          <w:color w:val="000000" w:themeColor="text1"/>
          <w:u w:color="000000" w:themeColor="text1"/>
        </w:rPr>
        <w:t xml:space="preserve">A commercial dog breeder shall provide the following for each dog owned, kept, or maintained by that commercial breeder: </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(1)</w:t>
      </w:r>
      <w:r w:rsidRPr="00090682">
        <w:rPr>
          <w:color w:val="000000" w:themeColor="text1"/>
          <w:u w:color="000000" w:themeColor="text1"/>
        </w:rPr>
        <w:tab/>
        <w:t xml:space="preserve">access to exercise on a daily basis; </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(2)</w:t>
      </w:r>
      <w:r w:rsidRPr="00090682">
        <w:rPr>
          <w:color w:val="000000" w:themeColor="text1"/>
          <w:u w:color="000000" w:themeColor="text1"/>
        </w:rPr>
        <w:tab/>
        <w:t>access to fresh food and water;</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(3)</w:t>
      </w:r>
      <w:r w:rsidRPr="00090682">
        <w:rPr>
          <w:color w:val="000000" w:themeColor="text1"/>
          <w:u w:color="000000" w:themeColor="text1"/>
        </w:rPr>
        <w:tab/>
        <w:t xml:space="preserve">access to fresh food provided at appropriate intervals to maintain a healthy weight; </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(4)</w:t>
      </w:r>
      <w:r w:rsidRPr="00090682">
        <w:rPr>
          <w:color w:val="000000" w:themeColor="text1"/>
          <w:u w:color="000000" w:themeColor="text1"/>
        </w:rPr>
        <w:tab/>
        <w:t xml:space="preserve">appropriate veterinary care, including routine and preventative care; </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(5)</w:t>
      </w:r>
      <w:r w:rsidRPr="00090682">
        <w:rPr>
          <w:color w:val="000000" w:themeColor="text1"/>
          <w:u w:color="000000" w:themeColor="text1"/>
        </w:rPr>
        <w:tab/>
        <w:t>daily assessment of each dog</w:t>
      </w:r>
      <w:r w:rsidRPr="0006376D">
        <w:rPr>
          <w:color w:val="000000" w:themeColor="text1"/>
          <w:u w:color="000000" w:themeColor="text1"/>
        </w:rPr>
        <w:t>’</w:t>
      </w:r>
      <w:r w:rsidRPr="00090682">
        <w:rPr>
          <w:color w:val="000000" w:themeColor="text1"/>
          <w:u w:color="000000" w:themeColor="text1"/>
        </w:rPr>
        <w:t xml:space="preserve">s overall health and behavior; </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(6)</w:t>
      </w:r>
      <w:r w:rsidRPr="00090682">
        <w:rPr>
          <w:color w:val="000000" w:themeColor="text1"/>
          <w:u w:color="000000" w:themeColor="text1"/>
        </w:rPr>
        <w:tab/>
        <w:t xml:space="preserve">appropriate and prompt treatment or attention to any deviation in health; </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(7)</w:t>
      </w:r>
      <w:r w:rsidRPr="00090682">
        <w:rPr>
          <w:color w:val="000000" w:themeColor="text1"/>
          <w:u w:color="000000" w:themeColor="text1"/>
        </w:rPr>
        <w:tab/>
        <w:t xml:space="preserve">preventative care sufficient to keep dogs free from internal and external parasites; </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(8)</w:t>
      </w:r>
      <w:r w:rsidRPr="00090682">
        <w:rPr>
          <w:color w:val="000000" w:themeColor="text1"/>
          <w:u w:color="000000" w:themeColor="text1"/>
        </w:rPr>
        <w:tab/>
        <w:t>when necessary, euthanasia performed humanely;</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(9)</w:t>
      </w:r>
      <w:r w:rsidRPr="00090682">
        <w:rPr>
          <w:color w:val="000000" w:themeColor="text1"/>
          <w:u w:color="000000" w:themeColor="text1"/>
        </w:rPr>
        <w:tab/>
        <w:t>a primary enclosure that:</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r>
      <w:r w:rsidRPr="00090682">
        <w:rPr>
          <w:color w:val="000000" w:themeColor="text1"/>
          <w:u w:color="000000" w:themeColor="text1"/>
        </w:rPr>
        <w:tab/>
        <w:t>(a)</w:t>
      </w:r>
      <w:r w:rsidRPr="00090682">
        <w:rPr>
          <w:color w:val="000000" w:themeColor="text1"/>
          <w:u w:color="000000" w:themeColor="text1"/>
        </w:rPr>
        <w:tab/>
        <w:t>is constructed and maintained so that dogs are securely confined;</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r>
      <w:r w:rsidRPr="00090682">
        <w:rPr>
          <w:color w:val="000000" w:themeColor="text1"/>
          <w:u w:color="000000" w:themeColor="text1"/>
        </w:rPr>
        <w:tab/>
        <w:t>(b)</w:t>
      </w:r>
      <w:r w:rsidRPr="00090682">
        <w:rPr>
          <w:color w:val="000000" w:themeColor="text1"/>
          <w:u w:color="000000" w:themeColor="text1"/>
        </w:rPr>
        <w:tab/>
        <w:t>does not cause injury to the dogs;</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r>
      <w:r w:rsidRPr="00090682">
        <w:rPr>
          <w:color w:val="000000" w:themeColor="text1"/>
          <w:u w:color="000000" w:themeColor="text1"/>
        </w:rPr>
        <w:tab/>
        <w:t>(c)</w:t>
      </w:r>
      <w:r w:rsidRPr="00090682">
        <w:rPr>
          <w:color w:val="000000" w:themeColor="text1"/>
          <w:u w:color="000000" w:themeColor="text1"/>
        </w:rPr>
        <w:tab/>
        <w:t>protects the dogs from extreme weather conditions;</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r>
      <w:r w:rsidRPr="00090682">
        <w:rPr>
          <w:color w:val="000000" w:themeColor="text1"/>
          <w:u w:color="000000" w:themeColor="text1"/>
        </w:rPr>
        <w:tab/>
        <w:t>(d)</w:t>
      </w:r>
      <w:r w:rsidRPr="00090682">
        <w:rPr>
          <w:color w:val="000000" w:themeColor="text1"/>
          <w:u w:color="000000" w:themeColor="text1"/>
        </w:rPr>
        <w:tab/>
        <w:t xml:space="preserve">is maintained in a sanitary manner; </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r>
      <w:r w:rsidRPr="00090682">
        <w:rPr>
          <w:color w:val="000000" w:themeColor="text1"/>
          <w:u w:color="000000" w:themeColor="text1"/>
        </w:rPr>
        <w:tab/>
        <w:t>(e)</w:t>
      </w:r>
      <w:r w:rsidRPr="00090682">
        <w:rPr>
          <w:color w:val="000000" w:themeColor="text1"/>
          <w:u w:color="000000" w:themeColor="text1"/>
        </w:rPr>
        <w:tab/>
        <w:t xml:space="preserve">is large enough that each dog can sit, stand, lie down, or turn around comfortably with no overcrowding; and </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r>
      <w:r w:rsidRPr="00090682">
        <w:rPr>
          <w:color w:val="000000" w:themeColor="text1"/>
          <w:u w:color="000000" w:themeColor="text1"/>
        </w:rPr>
        <w:tab/>
        <w:t>(f)</w:t>
      </w:r>
      <w:r w:rsidRPr="00090682">
        <w:rPr>
          <w:color w:val="000000" w:themeColor="text1"/>
          <w:u w:color="000000" w:themeColor="text1"/>
        </w:rPr>
        <w:tab/>
        <w:t>clean and free from debris and odor and shall remove feces and dispose of them as frequently as necessary so as not to pose a t</w:t>
      </w:r>
      <w:r>
        <w:rPr>
          <w:color w:val="000000" w:themeColor="text1"/>
          <w:u w:color="000000" w:themeColor="text1"/>
        </w:rPr>
        <w:t>hreat to the health of the dogs;</w:t>
      </w:r>
      <w:r w:rsidRPr="00090682">
        <w:rPr>
          <w:color w:val="000000" w:themeColor="text1"/>
          <w:u w:color="000000" w:themeColor="text1"/>
        </w:rPr>
        <w:t xml:space="preserve">  </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(10)</w:t>
      </w:r>
      <w:r w:rsidRPr="00090682">
        <w:rPr>
          <w:color w:val="000000" w:themeColor="text1"/>
          <w:u w:color="000000" w:themeColor="text1"/>
        </w:rPr>
        <w:tab/>
        <w:t xml:space="preserve">protection from adverse or extreme weather conditions; </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(11)</w:t>
      </w:r>
      <w:r w:rsidRPr="00090682">
        <w:rPr>
          <w:color w:val="000000" w:themeColor="text1"/>
          <w:u w:color="000000" w:themeColor="text1"/>
        </w:rPr>
        <w:tab/>
        <w:t>flooring that provides solid footing. If wire is used as flooring of a primary enclosure, it should be comprised of a material featuring a protective coating, be of an appropriate size to prevent injury, particularly to the dogs</w:t>
      </w:r>
      <w:r w:rsidRPr="0006376D">
        <w:rPr>
          <w:color w:val="000000" w:themeColor="text1"/>
          <w:u w:color="000000" w:themeColor="text1"/>
        </w:rPr>
        <w:t>’</w:t>
      </w:r>
      <w:r w:rsidRPr="00090682">
        <w:rPr>
          <w:color w:val="000000" w:themeColor="text1"/>
          <w:u w:color="000000" w:themeColor="text1"/>
        </w:rPr>
        <w:t xml:space="preserve"> feet, and must be kept in good repair</w:t>
      </w:r>
      <w:r>
        <w:rPr>
          <w:color w:val="000000" w:themeColor="text1"/>
          <w:u w:color="000000" w:themeColor="text1"/>
        </w:rPr>
        <w:t>;</w:t>
      </w:r>
      <w:r w:rsidRPr="00090682">
        <w:rPr>
          <w:color w:val="000000" w:themeColor="text1"/>
          <w:u w:color="000000" w:themeColor="text1"/>
        </w:rPr>
        <w:t xml:space="preserve">  If wire is used, a solid platform of sufficient size should be provided to allow the dogs to attain solid footing and to offer a space for resting;</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(12)</w:t>
      </w:r>
      <w:r w:rsidRPr="00090682">
        <w:rPr>
          <w:color w:val="000000" w:themeColor="text1"/>
          <w:u w:color="000000" w:themeColor="text1"/>
        </w:rPr>
        <w:tab/>
        <w:t>lighting, artificial or natural, that provides a regular lighting cycle for the dogs; and</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(13)</w:t>
      </w:r>
      <w:r w:rsidRPr="00090682">
        <w:rPr>
          <w:color w:val="000000" w:themeColor="text1"/>
          <w:u w:color="000000" w:themeColor="text1"/>
        </w:rPr>
        <w:tab/>
        <w:t>bedding material that is clean and does not pose a risk to the dogs.</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0682">
        <w:rPr>
          <w:color w:val="000000" w:themeColor="text1"/>
          <w:u w:color="000000" w:themeColor="text1"/>
        </w:rPr>
        <w:t>(B)</w:t>
      </w:r>
      <w:r>
        <w:rPr>
          <w:color w:val="000000" w:themeColor="text1"/>
          <w:u w:color="000000" w:themeColor="text1"/>
        </w:rPr>
        <w:tab/>
      </w:r>
      <w:r w:rsidRPr="00090682">
        <w:rPr>
          <w:color w:val="000000" w:themeColor="text1"/>
          <w:u w:color="000000" w:themeColor="text1"/>
        </w:rPr>
        <w:t>A commercial dog breeder shall maintain accurate records for at least five years that include:</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090682">
        <w:rPr>
          <w:color w:val="000000" w:themeColor="text1"/>
          <w:u w:color="000000" w:themeColor="text1"/>
        </w:rPr>
        <w:t>he date on which a dog enters the operation or business;</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(2)</w:t>
      </w:r>
      <w:r>
        <w:rPr>
          <w:color w:val="000000" w:themeColor="text1"/>
          <w:u w:color="000000" w:themeColor="text1"/>
        </w:rPr>
        <w:tab/>
        <w:t>t</w:t>
      </w:r>
      <w:r w:rsidRPr="00090682">
        <w:rPr>
          <w:color w:val="000000" w:themeColor="text1"/>
          <w:u w:color="000000" w:themeColor="text1"/>
        </w:rPr>
        <w:t>he name of the person from who</w:t>
      </w:r>
      <w:r>
        <w:rPr>
          <w:color w:val="000000" w:themeColor="text1"/>
          <w:u w:color="000000" w:themeColor="text1"/>
        </w:rPr>
        <w:t>m</w:t>
      </w:r>
      <w:r w:rsidRPr="00090682">
        <w:rPr>
          <w:color w:val="000000" w:themeColor="text1"/>
          <w:u w:color="000000" w:themeColor="text1"/>
        </w:rPr>
        <w:t xml:space="preserve"> the animal was purchased or obtained, including the address and phone number of the person;</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090682">
        <w:rPr>
          <w:color w:val="000000" w:themeColor="text1"/>
          <w:u w:color="000000" w:themeColor="text1"/>
        </w:rPr>
        <w:t>he name of the pet store or person the dog is sold to;</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(4)</w:t>
      </w:r>
      <w:r>
        <w:rPr>
          <w:color w:val="000000" w:themeColor="text1"/>
          <w:u w:color="000000" w:themeColor="text1"/>
        </w:rPr>
        <w:tab/>
        <w:t>a</w:t>
      </w:r>
      <w:r w:rsidRPr="00090682">
        <w:rPr>
          <w:color w:val="000000" w:themeColor="text1"/>
          <w:u w:color="000000" w:themeColor="text1"/>
        </w:rPr>
        <w:t xml:space="preserve"> description of the animal, including the species, color, breed, sex, and approximate age and weight; </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(5)</w:t>
      </w:r>
      <w:r>
        <w:rPr>
          <w:color w:val="000000" w:themeColor="text1"/>
          <w:u w:color="000000" w:themeColor="text1"/>
        </w:rPr>
        <w:tab/>
        <w:t>a</w:t>
      </w:r>
      <w:r w:rsidRPr="00090682">
        <w:rPr>
          <w:color w:val="000000" w:themeColor="text1"/>
          <w:u w:color="000000" w:themeColor="text1"/>
        </w:rPr>
        <w:t xml:space="preserve">ny tattoo, microchip number, or other identification number carried by or appearing on the animal; </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e</w:t>
      </w:r>
      <w:r w:rsidRPr="00090682">
        <w:rPr>
          <w:color w:val="000000" w:themeColor="text1"/>
          <w:u w:color="000000" w:themeColor="text1"/>
        </w:rPr>
        <w:t>ach date that puppies were born to the such animal and the number of puppies; and</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(7)</w:t>
      </w:r>
      <w:r>
        <w:rPr>
          <w:color w:val="000000" w:themeColor="text1"/>
          <w:u w:color="000000" w:themeColor="text1"/>
        </w:rPr>
        <w:tab/>
        <w:t>a</w:t>
      </w:r>
      <w:r w:rsidRPr="00090682">
        <w:rPr>
          <w:color w:val="000000" w:themeColor="text1"/>
          <w:u w:color="000000" w:themeColor="text1"/>
        </w:rPr>
        <w:t>ll medical care and vaccinations provided to the animal.</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t>Section 47</w:t>
      </w:r>
      <w:r w:rsidR="00E321E9">
        <w:rPr>
          <w:color w:val="000000" w:themeColor="text1"/>
          <w:u w:color="000000" w:themeColor="text1"/>
        </w:rPr>
        <w:noBreakHyphen/>
      </w:r>
      <w:r w:rsidRPr="00090682">
        <w:rPr>
          <w:color w:val="000000" w:themeColor="text1"/>
          <w:u w:color="000000" w:themeColor="text1"/>
        </w:rPr>
        <w:t>3</w:t>
      </w:r>
      <w:r w:rsidR="00E321E9">
        <w:rPr>
          <w:color w:val="000000" w:themeColor="text1"/>
          <w:u w:color="000000" w:themeColor="text1"/>
        </w:rPr>
        <w:noBreakHyphen/>
      </w:r>
      <w:r>
        <w:rPr>
          <w:color w:val="000000" w:themeColor="text1"/>
          <w:u w:color="000000" w:themeColor="text1"/>
        </w:rPr>
        <w:t>1040.</w:t>
      </w:r>
      <w:r>
        <w:rPr>
          <w:color w:val="000000" w:themeColor="text1"/>
          <w:u w:color="000000" w:themeColor="text1"/>
        </w:rPr>
        <w:tab/>
      </w:r>
      <w:r w:rsidRPr="00090682">
        <w:rPr>
          <w:color w:val="000000" w:themeColor="text1"/>
          <w:u w:color="000000" w:themeColor="text1"/>
        </w:rPr>
        <w:t xml:space="preserve">A commercial breeder may only breed a female dog after an annual certification examination by a licensed veterinarian which certifies that the dog is in suitable health for breeding and is under the age of eight years. </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t>Section 47</w:t>
      </w:r>
      <w:r w:rsidR="00E321E9">
        <w:rPr>
          <w:color w:val="000000" w:themeColor="text1"/>
          <w:u w:color="000000" w:themeColor="text1"/>
        </w:rPr>
        <w:noBreakHyphen/>
      </w:r>
      <w:r w:rsidRPr="00090682">
        <w:rPr>
          <w:color w:val="000000" w:themeColor="text1"/>
          <w:u w:color="000000" w:themeColor="text1"/>
        </w:rPr>
        <w:t>3</w:t>
      </w:r>
      <w:r w:rsidR="00E321E9">
        <w:rPr>
          <w:color w:val="000000" w:themeColor="text1"/>
          <w:u w:color="000000" w:themeColor="text1"/>
        </w:rPr>
        <w:noBreakHyphen/>
      </w:r>
      <w:r>
        <w:rPr>
          <w:color w:val="000000" w:themeColor="text1"/>
          <w:u w:color="000000" w:themeColor="text1"/>
        </w:rPr>
        <w:t>1050.</w:t>
      </w:r>
      <w:r>
        <w:rPr>
          <w:color w:val="000000" w:themeColor="text1"/>
          <w:u w:color="000000" w:themeColor="text1"/>
        </w:rPr>
        <w:tab/>
      </w:r>
      <w:r w:rsidRPr="00090682">
        <w:rPr>
          <w:color w:val="000000" w:themeColor="text1"/>
          <w:u w:color="000000" w:themeColor="text1"/>
        </w:rPr>
        <w:t xml:space="preserve">Any investigator may, upon receiving a complaint or upon their own suspicion, investigate any potential violation of the provisions of this article. The investigation may include the inspection of the books and records of the commercial dog breeder, the inspection of any companion animal owned by the commercial dog breeder, and the inspection of any place where animals are bred or maintained. The investigator may enter any premises, including the residence of the commercial breeder, where animals may be bred or maintained during daytime hours while conducting the investigation.  </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t>Section 47</w:t>
      </w:r>
      <w:r w:rsidR="00E321E9">
        <w:rPr>
          <w:color w:val="000000" w:themeColor="text1"/>
          <w:u w:color="000000" w:themeColor="text1"/>
        </w:rPr>
        <w:noBreakHyphen/>
      </w:r>
      <w:r w:rsidRPr="00090682">
        <w:rPr>
          <w:color w:val="000000" w:themeColor="text1"/>
          <w:u w:color="000000" w:themeColor="text1"/>
        </w:rPr>
        <w:t>3</w:t>
      </w:r>
      <w:r w:rsidR="00E321E9">
        <w:rPr>
          <w:color w:val="000000" w:themeColor="text1"/>
          <w:u w:color="000000" w:themeColor="text1"/>
        </w:rPr>
        <w:noBreakHyphen/>
      </w:r>
      <w:r>
        <w:rPr>
          <w:color w:val="000000" w:themeColor="text1"/>
          <w:u w:color="000000" w:themeColor="text1"/>
        </w:rPr>
        <w:t>1060.</w:t>
      </w:r>
      <w:r>
        <w:rPr>
          <w:color w:val="000000" w:themeColor="text1"/>
          <w:u w:color="000000" w:themeColor="text1"/>
        </w:rPr>
        <w:tab/>
      </w:r>
      <w:r w:rsidRPr="00090682">
        <w:rPr>
          <w:color w:val="000000" w:themeColor="text1"/>
          <w:u w:color="000000" w:themeColor="text1"/>
        </w:rPr>
        <w:t>A person who violates a provision contained in this article, for a first offense, is guilty of a misdemeanor and, upon conviction, must be fined not less than t</w:t>
      </w:r>
      <w:r>
        <w:rPr>
          <w:color w:val="000000" w:themeColor="text1"/>
          <w:u w:color="000000" w:themeColor="text1"/>
        </w:rPr>
        <w:t>wo hundred</w:t>
      </w:r>
      <w:r w:rsidRPr="00090682">
        <w:rPr>
          <w:color w:val="000000" w:themeColor="text1"/>
          <w:u w:color="000000" w:themeColor="text1"/>
        </w:rPr>
        <w:t xml:space="preserve"> dollars and not more than one thousand dollars. A person convicted of a second or subsequent offense must be imprisoned not more than thirty days. Each violation shall constitute a separate offense. The provisions of this article are in addition to, and not in lieu of, any other State or federal laws protecting animal welfare. This article </w:t>
      </w:r>
      <w:r>
        <w:rPr>
          <w:color w:val="000000" w:themeColor="text1"/>
          <w:u w:color="000000" w:themeColor="text1"/>
        </w:rPr>
        <w:t>may</w:t>
      </w:r>
      <w:r w:rsidRPr="00090682">
        <w:rPr>
          <w:color w:val="000000" w:themeColor="text1"/>
          <w:u w:color="000000" w:themeColor="text1"/>
        </w:rPr>
        <w:t xml:space="preserve"> not be construed to limit any State law or regulation protecting the welfare of animals, nor shall anything in this article prevent a local governing body from adopting and enforcing its own animal welfare laws and regulations in addition to this section.</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Section 47</w:t>
      </w:r>
      <w:r w:rsidR="00E321E9">
        <w:rPr>
          <w:color w:val="000000" w:themeColor="text1"/>
          <w:u w:color="000000" w:themeColor="text1"/>
        </w:rPr>
        <w:noBreakHyphen/>
      </w:r>
      <w:r w:rsidRPr="00090682">
        <w:rPr>
          <w:color w:val="000000" w:themeColor="text1"/>
          <w:u w:color="000000" w:themeColor="text1"/>
        </w:rPr>
        <w:t>3</w:t>
      </w:r>
      <w:r w:rsidR="00E321E9">
        <w:rPr>
          <w:color w:val="000000" w:themeColor="text1"/>
          <w:u w:color="000000" w:themeColor="text1"/>
        </w:rPr>
        <w:noBreakHyphen/>
      </w:r>
      <w:r w:rsidRPr="00090682">
        <w:rPr>
          <w:color w:val="000000" w:themeColor="text1"/>
          <w:u w:color="000000" w:themeColor="text1"/>
        </w:rPr>
        <w:t>10</w:t>
      </w:r>
      <w:r>
        <w:rPr>
          <w:color w:val="000000" w:themeColor="text1"/>
          <w:u w:color="000000" w:themeColor="text1"/>
        </w:rPr>
        <w:t>7</w:t>
      </w:r>
      <w:r w:rsidRPr="00090682">
        <w:rPr>
          <w:color w:val="000000" w:themeColor="text1"/>
          <w:u w:color="000000" w:themeColor="text1"/>
        </w:rPr>
        <w:t>0.</w:t>
      </w:r>
      <w:r w:rsidRPr="00090682">
        <w:rPr>
          <w:color w:val="000000" w:themeColor="text1"/>
          <w:u w:color="000000" w:themeColor="text1"/>
        </w:rPr>
        <w:tab/>
        <w:t>This article does not apply to</w:t>
      </w:r>
      <w:r>
        <w:rPr>
          <w:color w:val="000000" w:themeColor="text1"/>
          <w:u w:color="000000" w:themeColor="text1"/>
        </w:rPr>
        <w:t xml:space="preserve"> a person, </w:t>
      </w:r>
      <w:r w:rsidRPr="00090682">
        <w:rPr>
          <w:color w:val="000000" w:themeColor="text1"/>
          <w:u w:color="000000" w:themeColor="text1"/>
        </w:rPr>
        <w:t>kennel or boarding facilit</w:t>
      </w:r>
      <w:r>
        <w:rPr>
          <w:color w:val="000000" w:themeColor="text1"/>
          <w:u w:color="000000" w:themeColor="text1"/>
        </w:rPr>
        <w:t>y</w:t>
      </w:r>
      <w:r w:rsidRPr="00090682">
        <w:rPr>
          <w:color w:val="000000" w:themeColor="text1"/>
          <w:u w:color="000000" w:themeColor="text1"/>
        </w:rPr>
        <w:t xml:space="preserve"> in which the majority of the dogs are: </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t>(1)</w:t>
      </w:r>
      <w:r w:rsidRPr="00090682">
        <w:rPr>
          <w:color w:val="000000" w:themeColor="text1"/>
          <w:u w:color="000000" w:themeColor="text1"/>
        </w:rPr>
        <w:tab/>
        <w:t>being bred or trained primarily for hunting, sporting, field trials, or show;</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t>(2)</w:t>
      </w:r>
      <w:r w:rsidRPr="00090682">
        <w:rPr>
          <w:color w:val="000000" w:themeColor="text1"/>
          <w:u w:color="000000" w:themeColor="text1"/>
        </w:rPr>
        <w:tab/>
        <w:t xml:space="preserve">being maintained primarily for hunting, sporting, field trials, or show;  </w:t>
      </w:r>
    </w:p>
    <w:p w:rsidR="0006376D"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t>(3)</w:t>
      </w:r>
      <w:r w:rsidRPr="00090682">
        <w:rPr>
          <w:color w:val="000000" w:themeColor="text1"/>
          <w:u w:color="000000" w:themeColor="text1"/>
        </w:rPr>
        <w:tab/>
        <w:t>kept primarily for purposes other tha</w:t>
      </w:r>
      <w:r>
        <w:rPr>
          <w:color w:val="000000" w:themeColor="text1"/>
          <w:u w:color="000000" w:themeColor="text1"/>
        </w:rPr>
        <w:t>n the sale of offspring as pets; or</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not bred or kept for the purpose of sale to a pet store as defined in Section 47</w:t>
      </w:r>
      <w:r w:rsidR="00E321E9">
        <w:rPr>
          <w:color w:val="000000" w:themeColor="text1"/>
          <w:u w:color="000000" w:themeColor="text1"/>
        </w:rPr>
        <w:noBreakHyphen/>
      </w:r>
      <w:r>
        <w:rPr>
          <w:color w:val="000000" w:themeColor="text1"/>
          <w:u w:color="000000" w:themeColor="text1"/>
        </w:rPr>
        <w:t>3</w:t>
      </w:r>
      <w:r w:rsidR="00E321E9">
        <w:rPr>
          <w:color w:val="000000" w:themeColor="text1"/>
          <w:u w:color="000000" w:themeColor="text1"/>
        </w:rPr>
        <w:noBreakHyphen/>
      </w:r>
      <w:r>
        <w:rPr>
          <w:color w:val="000000" w:themeColor="text1"/>
          <w:u w:color="000000" w:themeColor="text1"/>
        </w:rPr>
        <w:t>1010(3).</w:t>
      </w:r>
      <w:r w:rsidRPr="00090682">
        <w:rPr>
          <w:color w:val="000000" w:themeColor="text1"/>
          <w:u w:color="000000" w:themeColor="text1"/>
        </w:rPr>
        <w:t>”</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9E3"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0682">
        <w:rPr>
          <w:color w:val="000000" w:themeColor="text1"/>
          <w:u w:color="000000" w:themeColor="text1"/>
        </w:rPr>
        <w:t>SECTION</w:t>
      </w:r>
      <w:r w:rsidRPr="00090682">
        <w:rPr>
          <w:color w:val="000000" w:themeColor="text1"/>
          <w:u w:color="000000" w:themeColor="text1"/>
        </w:rPr>
        <w:tab/>
        <w:t>2.</w:t>
      </w:r>
      <w:r>
        <w:tab/>
        <w:t>This act takes effect upon approval by the Governor.</w:t>
      </w:r>
    </w:p>
    <w:p w:rsidR="00897A4B" w:rsidRDefault="00E321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30EC" w:rsidRDefault="00A930EC" w:rsidP="00A930EC">
      <w:pPr>
        <w:suppressAutoHyphens/>
      </w:pPr>
    </w:p>
    <w:sectPr w:rsidR="00A930EC" w:rsidSect="00A930E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69E3" w:rsidRDefault="003169E3" w:rsidP="009F0C77">
      <w:r>
        <w:separator/>
      </w:r>
    </w:p>
  </w:endnote>
  <w:endnote w:type="continuationSeparator" w:id="0">
    <w:p w:rsidR="003169E3" w:rsidRDefault="003169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576DC09-18AE-42C1-B6C9-B86D9C58613C}"/>
    <w:embedBold r:id="rId2" w:fontKey="{FB283E05-138D-44DA-9BF6-854E0F6628DF}"/>
  </w:font>
  <w:font w:name="Calibri">
    <w:panose1 w:val="020F0502020204030204"/>
    <w:charset w:val="00"/>
    <w:family w:val="swiss"/>
    <w:pitch w:val="variable"/>
    <w:sig w:usb0="E0002EFF" w:usb1="C000247B" w:usb2="00000009" w:usb3="00000000" w:csb0="000001FF" w:csb1="00000000"/>
    <w:embedRegular r:id="rId3" w:fontKey="{98FD4036-9DC0-49D1-8A0F-01A20395243E}"/>
  </w:font>
  <w:font w:name="Cambria">
    <w:panose1 w:val="02040503050406030204"/>
    <w:charset w:val="00"/>
    <w:family w:val="roman"/>
    <w:pitch w:val="variable"/>
    <w:sig w:usb0="E00006FF" w:usb1="420024FF" w:usb2="02000000" w:usb3="00000000" w:csb0="0000019F" w:csb1="00000000"/>
    <w:embedRegular r:id="rId4" w:fontKey="{93DBEFFA-A8F7-4877-9A6F-BF03D3E6ADA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EC" w:rsidRPr="00A91C20" w:rsidRDefault="00A930EC" w:rsidP="00A91C20">
    <w:pPr>
      <w:pStyle w:val="Footer"/>
      <w:tabs>
        <w:tab w:val="clear" w:pos="4680"/>
        <w:tab w:val="clear" w:pos="9360"/>
        <w:tab w:val="center" w:pos="2995"/>
      </w:tabs>
      <w:spacing w:before="120"/>
    </w:pPr>
    <w:r>
      <w:t>[3086]</w:t>
    </w:r>
    <w:r>
      <w:tab/>
    </w:r>
    <w:r>
      <w:fldChar w:fldCharType="begin"/>
    </w:r>
    <w:r>
      <w:instrText xml:space="preserve"> PAGE  \* MERGEFORMAT </w:instrText>
    </w:r>
    <w:r>
      <w:fldChar w:fldCharType="separate"/>
    </w:r>
    <w:r w:rsidR="006976F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69E3" w:rsidRDefault="003169E3" w:rsidP="009F0C77">
      <w:r>
        <w:separator/>
      </w:r>
    </w:p>
  </w:footnote>
  <w:footnote w:type="continuationSeparator" w:id="0">
    <w:p w:rsidR="003169E3" w:rsidRDefault="003169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3CZ19"/>
    <w:docVar w:name="CoverBillType" w:val="b"/>
    <w:docVar w:name="DocPath" w:val="L:\Council\bills\NBD\11013CZ19.DOCX"/>
    <w:docVar w:name="dvBillNumber" w:val="3086"/>
    <w:docVar w:name="dvBillNumberPrefix" w:val="H. "/>
    <w:docVar w:name="dvOriginalBody" w:val="House"/>
    <w:docVar w:name="dvSteno" w:val="NBD"/>
    <w:docVar w:name="NameofBody" w:val="h"/>
    <w:docVar w:name="vGroup2" w:val="Council"/>
  </w:docVars>
  <w:rsids>
    <w:rsidRoot w:val="003169E3"/>
    <w:rsid w:val="00011869"/>
    <w:rsid w:val="00015CD6"/>
    <w:rsid w:val="0006376D"/>
    <w:rsid w:val="000E0100"/>
    <w:rsid w:val="000E1785"/>
    <w:rsid w:val="000F40FA"/>
    <w:rsid w:val="00101EF1"/>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69E3"/>
    <w:rsid w:val="00325348"/>
    <w:rsid w:val="0032732C"/>
    <w:rsid w:val="00336AD0"/>
    <w:rsid w:val="0037079A"/>
    <w:rsid w:val="00385775"/>
    <w:rsid w:val="003C4DAB"/>
    <w:rsid w:val="003D01E8"/>
    <w:rsid w:val="003E5288"/>
    <w:rsid w:val="003F6D79"/>
    <w:rsid w:val="0041760A"/>
    <w:rsid w:val="00417C01"/>
    <w:rsid w:val="004403BD"/>
    <w:rsid w:val="00461441"/>
    <w:rsid w:val="004809EE"/>
    <w:rsid w:val="004A218A"/>
    <w:rsid w:val="004E7D54"/>
    <w:rsid w:val="005273C6"/>
    <w:rsid w:val="00530A69"/>
    <w:rsid w:val="00545593"/>
    <w:rsid w:val="00556EBF"/>
    <w:rsid w:val="00577C6C"/>
    <w:rsid w:val="005A62FE"/>
    <w:rsid w:val="005C2FE2"/>
    <w:rsid w:val="005E2BC9"/>
    <w:rsid w:val="005E52E3"/>
    <w:rsid w:val="00605102"/>
    <w:rsid w:val="006215AA"/>
    <w:rsid w:val="00665769"/>
    <w:rsid w:val="006913C9"/>
    <w:rsid w:val="0069470D"/>
    <w:rsid w:val="006976F0"/>
    <w:rsid w:val="006D58AA"/>
    <w:rsid w:val="00734F00"/>
    <w:rsid w:val="007A70AE"/>
    <w:rsid w:val="008362E8"/>
    <w:rsid w:val="0085786E"/>
    <w:rsid w:val="00875169"/>
    <w:rsid w:val="00897A4B"/>
    <w:rsid w:val="008A1768"/>
    <w:rsid w:val="008A489F"/>
    <w:rsid w:val="008F0F33"/>
    <w:rsid w:val="008F4429"/>
    <w:rsid w:val="008F5F12"/>
    <w:rsid w:val="0094021A"/>
    <w:rsid w:val="009B44AF"/>
    <w:rsid w:val="009C6A0B"/>
    <w:rsid w:val="009F0C77"/>
    <w:rsid w:val="009F4DD1"/>
    <w:rsid w:val="00A02543"/>
    <w:rsid w:val="00A41684"/>
    <w:rsid w:val="00A64E80"/>
    <w:rsid w:val="00A72BCD"/>
    <w:rsid w:val="00A741D9"/>
    <w:rsid w:val="00A833AB"/>
    <w:rsid w:val="00A91C20"/>
    <w:rsid w:val="00A930EC"/>
    <w:rsid w:val="00A9741D"/>
    <w:rsid w:val="00AC34A2"/>
    <w:rsid w:val="00AD1C9A"/>
    <w:rsid w:val="00AD4B17"/>
    <w:rsid w:val="00B412D4"/>
    <w:rsid w:val="00B458C1"/>
    <w:rsid w:val="00B934DB"/>
    <w:rsid w:val="00BE3C22"/>
    <w:rsid w:val="00C0345E"/>
    <w:rsid w:val="00C31C95"/>
    <w:rsid w:val="00C3483A"/>
    <w:rsid w:val="00C56F0E"/>
    <w:rsid w:val="00C74E9D"/>
    <w:rsid w:val="00C826DD"/>
    <w:rsid w:val="00C82FD3"/>
    <w:rsid w:val="00C92819"/>
    <w:rsid w:val="00CC6B7B"/>
    <w:rsid w:val="00CD2089"/>
    <w:rsid w:val="00D73A67"/>
    <w:rsid w:val="00D970A9"/>
    <w:rsid w:val="00DF3845"/>
    <w:rsid w:val="00E321E9"/>
    <w:rsid w:val="00E41911"/>
    <w:rsid w:val="00E44B57"/>
    <w:rsid w:val="00E92EEF"/>
    <w:rsid w:val="00EE647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4622ED-E218-48A4-A39B-D1EED856A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930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86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8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614CF-D90C-49EC-9B3F-0E34D4122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902CCB8E</Template>
  <TotalTime>0</TotalTime>
  <Pages>3</Pages>
  <Words>1330</Words>
  <Characters>6575</Characters>
  <Application>Microsoft Office Word</Application>
  <DocSecurity>0</DocSecurity>
  <Lines>252</Lines>
  <Paragraphs>69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3086: Dog Breeder Standards - South Carolina Legislature Online</dc:title>
  <dc:creator>%USERNAME%</dc:creator>
  <cp:lastModifiedBy>S Wilson</cp:lastModifiedBy>
  <cp:revision>2</cp:revision>
  <dcterms:created xsi:type="dcterms:W3CDTF">2020-01-21T17:28:00Z</dcterms:created>
  <dcterms:modified xsi:type="dcterms:W3CDTF">2020-01-21T17:28:00Z</dcterms:modified>
</cp:coreProperties>
</file>