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43BDE">
        <w:rPr>
          <w:rFonts w:eastAsia="Times New Roman" w:cs="Times New Roman"/>
          <w:b/>
          <w:szCs w:val="20"/>
        </w:rPr>
        <w:t>South Carolina General Assembly</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243BDE">
        <w:rPr>
          <w:rFonts w:eastAsia="Times New Roman" w:cs="Times New Roman"/>
          <w:szCs w:val="20"/>
        </w:rPr>
        <w:t>123rd Session, 2019-2020</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3BDE" w:rsidRPr="00243BDE" w:rsidRDefault="009F57E0"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A84, R104, H3137</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3BDE">
        <w:rPr>
          <w:rFonts w:eastAsia="Times New Roman" w:cs="Times New Roman"/>
          <w:b/>
          <w:szCs w:val="20"/>
        </w:rPr>
        <w:t>STATUS INFORMATION</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3BDE">
        <w:rPr>
          <w:rFonts w:eastAsia="Times New Roman" w:cs="Times New Roman"/>
          <w:szCs w:val="20"/>
        </w:rPr>
        <w:t>General Bill</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3BDE">
        <w:rPr>
          <w:rFonts w:eastAsia="Times New Roman" w:cs="Times New Roman"/>
          <w:szCs w:val="20"/>
        </w:rPr>
        <w:t>Sponsors: Reps. G.M. Smith, Lucas, Ott, Stavrinakis, Simrill, Rutherford, Pope, Clyburn, S. Williams, Cobb</w:t>
      </w:r>
      <w:r w:rsidRPr="00243BDE">
        <w:rPr>
          <w:rFonts w:eastAsia="Times New Roman" w:cs="Times New Roman"/>
          <w:szCs w:val="20"/>
        </w:rPr>
        <w:noBreakHyphen/>
        <w:t>Hunter, Bailey, Erickson, Bradley, Yow, Forrest, Kirby, Sottile, Murphy, Chellis, Kimmons, Rose, Wheeler, Young, Clemmons, Cogswell, Gilliard, B. Newton, Anderson, Jefferson, Bales, Blackwell, McDaniel, Moore, R. Williams and Henderson</w:t>
      </w:r>
      <w:r w:rsidRPr="00243BDE">
        <w:rPr>
          <w:rFonts w:eastAsia="Times New Roman" w:cs="Times New Roman"/>
          <w:szCs w:val="20"/>
        </w:rPr>
        <w:noBreakHyphen/>
        <w:t>Myers</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3BDE">
        <w:rPr>
          <w:rFonts w:eastAsia="Times New Roman" w:cs="Times New Roman"/>
          <w:szCs w:val="20"/>
        </w:rPr>
        <w:t>Document Path: l:\council\bills\nbd\11128dg19.docx</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7A535C" w:rsidRDefault="007A535C"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January 8, 2019</w:t>
      </w:r>
    </w:p>
    <w:p w:rsidR="007A535C" w:rsidRDefault="007A535C"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5, 2019</w:t>
      </w:r>
    </w:p>
    <w:p w:rsidR="007A535C" w:rsidRDefault="007A535C"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20, 2019</w:t>
      </w:r>
    </w:p>
    <w:p w:rsidR="007A535C" w:rsidRDefault="007A535C"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20, 2019</w:t>
      </w:r>
    </w:p>
    <w:p w:rsidR="007A535C" w:rsidRDefault="007A535C"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24, 2019, Signed</w:t>
      </w:r>
    </w:p>
    <w:p w:rsidR="007A535C" w:rsidRDefault="007A535C"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3BDE">
        <w:rPr>
          <w:rFonts w:eastAsia="Times New Roman" w:cs="Times New Roman"/>
          <w:szCs w:val="20"/>
        </w:rPr>
        <w:t>Summary: State Aid to Subdivisions Act</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3BDE" w:rsidRPr="00243BDE" w:rsidRDefault="00243BDE" w:rsidP="00243BDE">
      <w:pPr>
        <w:widowControl w:val="0"/>
        <w:tabs>
          <w:tab w:val="center" w:pos="590"/>
          <w:tab w:val="center" w:pos="1440"/>
          <w:tab w:val="left" w:pos="1872"/>
          <w:tab w:val="left" w:pos="9187"/>
        </w:tabs>
        <w:rPr>
          <w:rFonts w:eastAsia="Times New Roman" w:cs="Times New Roman"/>
          <w:szCs w:val="20"/>
        </w:rPr>
      </w:pPr>
      <w:r w:rsidRPr="00243BDE">
        <w:rPr>
          <w:rFonts w:eastAsia="Times New Roman" w:cs="Times New Roman"/>
          <w:b/>
          <w:szCs w:val="20"/>
        </w:rPr>
        <w:t>HISTORY OF LEGISLATIVE ACTIONS</w:t>
      </w:r>
    </w:p>
    <w:p w:rsidR="00243BDE" w:rsidRPr="00243BDE" w:rsidRDefault="00243BDE" w:rsidP="00243BDE">
      <w:pPr>
        <w:widowControl w:val="0"/>
        <w:tabs>
          <w:tab w:val="center" w:pos="590"/>
          <w:tab w:val="center" w:pos="1440"/>
          <w:tab w:val="left" w:pos="1872"/>
          <w:tab w:val="left" w:pos="9187"/>
        </w:tabs>
        <w:rPr>
          <w:rFonts w:eastAsia="Times New Roman" w:cs="Times New Roman"/>
          <w:szCs w:val="20"/>
        </w:rPr>
      </w:pPr>
    </w:p>
    <w:p w:rsidR="00243BDE" w:rsidRPr="00243BDE" w:rsidRDefault="00243BDE" w:rsidP="00243BDE">
      <w:pPr>
        <w:widowControl w:val="0"/>
        <w:tabs>
          <w:tab w:val="center" w:pos="590"/>
          <w:tab w:val="center" w:pos="1440"/>
          <w:tab w:val="left" w:pos="1872"/>
          <w:tab w:val="left" w:pos="9187"/>
        </w:tabs>
        <w:rPr>
          <w:rFonts w:eastAsia="Times New Roman" w:cs="Times New Roman"/>
          <w:szCs w:val="20"/>
        </w:rPr>
      </w:pPr>
      <w:r w:rsidRPr="00243BDE">
        <w:rPr>
          <w:rFonts w:eastAsia="Times New Roman" w:cs="Times New Roman"/>
          <w:szCs w:val="20"/>
          <w:u w:val="single"/>
        </w:rPr>
        <w:tab/>
        <w:t>Date</w:t>
      </w:r>
      <w:r w:rsidRPr="00243BDE">
        <w:rPr>
          <w:rFonts w:eastAsia="Times New Roman" w:cs="Times New Roman"/>
          <w:szCs w:val="20"/>
          <w:u w:val="single"/>
        </w:rPr>
        <w:tab/>
        <w:t>Body</w:t>
      </w:r>
      <w:r w:rsidRPr="00243BDE">
        <w:rPr>
          <w:rFonts w:eastAsia="Times New Roman" w:cs="Times New Roman"/>
          <w:szCs w:val="20"/>
          <w:u w:val="single"/>
        </w:rPr>
        <w:tab/>
        <w:t>Action Description with journal page number</w:t>
      </w:r>
      <w:r w:rsidRPr="00243BDE">
        <w:rPr>
          <w:rFonts w:eastAsia="Times New Roman" w:cs="Times New Roman"/>
          <w:szCs w:val="20"/>
          <w:u w:val="single"/>
        </w:rPr>
        <w:tab/>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0A7A56">
        <w:rPr>
          <w:rFonts w:cs="Times New Roman"/>
        </w:rPr>
        <w:t>Prefiled</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12/18/2018</w:t>
      </w:r>
      <w:r>
        <w:rPr>
          <w:rFonts w:cs="Times New Roman"/>
        </w:rPr>
        <w:tab/>
        <w:t>House</w:t>
      </w:r>
      <w:r>
        <w:rPr>
          <w:rFonts w:cs="Times New Roman"/>
        </w:rPr>
        <w:tab/>
      </w:r>
      <w:r w:rsidRPr="000A7A56">
        <w:rPr>
          <w:rFonts w:cs="Times New Roman"/>
        </w:rPr>
        <w:t xml:space="preserve">Referred to Committee on </w:t>
      </w:r>
      <w:r w:rsidRPr="000A7A56">
        <w:rPr>
          <w:rFonts w:cs="Times New Roman"/>
          <w:b/>
        </w:rPr>
        <w:t>Ways and Means</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0A7A56">
        <w:rPr>
          <w:rFonts w:cs="Times New Roman"/>
        </w:rPr>
        <w:t>Introduced and read first time (</w:t>
      </w:r>
      <w:hyperlink r:id="rId7" w:history="1">
        <w:r w:rsidRPr="000A7A56">
          <w:rPr>
            <w:rStyle w:val="Hyperlink"/>
            <w:rFonts w:cs="Times New Roman"/>
          </w:rPr>
          <w:t>House Journal</w:t>
        </w:r>
        <w:r w:rsidRPr="000A7A56">
          <w:rPr>
            <w:rStyle w:val="Hyperlink"/>
            <w:rFonts w:cs="Times New Roman"/>
          </w:rPr>
          <w:noBreakHyphen/>
          <w:t>page 99</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1/8/2019</w:t>
      </w:r>
      <w:r>
        <w:rPr>
          <w:rFonts w:cs="Times New Roman"/>
        </w:rPr>
        <w:tab/>
        <w:t>House</w:t>
      </w:r>
      <w:r>
        <w:rPr>
          <w:rFonts w:cs="Times New Roman"/>
        </w:rPr>
        <w:tab/>
      </w:r>
      <w:r w:rsidRPr="000A7A56">
        <w:rPr>
          <w:rFonts w:cs="Times New Roman"/>
        </w:rPr>
        <w:t>Referred</w:t>
      </w:r>
      <w:r>
        <w:rPr>
          <w:rFonts w:cs="Times New Roman"/>
        </w:rPr>
        <w:t xml:space="preserve"> to Committee on </w:t>
      </w:r>
      <w:r w:rsidRPr="000A7A56">
        <w:rPr>
          <w:rFonts w:cs="Times New Roman"/>
          <w:b/>
        </w:rPr>
        <w:t>Ways and Means</w:t>
      </w:r>
      <w:r>
        <w:rPr>
          <w:rFonts w:cs="Times New Roman"/>
        </w:rPr>
        <w:t xml:space="preserve"> </w:t>
      </w:r>
      <w:r w:rsidRPr="000A7A56">
        <w:rPr>
          <w:rFonts w:cs="Times New Roman"/>
        </w:rPr>
        <w:t>(</w:t>
      </w:r>
      <w:hyperlink r:id="rId8" w:history="1">
        <w:r w:rsidRPr="000A7A56">
          <w:rPr>
            <w:rStyle w:val="Hyperlink"/>
            <w:rFonts w:cs="Times New Roman"/>
          </w:rPr>
          <w:t>House Journal</w:t>
        </w:r>
        <w:r w:rsidRPr="000A7A56">
          <w:rPr>
            <w:rStyle w:val="Hyperlink"/>
            <w:rFonts w:cs="Times New Roman"/>
          </w:rPr>
          <w:noBreakHyphen/>
          <w:t>page 99</w:t>
        </w:r>
      </w:hyperlink>
      <w:bookmarkStart w:id="0" w:name="_GoBack"/>
      <w:bookmarkEnd w:id="0"/>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1/10/2019</w:t>
      </w:r>
      <w:r>
        <w:rPr>
          <w:rFonts w:cs="Times New Roman"/>
        </w:rPr>
        <w:tab/>
        <w:t>House</w:t>
      </w:r>
      <w:r>
        <w:rPr>
          <w:rFonts w:cs="Times New Roman"/>
        </w:rPr>
        <w:tab/>
      </w:r>
      <w:r w:rsidRPr="000A7A56">
        <w:rPr>
          <w:rFonts w:cs="Times New Roman"/>
        </w:rPr>
        <w:t>Member(s) request name added as sponsor: Cobb</w:t>
      </w:r>
      <w:r>
        <w:rPr>
          <w:rFonts w:cs="Times New Roman"/>
        </w:rPr>
        <w:noBreakHyphen/>
      </w:r>
      <w:r w:rsidRPr="000A7A56">
        <w:rPr>
          <w:rFonts w:cs="Times New Roman"/>
        </w:rPr>
        <w:t>Hunter</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1/16/2019</w:t>
      </w:r>
      <w:r>
        <w:rPr>
          <w:rFonts w:cs="Times New Roman"/>
        </w:rPr>
        <w:tab/>
        <w:t>House</w:t>
      </w:r>
      <w:r>
        <w:rPr>
          <w:rFonts w:cs="Times New Roman"/>
        </w:rPr>
        <w:tab/>
      </w:r>
      <w:r w:rsidRPr="000A7A56">
        <w:rPr>
          <w:rFonts w:cs="Times New Roman"/>
        </w:rPr>
        <w:t>Member(s) request</w:t>
      </w:r>
      <w:r>
        <w:rPr>
          <w:rFonts w:cs="Times New Roman"/>
        </w:rPr>
        <w:t xml:space="preserve"> name added as sponsor: Bailey, </w:t>
      </w:r>
      <w:r w:rsidRPr="000A7A56">
        <w:rPr>
          <w:rFonts w:cs="Times New Roman"/>
        </w:rPr>
        <w:t>Erickson, Bradley, Yow, Forrest, Kirby</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1/24/2019</w:t>
      </w:r>
      <w:r>
        <w:rPr>
          <w:rFonts w:cs="Times New Roman"/>
        </w:rPr>
        <w:tab/>
        <w:t>House</w:t>
      </w:r>
      <w:r>
        <w:rPr>
          <w:rFonts w:cs="Times New Roman"/>
        </w:rPr>
        <w:tab/>
      </w:r>
      <w:r w:rsidRPr="000A7A56">
        <w:rPr>
          <w:rFonts w:cs="Times New Roman"/>
        </w:rPr>
        <w:t>Member(s) request name added as sponsor: Sottile</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1/29/2019</w:t>
      </w:r>
      <w:r>
        <w:rPr>
          <w:rFonts w:cs="Times New Roman"/>
        </w:rPr>
        <w:tab/>
        <w:t>House</w:t>
      </w:r>
      <w:r>
        <w:rPr>
          <w:rFonts w:cs="Times New Roman"/>
        </w:rPr>
        <w:tab/>
      </w:r>
      <w:r w:rsidRPr="000A7A56">
        <w:rPr>
          <w:rFonts w:cs="Times New Roman"/>
        </w:rPr>
        <w:t>Member(s) request</w:t>
      </w:r>
      <w:r>
        <w:rPr>
          <w:rFonts w:cs="Times New Roman"/>
        </w:rPr>
        <w:t xml:space="preserve"> name added as sponsor: Murphy, </w:t>
      </w:r>
      <w:r w:rsidRPr="000A7A56">
        <w:rPr>
          <w:rFonts w:cs="Times New Roman"/>
        </w:rPr>
        <w:t>Chellis, Kimmons</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0A7A56">
        <w:rPr>
          <w:rFonts w:cs="Times New Roman"/>
        </w:rPr>
        <w:t>Member(s) request name added as sponsor: Rose, Wheeler</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1/30/2019</w:t>
      </w:r>
      <w:r>
        <w:rPr>
          <w:rFonts w:cs="Times New Roman"/>
        </w:rPr>
        <w:tab/>
        <w:t>House</w:t>
      </w:r>
      <w:r>
        <w:rPr>
          <w:rFonts w:cs="Times New Roman"/>
        </w:rPr>
        <w:tab/>
      </w:r>
      <w:r w:rsidRPr="000A7A56">
        <w:rPr>
          <w:rFonts w:cs="Times New Roman"/>
        </w:rPr>
        <w:t>Committee report</w:t>
      </w:r>
      <w:r>
        <w:rPr>
          <w:rFonts w:cs="Times New Roman"/>
        </w:rPr>
        <w:t xml:space="preserve">: Favorable with amendment </w:t>
      </w:r>
      <w:r w:rsidRPr="000A7A56">
        <w:rPr>
          <w:rFonts w:cs="Times New Roman"/>
          <w:b/>
        </w:rPr>
        <w:t>Ways and Means</w:t>
      </w:r>
      <w:r w:rsidRPr="000A7A56">
        <w:rPr>
          <w:rFonts w:cs="Times New Roman"/>
        </w:rPr>
        <w:t xml:space="preserve"> (</w:t>
      </w:r>
      <w:hyperlink r:id="rId9" w:history="1">
        <w:r w:rsidRPr="000A7A56">
          <w:rPr>
            <w:rStyle w:val="Hyperlink"/>
            <w:rFonts w:cs="Times New Roman"/>
          </w:rPr>
          <w:t>House Journal</w:t>
        </w:r>
        <w:r w:rsidRPr="000A7A56">
          <w:rPr>
            <w:rStyle w:val="Hyperlink"/>
            <w:rFonts w:cs="Times New Roman"/>
          </w:rPr>
          <w:noBreakHyphen/>
          <w:t>page 18</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0A7A56">
        <w:rPr>
          <w:rFonts w:cs="Times New Roman"/>
        </w:rPr>
        <w:t>Member(s) request name added as sp</w:t>
      </w:r>
      <w:r>
        <w:rPr>
          <w:rFonts w:cs="Times New Roman"/>
        </w:rPr>
        <w:t xml:space="preserve">onsor: </w:t>
      </w:r>
      <w:r w:rsidRPr="000A7A56">
        <w:rPr>
          <w:rFonts w:cs="Times New Roman"/>
        </w:rPr>
        <w:t>Gilliard, Young</w:t>
      </w:r>
      <w:r>
        <w:rPr>
          <w:rFonts w:cs="Times New Roman"/>
        </w:rPr>
        <w:t xml:space="preserve">, Clemmons, Cogswell, B.Newton, </w:t>
      </w:r>
      <w:r w:rsidRPr="000A7A56">
        <w:rPr>
          <w:rFonts w:cs="Times New Roman"/>
        </w:rPr>
        <w:t>Anderson, Jeffers</w:t>
      </w:r>
      <w:r>
        <w:rPr>
          <w:rFonts w:cs="Times New Roman"/>
        </w:rPr>
        <w:t xml:space="preserve">on, Bales, Blackwell, McDaniel, </w:t>
      </w:r>
      <w:r w:rsidRPr="000A7A56">
        <w:rPr>
          <w:rFonts w:cs="Times New Roman"/>
        </w:rPr>
        <w:t>Moore, R.Williams, Henderson</w:t>
      </w:r>
      <w:r>
        <w:rPr>
          <w:rFonts w:cs="Times New Roman"/>
        </w:rPr>
        <w:noBreakHyphen/>
      </w:r>
      <w:r w:rsidRPr="000A7A56">
        <w:rPr>
          <w:rFonts w:cs="Times New Roman"/>
        </w:rPr>
        <w:t>Myers</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0A7A56">
        <w:rPr>
          <w:rFonts w:cs="Times New Roman"/>
        </w:rPr>
        <w:t>Amended (</w:t>
      </w:r>
      <w:hyperlink r:id="rId10" w:history="1">
        <w:r w:rsidRPr="000A7A56">
          <w:rPr>
            <w:rStyle w:val="Hyperlink"/>
            <w:rFonts w:cs="Times New Roman"/>
          </w:rPr>
          <w:t>House Journal</w:t>
        </w:r>
        <w:r w:rsidRPr="000A7A56">
          <w:rPr>
            <w:rStyle w:val="Hyperlink"/>
            <w:rFonts w:cs="Times New Roman"/>
          </w:rPr>
          <w:noBreakHyphen/>
          <w:t>page 34</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0A7A56">
        <w:rPr>
          <w:rFonts w:cs="Times New Roman"/>
        </w:rPr>
        <w:t>Read second time (</w:t>
      </w:r>
      <w:hyperlink r:id="rId11" w:history="1">
        <w:r w:rsidRPr="000A7A56">
          <w:rPr>
            <w:rStyle w:val="Hyperlink"/>
            <w:rFonts w:cs="Times New Roman"/>
          </w:rPr>
          <w:t>House Journal</w:t>
        </w:r>
        <w:r w:rsidRPr="000A7A56">
          <w:rPr>
            <w:rStyle w:val="Hyperlink"/>
            <w:rFonts w:cs="Times New Roman"/>
          </w:rPr>
          <w:noBreakHyphen/>
          <w:t>page 34</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0A7A56">
        <w:rPr>
          <w:rFonts w:cs="Times New Roman"/>
        </w:rPr>
        <w:t>Roll call Yeas</w:t>
      </w:r>
      <w:r>
        <w:rPr>
          <w:rFonts w:cs="Times New Roman"/>
        </w:rPr>
        <w:noBreakHyphen/>
      </w:r>
      <w:r w:rsidRPr="000A7A56">
        <w:rPr>
          <w:rFonts w:cs="Times New Roman"/>
        </w:rPr>
        <w:t>112  Nays</w:t>
      </w:r>
      <w:r>
        <w:rPr>
          <w:rFonts w:cs="Times New Roman"/>
        </w:rPr>
        <w:noBreakHyphen/>
      </w:r>
      <w:r w:rsidRPr="000A7A56">
        <w:rPr>
          <w:rFonts w:cs="Times New Roman"/>
        </w:rPr>
        <w:t>0 (</w:t>
      </w:r>
      <w:hyperlink r:id="rId12" w:history="1">
        <w:r w:rsidRPr="000A7A56">
          <w:rPr>
            <w:rStyle w:val="Hyperlink"/>
            <w:rFonts w:cs="Times New Roman"/>
          </w:rPr>
          <w:t>House Journal</w:t>
        </w:r>
        <w:r w:rsidRPr="000A7A56">
          <w:rPr>
            <w:rStyle w:val="Hyperlink"/>
            <w:rFonts w:cs="Times New Roman"/>
          </w:rPr>
          <w:noBreakHyphen/>
          <w:t>page 37</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1/31/2019</w:t>
      </w:r>
      <w:r>
        <w:rPr>
          <w:rFonts w:cs="Times New Roman"/>
        </w:rPr>
        <w:tab/>
        <w:t>House</w:t>
      </w:r>
      <w:r>
        <w:rPr>
          <w:rFonts w:cs="Times New Roman"/>
        </w:rPr>
        <w:tab/>
      </w:r>
      <w:r w:rsidRPr="000A7A56">
        <w:rPr>
          <w:rFonts w:cs="Times New Roman"/>
        </w:rPr>
        <w:t>Unanimous co</w:t>
      </w:r>
      <w:r>
        <w:rPr>
          <w:rFonts w:cs="Times New Roman"/>
        </w:rPr>
        <w:t xml:space="preserve">nsent for third reading on next </w:t>
      </w:r>
      <w:r w:rsidRPr="000A7A56">
        <w:rPr>
          <w:rFonts w:cs="Times New Roman"/>
        </w:rPr>
        <w:t>legislative day (</w:t>
      </w:r>
      <w:hyperlink r:id="rId13" w:history="1">
        <w:r w:rsidRPr="000A7A56">
          <w:rPr>
            <w:rStyle w:val="Hyperlink"/>
            <w:rFonts w:cs="Times New Roman"/>
          </w:rPr>
          <w:t>House Journal</w:t>
        </w:r>
        <w:r w:rsidRPr="000A7A56">
          <w:rPr>
            <w:rStyle w:val="Hyperlink"/>
            <w:rFonts w:cs="Times New Roman"/>
          </w:rPr>
          <w:noBreakHyphen/>
          <w:t>page 39</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2/1/2019</w:t>
      </w:r>
      <w:r>
        <w:rPr>
          <w:rFonts w:cs="Times New Roman"/>
        </w:rPr>
        <w:tab/>
        <w:t>House</w:t>
      </w:r>
      <w:r>
        <w:rPr>
          <w:rFonts w:cs="Times New Roman"/>
        </w:rPr>
        <w:tab/>
      </w:r>
      <w:r w:rsidRPr="000A7A56">
        <w:rPr>
          <w:rFonts w:cs="Times New Roman"/>
        </w:rPr>
        <w:t>Rea</w:t>
      </w:r>
      <w:r>
        <w:rPr>
          <w:rFonts w:cs="Times New Roman"/>
        </w:rPr>
        <w:t xml:space="preserve">d third time and sent to Senate </w:t>
      </w:r>
      <w:r w:rsidRPr="000A7A56">
        <w:rPr>
          <w:rFonts w:cs="Times New Roman"/>
        </w:rPr>
        <w:t>(</w:t>
      </w:r>
      <w:hyperlink r:id="rId14" w:history="1">
        <w:r w:rsidRPr="000A7A56">
          <w:rPr>
            <w:rStyle w:val="Hyperlink"/>
            <w:rFonts w:cs="Times New Roman"/>
          </w:rPr>
          <w:t>House Journal</w:t>
        </w:r>
        <w:r w:rsidRPr="000A7A56">
          <w:rPr>
            <w:rStyle w:val="Hyperlink"/>
            <w:rFonts w:cs="Times New Roman"/>
          </w:rPr>
          <w:noBreakHyphen/>
          <w:t>page 2</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r>
      <w:r w:rsidRPr="000A7A56">
        <w:rPr>
          <w:rFonts w:cs="Times New Roman"/>
        </w:rPr>
        <w:t>Introduced and read first time (</w:t>
      </w:r>
      <w:hyperlink r:id="rId15" w:history="1">
        <w:r w:rsidRPr="000A7A56">
          <w:rPr>
            <w:rStyle w:val="Hyperlink"/>
            <w:rFonts w:cs="Times New Roman"/>
          </w:rPr>
          <w:t>Senate Journal</w:t>
        </w:r>
        <w:r w:rsidRPr="000A7A56">
          <w:rPr>
            <w:rStyle w:val="Hyperlink"/>
            <w:rFonts w:cs="Times New Roman"/>
          </w:rPr>
          <w:noBreakHyphen/>
          <w:t>page 11</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2/5/2019</w:t>
      </w:r>
      <w:r>
        <w:rPr>
          <w:rFonts w:cs="Times New Roman"/>
        </w:rPr>
        <w:tab/>
        <w:t>Senate</w:t>
      </w:r>
      <w:r>
        <w:rPr>
          <w:rFonts w:cs="Times New Roman"/>
        </w:rPr>
        <w:tab/>
      </w:r>
      <w:r w:rsidRPr="000A7A56">
        <w:rPr>
          <w:rFonts w:cs="Times New Roman"/>
        </w:rPr>
        <w:t>R</w:t>
      </w:r>
      <w:r>
        <w:rPr>
          <w:rFonts w:cs="Times New Roman"/>
        </w:rPr>
        <w:t xml:space="preserve">eferred to Committee on </w:t>
      </w:r>
      <w:r w:rsidRPr="000A7A56">
        <w:rPr>
          <w:rFonts w:cs="Times New Roman"/>
          <w:b/>
        </w:rPr>
        <w:t>Finance</w:t>
      </w:r>
      <w:r>
        <w:rPr>
          <w:rFonts w:cs="Times New Roman"/>
        </w:rPr>
        <w:t xml:space="preserve"> </w:t>
      </w:r>
      <w:r w:rsidRPr="000A7A56">
        <w:rPr>
          <w:rFonts w:cs="Times New Roman"/>
        </w:rPr>
        <w:t>(</w:t>
      </w:r>
      <w:hyperlink r:id="rId16" w:history="1">
        <w:r w:rsidRPr="000A7A56">
          <w:rPr>
            <w:rStyle w:val="Hyperlink"/>
            <w:rFonts w:cs="Times New Roman"/>
          </w:rPr>
          <w:t>Senate Journal</w:t>
        </w:r>
        <w:r w:rsidRPr="000A7A56">
          <w:rPr>
            <w:rStyle w:val="Hyperlink"/>
            <w:rFonts w:cs="Times New Roman"/>
          </w:rPr>
          <w:noBreakHyphen/>
          <w:t>page 11</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4/9/2019</w:t>
      </w:r>
      <w:r>
        <w:rPr>
          <w:rFonts w:cs="Times New Roman"/>
        </w:rPr>
        <w:tab/>
        <w:t>Senate</w:t>
      </w:r>
      <w:r>
        <w:rPr>
          <w:rFonts w:cs="Times New Roman"/>
        </w:rPr>
        <w:tab/>
      </w:r>
      <w:r w:rsidRPr="000A7A56">
        <w:rPr>
          <w:rFonts w:cs="Times New Roman"/>
        </w:rPr>
        <w:t>Committee r</w:t>
      </w:r>
      <w:r>
        <w:rPr>
          <w:rFonts w:cs="Times New Roman"/>
        </w:rPr>
        <w:t xml:space="preserve">eport: Favorable with amendment </w:t>
      </w:r>
      <w:r w:rsidRPr="000A7A56">
        <w:rPr>
          <w:rFonts w:cs="Times New Roman"/>
          <w:b/>
        </w:rPr>
        <w:t>Finance</w:t>
      </w:r>
      <w:r w:rsidRPr="000A7A56">
        <w:rPr>
          <w:rFonts w:cs="Times New Roman"/>
        </w:rPr>
        <w:t xml:space="preserve"> (</w:t>
      </w:r>
      <w:hyperlink r:id="rId17" w:history="1">
        <w:r w:rsidRPr="000A7A56">
          <w:rPr>
            <w:rStyle w:val="Hyperlink"/>
            <w:rFonts w:cs="Times New Roman"/>
          </w:rPr>
          <w:t>Senate Journal</w:t>
        </w:r>
        <w:r w:rsidRPr="000A7A56">
          <w:rPr>
            <w:rStyle w:val="Hyperlink"/>
            <w:rFonts w:cs="Times New Roman"/>
          </w:rPr>
          <w:noBreakHyphen/>
          <w:t>page 17</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4/10/2019</w:t>
      </w:r>
      <w:r>
        <w:rPr>
          <w:rFonts w:cs="Times New Roman"/>
        </w:rPr>
        <w:tab/>
      </w:r>
      <w:r>
        <w:rPr>
          <w:rFonts w:cs="Times New Roman"/>
        </w:rPr>
        <w:tab/>
      </w:r>
      <w:r w:rsidRPr="000A7A56">
        <w:rPr>
          <w:rFonts w:cs="Times New Roman"/>
        </w:rPr>
        <w:t>Scrivener's error corrected</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0A7A56">
        <w:rPr>
          <w:rFonts w:cs="Times New Roman"/>
        </w:rPr>
        <w:t>Committee Amendment Adopted (</w:t>
      </w:r>
      <w:hyperlink r:id="rId18" w:history="1">
        <w:r w:rsidRPr="000A7A56">
          <w:rPr>
            <w:rStyle w:val="Hyperlink"/>
            <w:rFonts w:cs="Times New Roman"/>
          </w:rPr>
          <w:t>Senate Journal</w:t>
        </w:r>
        <w:r w:rsidRPr="000A7A56">
          <w:rPr>
            <w:rStyle w:val="Hyperlink"/>
            <w:rFonts w:cs="Times New Roman"/>
          </w:rPr>
          <w:noBreakHyphen/>
          <w:t>page 16</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5/7/2019</w:t>
      </w:r>
      <w:r>
        <w:rPr>
          <w:rFonts w:cs="Times New Roman"/>
        </w:rPr>
        <w:tab/>
        <w:t>Senate</w:t>
      </w:r>
      <w:r>
        <w:rPr>
          <w:rFonts w:cs="Times New Roman"/>
        </w:rPr>
        <w:tab/>
      </w:r>
      <w:r w:rsidRPr="000A7A56">
        <w:rPr>
          <w:rFonts w:cs="Times New Roman"/>
        </w:rPr>
        <w:t>Amended (</w:t>
      </w:r>
      <w:hyperlink r:id="rId19" w:history="1">
        <w:r w:rsidRPr="000A7A56">
          <w:rPr>
            <w:rStyle w:val="Hyperlink"/>
            <w:rFonts w:cs="Times New Roman"/>
          </w:rPr>
          <w:t>Senate Journal</w:t>
        </w:r>
        <w:r w:rsidRPr="000A7A56">
          <w:rPr>
            <w:rStyle w:val="Hyperlink"/>
            <w:rFonts w:cs="Times New Roman"/>
          </w:rPr>
          <w:noBreakHyphen/>
          <w:t>page 16</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0A7A56">
        <w:rPr>
          <w:rFonts w:cs="Times New Roman"/>
        </w:rPr>
        <w:t>Read second time (</w:t>
      </w:r>
      <w:hyperlink r:id="rId20" w:history="1">
        <w:r w:rsidRPr="000A7A56">
          <w:rPr>
            <w:rStyle w:val="Hyperlink"/>
            <w:rFonts w:cs="Times New Roman"/>
          </w:rPr>
          <w:t>Senate Journal</w:t>
        </w:r>
        <w:r w:rsidRPr="000A7A56">
          <w:rPr>
            <w:rStyle w:val="Hyperlink"/>
            <w:rFonts w:cs="Times New Roman"/>
          </w:rPr>
          <w:noBreakHyphen/>
          <w:t>page 81</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lastRenderedPageBreak/>
        <w:tab/>
        <w:t>5/8/2019</w:t>
      </w:r>
      <w:r>
        <w:rPr>
          <w:rFonts w:cs="Times New Roman"/>
        </w:rPr>
        <w:tab/>
      </w:r>
      <w:r>
        <w:rPr>
          <w:rFonts w:cs="Times New Roman"/>
        </w:rPr>
        <w:tab/>
      </w:r>
      <w:r w:rsidRPr="000A7A56">
        <w:rPr>
          <w:rFonts w:cs="Times New Roman"/>
        </w:rPr>
        <w:t>Scrivener's error corrected</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5/8/2019</w:t>
      </w:r>
      <w:r>
        <w:rPr>
          <w:rFonts w:cs="Times New Roman"/>
        </w:rPr>
        <w:tab/>
        <w:t>Senate</w:t>
      </w:r>
      <w:r>
        <w:rPr>
          <w:rFonts w:cs="Times New Roman"/>
        </w:rPr>
        <w:tab/>
      </w:r>
      <w:r w:rsidRPr="000A7A56">
        <w:rPr>
          <w:rFonts w:cs="Times New Roman"/>
        </w:rPr>
        <w:t>Roll call Ayes</w:t>
      </w:r>
      <w:r>
        <w:rPr>
          <w:rFonts w:cs="Times New Roman"/>
        </w:rPr>
        <w:noBreakHyphen/>
      </w:r>
      <w:r w:rsidRPr="000A7A56">
        <w:rPr>
          <w:rFonts w:cs="Times New Roman"/>
        </w:rPr>
        <w:t>43  Nays</w:t>
      </w:r>
      <w:r>
        <w:rPr>
          <w:rFonts w:cs="Times New Roman"/>
        </w:rPr>
        <w:noBreakHyphen/>
      </w:r>
      <w:r w:rsidRPr="000A7A56">
        <w:rPr>
          <w:rFonts w:cs="Times New Roman"/>
        </w:rPr>
        <w:t>0 (</w:t>
      </w:r>
      <w:hyperlink r:id="rId21" w:history="1">
        <w:r w:rsidRPr="000A7A56">
          <w:rPr>
            <w:rStyle w:val="Hyperlink"/>
            <w:rFonts w:cs="Times New Roman"/>
          </w:rPr>
          <w:t>Senate Journal</w:t>
        </w:r>
        <w:r w:rsidRPr="000A7A56">
          <w:rPr>
            <w:rStyle w:val="Hyperlink"/>
            <w:rFonts w:cs="Times New Roman"/>
          </w:rPr>
          <w:noBreakHyphen/>
          <w:t>page 81</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0A7A56">
        <w:rPr>
          <w:rFonts w:cs="Times New Roman"/>
        </w:rPr>
        <w:t xml:space="preserve">Read third </w:t>
      </w:r>
      <w:r>
        <w:rPr>
          <w:rFonts w:cs="Times New Roman"/>
        </w:rPr>
        <w:t xml:space="preserve">time and returned to House with </w:t>
      </w:r>
      <w:r w:rsidRPr="000A7A56">
        <w:rPr>
          <w:rFonts w:cs="Times New Roman"/>
        </w:rPr>
        <w:t>amendments (</w:t>
      </w:r>
      <w:hyperlink r:id="rId22" w:history="1">
        <w:r w:rsidRPr="000A7A56">
          <w:rPr>
            <w:rStyle w:val="Hyperlink"/>
            <w:rFonts w:cs="Times New Roman"/>
          </w:rPr>
          <w:t>Senate Journal</w:t>
        </w:r>
        <w:r w:rsidRPr="000A7A56">
          <w:rPr>
            <w:rStyle w:val="Hyperlink"/>
            <w:rFonts w:cs="Times New Roman"/>
          </w:rPr>
          <w:noBreakHyphen/>
          <w:t>page 91</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0A7A56">
        <w:rPr>
          <w:rFonts w:cs="Times New Roman"/>
        </w:rPr>
        <w:t>Senate amendment amended (</w:t>
      </w:r>
      <w:hyperlink r:id="rId23" w:history="1">
        <w:r w:rsidRPr="000A7A56">
          <w:rPr>
            <w:rStyle w:val="Hyperlink"/>
            <w:rFonts w:cs="Times New Roman"/>
          </w:rPr>
          <w:t>House Journal</w:t>
        </w:r>
        <w:r w:rsidRPr="000A7A56">
          <w:rPr>
            <w:rStyle w:val="Hyperlink"/>
            <w:rFonts w:cs="Times New Roman"/>
          </w:rPr>
          <w:noBreakHyphen/>
          <w:t>page 119</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0A7A56">
        <w:rPr>
          <w:rFonts w:cs="Times New Roman"/>
        </w:rPr>
        <w:t>Ret</w:t>
      </w:r>
      <w:r>
        <w:rPr>
          <w:rFonts w:cs="Times New Roman"/>
        </w:rPr>
        <w:t xml:space="preserve">urned to Senate with amendments </w:t>
      </w:r>
      <w:r w:rsidRPr="000A7A56">
        <w:rPr>
          <w:rFonts w:cs="Times New Roman"/>
        </w:rPr>
        <w:t>(</w:t>
      </w:r>
      <w:hyperlink r:id="rId24" w:history="1">
        <w:r w:rsidRPr="000A7A56">
          <w:rPr>
            <w:rStyle w:val="Hyperlink"/>
            <w:rFonts w:cs="Times New Roman"/>
          </w:rPr>
          <w:t>House Journal</w:t>
        </w:r>
        <w:r w:rsidRPr="000A7A56">
          <w:rPr>
            <w:rStyle w:val="Hyperlink"/>
            <w:rFonts w:cs="Times New Roman"/>
          </w:rPr>
          <w:noBreakHyphen/>
          <w:t>page 119</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0A7A56">
        <w:rPr>
          <w:rFonts w:cs="Times New Roman"/>
        </w:rPr>
        <w:t>Non</w:t>
      </w:r>
      <w:r>
        <w:rPr>
          <w:rFonts w:cs="Times New Roman"/>
        </w:rPr>
        <w:noBreakHyphen/>
        <w:t xml:space="preserve">concurrence in House amendment </w:t>
      </w:r>
      <w:r w:rsidRPr="000A7A56">
        <w:rPr>
          <w:rFonts w:cs="Times New Roman"/>
        </w:rPr>
        <w:t>(</w:t>
      </w:r>
      <w:hyperlink r:id="rId25" w:history="1">
        <w:r w:rsidRPr="000A7A56">
          <w:rPr>
            <w:rStyle w:val="Hyperlink"/>
            <w:rFonts w:cs="Times New Roman"/>
          </w:rPr>
          <w:t>Senate Journal</w:t>
        </w:r>
        <w:r w:rsidRPr="000A7A56">
          <w:rPr>
            <w:rStyle w:val="Hyperlink"/>
            <w:rFonts w:cs="Times New Roman"/>
          </w:rPr>
          <w:noBreakHyphen/>
          <w:t>page 92</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House</w:t>
      </w:r>
      <w:r>
        <w:rPr>
          <w:rFonts w:cs="Times New Roman"/>
        </w:rPr>
        <w:tab/>
      </w:r>
      <w:r w:rsidRPr="000A7A56">
        <w:rPr>
          <w:rFonts w:cs="Times New Roman"/>
        </w:rPr>
        <w:t>House insists upon amendment an</w:t>
      </w:r>
      <w:r>
        <w:rPr>
          <w:rFonts w:cs="Times New Roman"/>
        </w:rPr>
        <w:t xml:space="preserve">d conference </w:t>
      </w:r>
      <w:r w:rsidRPr="000A7A56">
        <w:rPr>
          <w:rFonts w:cs="Times New Roman"/>
        </w:rPr>
        <w:t>committee appo</w:t>
      </w:r>
      <w:r>
        <w:rPr>
          <w:rFonts w:cs="Times New Roman"/>
        </w:rPr>
        <w:t xml:space="preserve">inted Reps.  Bannister, Finlay, </w:t>
      </w:r>
      <w:r w:rsidRPr="000A7A56">
        <w:rPr>
          <w:rFonts w:cs="Times New Roman"/>
        </w:rPr>
        <w:t>Cobb</w:t>
      </w:r>
      <w:r>
        <w:rPr>
          <w:rFonts w:cs="Times New Roman"/>
        </w:rPr>
        <w:noBreakHyphen/>
      </w:r>
      <w:r w:rsidRPr="000A7A56">
        <w:rPr>
          <w:rFonts w:cs="Times New Roman"/>
        </w:rPr>
        <w:t>Hunter (</w:t>
      </w:r>
      <w:hyperlink r:id="rId26" w:history="1">
        <w:r w:rsidRPr="000A7A56">
          <w:rPr>
            <w:rStyle w:val="Hyperlink"/>
            <w:rFonts w:cs="Times New Roman"/>
          </w:rPr>
          <w:t>House Journal</w:t>
        </w:r>
        <w:r w:rsidRPr="000A7A56">
          <w:rPr>
            <w:rStyle w:val="Hyperlink"/>
            <w:rFonts w:cs="Times New Roman"/>
          </w:rPr>
          <w:noBreakHyphen/>
          <w:t>page 187</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5/9/2019</w:t>
      </w:r>
      <w:r>
        <w:rPr>
          <w:rFonts w:cs="Times New Roman"/>
        </w:rPr>
        <w:tab/>
        <w:t>Senate</w:t>
      </w:r>
      <w:r>
        <w:rPr>
          <w:rFonts w:cs="Times New Roman"/>
        </w:rPr>
        <w:tab/>
      </w:r>
      <w:r w:rsidRPr="000A7A56">
        <w:rPr>
          <w:rFonts w:cs="Times New Roman"/>
        </w:rPr>
        <w:t>Conference commi</w:t>
      </w:r>
      <w:r>
        <w:rPr>
          <w:rFonts w:cs="Times New Roman"/>
        </w:rPr>
        <w:t xml:space="preserve">ttee appointed   Cromer, Scott, </w:t>
      </w:r>
      <w:r w:rsidRPr="000A7A56">
        <w:rPr>
          <w:rFonts w:cs="Times New Roman"/>
        </w:rPr>
        <w:t>Corbin (</w:t>
      </w:r>
      <w:hyperlink r:id="rId27" w:history="1">
        <w:r w:rsidRPr="000A7A56">
          <w:rPr>
            <w:rStyle w:val="Hyperlink"/>
            <w:rFonts w:cs="Times New Roman"/>
          </w:rPr>
          <w:t>Senate Journal</w:t>
        </w:r>
        <w:r w:rsidRPr="000A7A56">
          <w:rPr>
            <w:rStyle w:val="Hyperlink"/>
            <w:rFonts w:cs="Times New Roman"/>
          </w:rPr>
          <w:noBreakHyphen/>
          <w:t>page 93</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Senate</w:t>
      </w:r>
      <w:r>
        <w:rPr>
          <w:rFonts w:cs="Times New Roman"/>
        </w:rPr>
        <w:tab/>
      </w:r>
      <w:r w:rsidRPr="000A7A56">
        <w:rPr>
          <w:rFonts w:cs="Times New Roman"/>
        </w:rPr>
        <w:t>Confere</w:t>
      </w:r>
      <w:r>
        <w:rPr>
          <w:rFonts w:cs="Times New Roman"/>
        </w:rPr>
        <w:t xml:space="preserve">nce report received and adopted </w:t>
      </w:r>
      <w:r w:rsidRPr="000A7A56">
        <w:rPr>
          <w:rFonts w:cs="Times New Roman"/>
        </w:rPr>
        <w:t>(</w:t>
      </w:r>
      <w:hyperlink r:id="rId28" w:history="1">
        <w:r w:rsidRPr="000A7A56">
          <w:rPr>
            <w:rStyle w:val="Hyperlink"/>
            <w:rFonts w:cs="Times New Roman"/>
          </w:rPr>
          <w:t>Senate Journal</w:t>
        </w:r>
        <w:r w:rsidRPr="000A7A56">
          <w:rPr>
            <w:rStyle w:val="Hyperlink"/>
            <w:rFonts w:cs="Times New Roman"/>
          </w:rPr>
          <w:noBreakHyphen/>
          <w:t>page 8</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Senate</w:t>
      </w:r>
      <w:r>
        <w:rPr>
          <w:rFonts w:cs="Times New Roman"/>
        </w:rPr>
        <w:tab/>
      </w:r>
      <w:r w:rsidRPr="000A7A56">
        <w:rPr>
          <w:rFonts w:cs="Times New Roman"/>
        </w:rPr>
        <w:t>Roll call Ayes</w:t>
      </w:r>
      <w:r>
        <w:rPr>
          <w:rFonts w:cs="Times New Roman"/>
        </w:rPr>
        <w:noBreakHyphen/>
      </w:r>
      <w:r w:rsidRPr="000A7A56">
        <w:rPr>
          <w:rFonts w:cs="Times New Roman"/>
        </w:rPr>
        <w:t>38  Nays</w:t>
      </w:r>
      <w:r>
        <w:rPr>
          <w:rFonts w:cs="Times New Roman"/>
        </w:rPr>
        <w:noBreakHyphen/>
      </w:r>
      <w:r w:rsidRPr="000A7A56">
        <w:rPr>
          <w:rFonts w:cs="Times New Roman"/>
        </w:rPr>
        <w:t>0 (</w:t>
      </w:r>
      <w:hyperlink r:id="rId29" w:history="1">
        <w:r w:rsidRPr="000A7A56">
          <w:rPr>
            <w:rStyle w:val="Hyperlink"/>
            <w:rFonts w:cs="Times New Roman"/>
          </w:rPr>
          <w:t>Senate Journal</w:t>
        </w:r>
        <w:r w:rsidRPr="000A7A56">
          <w:rPr>
            <w:rStyle w:val="Hyperlink"/>
            <w:rFonts w:cs="Times New Roman"/>
          </w:rPr>
          <w:noBreakHyphen/>
          <w:t>page 8</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0A7A56">
        <w:rPr>
          <w:rFonts w:cs="Times New Roman"/>
        </w:rPr>
        <w:t>Conference report adopted (</w:t>
      </w:r>
      <w:hyperlink r:id="rId30" w:history="1">
        <w:r w:rsidRPr="000A7A56">
          <w:rPr>
            <w:rStyle w:val="Hyperlink"/>
            <w:rFonts w:cs="Times New Roman"/>
          </w:rPr>
          <w:t>House Journal</w:t>
        </w:r>
        <w:r w:rsidRPr="000A7A56">
          <w:rPr>
            <w:rStyle w:val="Hyperlink"/>
            <w:rFonts w:cs="Times New Roman"/>
          </w:rPr>
          <w:noBreakHyphen/>
          <w:t>page 34</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5/20/2019</w:t>
      </w:r>
      <w:r>
        <w:rPr>
          <w:rFonts w:cs="Times New Roman"/>
        </w:rPr>
        <w:tab/>
        <w:t>House</w:t>
      </w:r>
      <w:r>
        <w:rPr>
          <w:rFonts w:cs="Times New Roman"/>
        </w:rPr>
        <w:tab/>
      </w:r>
      <w:r w:rsidRPr="000A7A56">
        <w:rPr>
          <w:rFonts w:cs="Times New Roman"/>
        </w:rPr>
        <w:t>Roll call Yeas</w:t>
      </w:r>
      <w:r>
        <w:rPr>
          <w:rFonts w:cs="Times New Roman"/>
        </w:rPr>
        <w:noBreakHyphen/>
      </w:r>
      <w:r w:rsidRPr="000A7A56">
        <w:rPr>
          <w:rFonts w:cs="Times New Roman"/>
        </w:rPr>
        <w:t>106  Nays</w:t>
      </w:r>
      <w:r>
        <w:rPr>
          <w:rFonts w:cs="Times New Roman"/>
        </w:rPr>
        <w:noBreakHyphen/>
      </w:r>
      <w:r w:rsidRPr="000A7A56">
        <w:rPr>
          <w:rFonts w:cs="Times New Roman"/>
        </w:rPr>
        <w:t>1 (</w:t>
      </w:r>
      <w:hyperlink r:id="rId31" w:history="1">
        <w:r w:rsidRPr="000A7A56">
          <w:rPr>
            <w:rStyle w:val="Hyperlink"/>
            <w:rFonts w:cs="Times New Roman"/>
          </w:rPr>
          <w:t>House Journal</w:t>
        </w:r>
        <w:r w:rsidRPr="000A7A56">
          <w:rPr>
            <w:rStyle w:val="Hyperlink"/>
            <w:rFonts w:cs="Times New Roman"/>
          </w:rPr>
          <w:noBreakHyphen/>
          <w:t>page 38</w:t>
        </w:r>
      </w:hyperlink>
      <w:r w:rsidRPr="000A7A56">
        <w:rPr>
          <w:rFonts w:cs="Times New Roman"/>
        </w:rPr>
        <w:t>)</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5/22/2019</w:t>
      </w:r>
      <w:r>
        <w:rPr>
          <w:rFonts w:cs="Times New Roman"/>
        </w:rPr>
        <w:tab/>
      </w:r>
      <w:r>
        <w:rPr>
          <w:rFonts w:cs="Times New Roman"/>
        </w:rPr>
        <w:tab/>
      </w:r>
      <w:r w:rsidRPr="000A7A56">
        <w:rPr>
          <w:rFonts w:cs="Times New Roman"/>
        </w:rPr>
        <w:t>Ratified R  104</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5/24/2019</w:t>
      </w:r>
      <w:r>
        <w:rPr>
          <w:rFonts w:cs="Times New Roman"/>
        </w:rPr>
        <w:tab/>
      </w:r>
      <w:r>
        <w:rPr>
          <w:rFonts w:cs="Times New Roman"/>
        </w:rPr>
        <w:tab/>
      </w:r>
      <w:r w:rsidRPr="000A7A56">
        <w:rPr>
          <w:rFonts w:cs="Times New Roman"/>
        </w:rPr>
        <w:t>Signed By Governor</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0A7A56">
        <w:rPr>
          <w:rFonts w:cs="Times New Roman"/>
        </w:rPr>
        <w:t>Effective date  05/24/19</w:t>
      </w:r>
    </w:p>
    <w:p w:rsidR="009F57E0" w:rsidRDefault="009F57E0" w:rsidP="009F57E0">
      <w:pPr>
        <w:widowControl w:val="0"/>
        <w:tabs>
          <w:tab w:val="right" w:pos="1008"/>
          <w:tab w:val="left" w:pos="1152"/>
          <w:tab w:val="left" w:pos="1872"/>
          <w:tab w:val="left" w:pos="9187"/>
        </w:tabs>
        <w:ind w:left="2088" w:hanging="2088"/>
        <w:rPr>
          <w:rFonts w:cs="Times New Roman"/>
        </w:rPr>
      </w:pPr>
      <w:r>
        <w:rPr>
          <w:rFonts w:cs="Times New Roman"/>
        </w:rPr>
        <w:tab/>
        <w:t>6/10/2019</w:t>
      </w:r>
      <w:r>
        <w:rPr>
          <w:rFonts w:cs="Times New Roman"/>
        </w:rPr>
        <w:tab/>
      </w:r>
      <w:r>
        <w:rPr>
          <w:rFonts w:cs="Times New Roman"/>
        </w:rPr>
        <w:tab/>
      </w:r>
      <w:r w:rsidRPr="000A7A56">
        <w:rPr>
          <w:rFonts w:cs="Times New Roman"/>
        </w:rPr>
        <w:t>Act No</w:t>
      </w:r>
      <w:r>
        <w:rPr>
          <w:rFonts w:cs="Times New Roman"/>
        </w:rPr>
        <w:t>. </w:t>
      </w:r>
      <w:r w:rsidRPr="000A7A56">
        <w:rPr>
          <w:rFonts w:cs="Times New Roman"/>
        </w:rPr>
        <w:t xml:space="preserve"> 84</w:t>
      </w:r>
    </w:p>
    <w:p w:rsidR="009F57E0" w:rsidRDefault="009F57E0" w:rsidP="009F57E0">
      <w:pPr>
        <w:widowControl w:val="0"/>
        <w:tabs>
          <w:tab w:val="right" w:pos="1008"/>
          <w:tab w:val="left" w:pos="1152"/>
          <w:tab w:val="left" w:pos="1872"/>
          <w:tab w:val="left" w:pos="9187"/>
        </w:tabs>
        <w:ind w:left="2088" w:hanging="2088"/>
        <w:rPr>
          <w:rFonts w:cs="Times New Roman"/>
        </w:rPr>
      </w:pPr>
    </w:p>
    <w:p w:rsidR="00243BDE" w:rsidRPr="00243BDE" w:rsidRDefault="00243BDE" w:rsidP="00243BDE">
      <w:pPr>
        <w:widowControl w:val="0"/>
        <w:tabs>
          <w:tab w:val="right" w:pos="1008"/>
          <w:tab w:val="left" w:pos="1152"/>
          <w:tab w:val="left" w:pos="1872"/>
          <w:tab w:val="left" w:pos="9187"/>
        </w:tabs>
        <w:ind w:left="2088" w:hanging="2088"/>
        <w:rPr>
          <w:rFonts w:eastAsia="Times New Roman" w:cs="Times New Roman"/>
          <w:szCs w:val="20"/>
        </w:rPr>
      </w:pPr>
      <w:r w:rsidRPr="00243BDE">
        <w:rPr>
          <w:rFonts w:eastAsia="Times New Roman" w:cs="Times New Roman"/>
          <w:szCs w:val="20"/>
        </w:rPr>
        <w:t xml:space="preserve">View the latest </w:t>
      </w:r>
      <w:hyperlink r:id="rId32" w:history="1">
        <w:r w:rsidRPr="00243BDE">
          <w:rPr>
            <w:rFonts w:eastAsia="Times New Roman" w:cs="Times New Roman"/>
            <w:color w:val="0000FF" w:themeColor="hyperlink"/>
            <w:szCs w:val="20"/>
            <w:u w:val="single"/>
          </w:rPr>
          <w:t>legislative information</w:t>
        </w:r>
      </w:hyperlink>
      <w:r w:rsidRPr="00243BDE">
        <w:rPr>
          <w:rFonts w:eastAsia="Times New Roman" w:cs="Times New Roman"/>
          <w:szCs w:val="20"/>
        </w:rPr>
        <w:t xml:space="preserve"> at the website</w:t>
      </w:r>
    </w:p>
    <w:p w:rsidR="00243BDE" w:rsidRPr="00243BDE" w:rsidRDefault="00243BDE" w:rsidP="00243BDE">
      <w:pPr>
        <w:widowControl w:val="0"/>
        <w:tabs>
          <w:tab w:val="right" w:pos="1008"/>
          <w:tab w:val="left" w:pos="1152"/>
          <w:tab w:val="left" w:pos="1872"/>
          <w:tab w:val="left" w:pos="9187"/>
        </w:tabs>
        <w:ind w:left="2088" w:hanging="2088"/>
        <w:rPr>
          <w:rFonts w:eastAsia="Times New Roman" w:cs="Times New Roman"/>
          <w:szCs w:val="20"/>
        </w:rPr>
      </w:pPr>
    </w:p>
    <w:p w:rsidR="00243BDE" w:rsidRPr="00243BDE" w:rsidRDefault="00243BDE" w:rsidP="00243BDE">
      <w:pPr>
        <w:widowControl w:val="0"/>
        <w:tabs>
          <w:tab w:val="right" w:pos="1008"/>
          <w:tab w:val="left" w:pos="1152"/>
          <w:tab w:val="left" w:pos="1872"/>
          <w:tab w:val="left" w:pos="9187"/>
        </w:tabs>
        <w:ind w:left="2088" w:hanging="2088"/>
        <w:rPr>
          <w:rFonts w:eastAsia="Times New Roman" w:cs="Times New Roman"/>
          <w:szCs w:val="20"/>
        </w:rPr>
      </w:pP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243BDE">
        <w:rPr>
          <w:rFonts w:eastAsia="Times New Roman" w:cs="Times New Roman"/>
          <w:b/>
          <w:szCs w:val="20"/>
        </w:rPr>
        <w:t>VERSIONS OF THIS BILL</w:t>
      </w:r>
    </w:p>
    <w:p w:rsidR="00243BDE" w:rsidRPr="00243BDE" w:rsidRDefault="00243BDE"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243BDE" w:rsidRPr="00243BDE" w:rsidRDefault="00550C19" w:rsidP="00243BDE">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33" w:history="1">
        <w:r w:rsidR="00243BDE" w:rsidRPr="00243BDE">
          <w:rPr>
            <w:rFonts w:eastAsia="Times New Roman" w:cs="Times New Roman"/>
            <w:color w:val="0000FF" w:themeColor="hyperlink"/>
            <w:szCs w:val="20"/>
            <w:u w:val="single"/>
          </w:rPr>
          <w:t>12/18/2018</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4" w:history="1">
        <w:r w:rsidR="00243BDE" w:rsidRPr="00243BDE">
          <w:rPr>
            <w:rFonts w:eastAsia="Times New Roman" w:cs="Times New Roman"/>
            <w:color w:val="0000FF" w:themeColor="hyperlink"/>
            <w:szCs w:val="20"/>
            <w:u w:val="single"/>
          </w:rPr>
          <w:t>1/30/2019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5" w:history="1">
        <w:r w:rsidR="00243BDE" w:rsidRPr="00243BDE">
          <w:rPr>
            <w:rFonts w:eastAsia="Times New Roman" w:cs="Times New Roman"/>
            <w:color w:val="0000FF" w:themeColor="hyperlink"/>
            <w:szCs w:val="20"/>
            <w:u w:val="single"/>
          </w:rPr>
          <w:t>1/31/2019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6" w:history="1">
        <w:r w:rsidR="00243BDE" w:rsidRPr="00243BDE">
          <w:rPr>
            <w:rFonts w:eastAsia="Times New Roman" w:cs="Times New Roman"/>
            <w:color w:val="0000FF" w:themeColor="hyperlink"/>
            <w:szCs w:val="20"/>
            <w:u w:val="single"/>
          </w:rPr>
          <w:t>4/9/2019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7" w:history="1">
        <w:r w:rsidR="00243BDE" w:rsidRPr="00243BDE">
          <w:rPr>
            <w:rFonts w:eastAsia="Times New Roman" w:cs="Times New Roman"/>
            <w:color w:val="0000FF" w:themeColor="hyperlink"/>
            <w:szCs w:val="20"/>
            <w:u w:val="single"/>
          </w:rPr>
          <w:t>4/10/2019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8" w:history="1">
        <w:r w:rsidR="00243BDE" w:rsidRPr="00243BDE">
          <w:rPr>
            <w:rFonts w:eastAsia="Times New Roman" w:cs="Times New Roman"/>
            <w:color w:val="0000FF" w:themeColor="hyperlink"/>
            <w:szCs w:val="20"/>
            <w:u w:val="single"/>
          </w:rPr>
          <w:t>5/7/2019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39" w:history="1">
        <w:r w:rsidR="00243BDE" w:rsidRPr="00243BDE">
          <w:rPr>
            <w:rFonts w:eastAsia="Times New Roman" w:cs="Times New Roman"/>
            <w:color w:val="0000FF" w:themeColor="hyperlink"/>
            <w:szCs w:val="20"/>
            <w:u w:val="single"/>
          </w:rPr>
          <w:t>5/8/2019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0" w:history="1">
        <w:r w:rsidR="00243BDE" w:rsidRPr="00243BDE">
          <w:rPr>
            <w:rFonts w:eastAsia="Times New Roman" w:cs="Times New Roman"/>
            <w:color w:val="0000FF" w:themeColor="hyperlink"/>
            <w:szCs w:val="20"/>
            <w:u w:val="single"/>
          </w:rPr>
          <w:t>5/9/2019</w:t>
        </w:r>
      </w:hyperlink>
    </w:p>
    <w:p w:rsidR="00243BDE" w:rsidRPr="00243BDE" w:rsidRDefault="00550C19"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41" w:history="1">
        <w:r w:rsidR="00243BDE" w:rsidRPr="00243BDE">
          <w:rPr>
            <w:rFonts w:eastAsia="Times New Roman" w:cs="Times New Roman"/>
            <w:color w:val="0000FF" w:themeColor="hyperlink"/>
            <w:szCs w:val="20"/>
            <w:u w:val="single"/>
          </w:rPr>
          <w:t>5/20/2019</w:t>
        </w:r>
      </w:hyperlink>
    </w:p>
    <w:p w:rsidR="00243BDE" w:rsidRPr="00243BDE" w:rsidRDefault="00243BDE"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243BDE" w:rsidRDefault="00243BDE" w:rsidP="00243BDE">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43BDE" w:rsidSect="00243BDE">
          <w:pgSz w:w="12240" w:h="15840" w:code="1"/>
          <w:pgMar w:top="1080" w:right="1440" w:bottom="1080" w:left="1440" w:header="720" w:footer="720" w:gutter="0"/>
          <w:pgNumType w:start="1"/>
          <w:cols w:space="720"/>
          <w:noEndnote/>
          <w:docGrid w:linePitch="360"/>
        </w:sectPr>
      </w:pPr>
    </w:p>
    <w:p w:rsidR="00220B53"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(A84, R104, H3137)</w:t>
      </w:r>
    </w:p>
    <w:p w:rsidR="00220B53" w:rsidRPr="008836A5"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220B53" w:rsidRPr="00243BDE"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243BDE">
        <w:rPr>
          <w:rFonts w:cs="Times New Roman"/>
          <w:b/>
          <w:color w:val="000000" w:themeColor="text1"/>
          <w:szCs w:val="36"/>
        </w:rPr>
        <w:t xml:space="preserve">AN ACT </w:t>
      </w:r>
      <w:r w:rsidRPr="00243BDE">
        <w:rPr>
          <w:rFonts w:cs="Times New Roman"/>
          <w:b/>
          <w:color w:val="000000" w:themeColor="text1"/>
          <w:u w:color="000000" w:themeColor="text1"/>
        </w:rPr>
        <w:t>TO AMEND CHAPTER 27, TITLE 6, CODE OF LAWS OF SOUTH CAROLINA, 1976, RELATING TO THE STATE AID TO SUBDIVISIONS ACT, SO AS TO DELETE THE REQUIREMENT THAT THE FUND RECEIVE NO LESS THAN FOUR AND ONE</w:t>
      </w:r>
      <w:r w:rsidRPr="00243BDE">
        <w:rPr>
          <w:rFonts w:cs="Times New Roman"/>
          <w:b/>
          <w:color w:val="000000" w:themeColor="text1"/>
          <w:u w:color="000000" w:themeColor="text1"/>
        </w:rPr>
        <w:noBreakHyphen/>
        <w:t>HALF PERCENT OF THE GENERAL FUND REVENUES OF THE LATEST COMPLETED FISCAL YEAR, TO DELETE A PROVISION REGARDING MIDYEAR CUTS, TO PROVIDE THAT THE APPROPRIATION TO THE FUND MUST BE ADJUSTED BY THE SAME PERCENTAGE THAT GENERAL FUND REVENUES ARE PROJECTED TO INCREASE OR DECREASE, IF APPLICABLE, BUT NOT TO EXCEED FIVE PERCENT, TO REQUIRE THAT THE ADJUSTMENT, IF APPLICABLE, BE INCLUDED IN ALL STAGES OF THE BUDGET PROCESS, AND TO DELETE A PROVISION REQUIRING AMENDMENTS TO THE STATE AID TO SUBDIVISIONS ACT BE INCLUDED IN SEPARATE LEGISLATION.</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321CFC">
        <w:rPr>
          <w:rFonts w:cs="Times New Roman"/>
        </w:rPr>
        <w:tab/>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321CFC">
        <w:rPr>
          <w:rFonts w:cs="Times New Roman"/>
        </w:rPr>
        <w:t>Be it enacted by the General Assembly of the State of South Carolina:</w:t>
      </w:r>
    </w:p>
    <w:p w:rsidR="00220B53"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B53" w:rsidRPr="004C690E"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State aid to subdivisions</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21CFC">
        <w:rPr>
          <w:rFonts w:eastAsia="Calibri" w:cs="Times New Roman"/>
        </w:rPr>
        <w:t>SECTION</w:t>
      </w:r>
      <w:r w:rsidRPr="00321CFC">
        <w:rPr>
          <w:rFonts w:eastAsia="Calibri" w:cs="Times New Roman"/>
        </w:rPr>
        <w:tab/>
        <w:t>1.</w:t>
      </w:r>
      <w:r w:rsidRPr="00321CFC">
        <w:rPr>
          <w:rFonts w:eastAsia="Calibri" w:cs="Times New Roman"/>
        </w:rPr>
        <w:tab/>
      </w:r>
      <w:r w:rsidRPr="00321CFC">
        <w:rPr>
          <w:rFonts w:eastAsia="Calibri" w:cs="Times New Roman"/>
          <w:color w:val="000000"/>
          <w:u w:color="000000"/>
        </w:rPr>
        <w:t>Chapter 27, Title 6 of the 1976 Code is amended to read:</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sidRPr="00321CFC">
        <w:rPr>
          <w:rFonts w:eastAsia="Calibri" w:cs="Times New Roman"/>
          <w:color w:val="000000"/>
          <w:u w:color="000000"/>
        </w:rPr>
        <w:t>“CHAPTER 27</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r w:rsidRPr="00321CFC">
        <w:rPr>
          <w:rFonts w:eastAsia="Calibri" w:cs="Times New Roman"/>
          <w:color w:val="000000"/>
          <w:u w:color="000000"/>
        </w:rPr>
        <w:t>State Aid to Subdivisions Act</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Calibri" w:cs="Times New Roman"/>
          <w:color w:val="000000"/>
          <w:u w:color="000000"/>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21CFC">
        <w:rPr>
          <w:rFonts w:eastAsia="Calibri" w:cs="Times New Roman"/>
          <w:color w:val="000000"/>
          <w:u w:color="000000"/>
        </w:rPr>
        <w:tab/>
        <w:t>Section 6</w:t>
      </w:r>
      <w:r>
        <w:rPr>
          <w:rFonts w:eastAsia="Calibri" w:cs="Times New Roman"/>
          <w:color w:val="000000"/>
          <w:u w:color="000000"/>
        </w:rPr>
        <w:noBreakHyphen/>
      </w:r>
      <w:r w:rsidRPr="00321CFC">
        <w:rPr>
          <w:rFonts w:eastAsia="Calibri" w:cs="Times New Roman"/>
          <w:color w:val="000000"/>
          <w:u w:color="000000"/>
        </w:rPr>
        <w:t>27</w:t>
      </w:r>
      <w:r>
        <w:rPr>
          <w:rFonts w:eastAsia="Calibri" w:cs="Times New Roman"/>
          <w:color w:val="000000"/>
          <w:u w:color="000000"/>
        </w:rPr>
        <w:noBreakHyphen/>
      </w:r>
      <w:r w:rsidRPr="00321CFC">
        <w:rPr>
          <w:rFonts w:eastAsia="Calibri" w:cs="Times New Roman"/>
          <w:color w:val="000000"/>
          <w:u w:color="000000"/>
        </w:rPr>
        <w:t>10.</w:t>
      </w:r>
      <w:r w:rsidRPr="00321CFC">
        <w:rPr>
          <w:rFonts w:eastAsia="Calibri" w:cs="Times New Roman"/>
          <w:color w:val="000000"/>
          <w:u w:color="000000"/>
        </w:rPr>
        <w:tab/>
        <w:t xml:space="preserve">This chapter may be cited as the </w:t>
      </w:r>
      <w:r w:rsidRPr="004C690E">
        <w:rPr>
          <w:rFonts w:eastAsia="Calibri" w:cs="Times New Roman"/>
          <w:color w:val="000000"/>
          <w:u w:color="000000"/>
        </w:rPr>
        <w:t>‘</w:t>
      </w:r>
      <w:r w:rsidRPr="00321CFC">
        <w:rPr>
          <w:rFonts w:eastAsia="Calibri" w:cs="Times New Roman"/>
          <w:color w:val="000000"/>
          <w:u w:color="000000"/>
        </w:rPr>
        <w:t>State Aid to Subdivisions Act</w:t>
      </w:r>
      <w:r w:rsidRPr="004C690E">
        <w:rPr>
          <w:rFonts w:eastAsia="Calibri" w:cs="Times New Roman"/>
          <w:color w:val="000000"/>
          <w:u w:color="000000"/>
        </w:rPr>
        <w:t>’</w:t>
      </w:r>
      <w:r w:rsidRPr="00321CFC">
        <w:rPr>
          <w:rFonts w:eastAsia="Calibri" w:cs="Times New Roman"/>
          <w:color w:val="000000"/>
          <w:u w:color="000000"/>
        </w:rPr>
        <w:t>.</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21CFC">
        <w:rPr>
          <w:rFonts w:eastAsia="Calibri" w:cs="Times New Roman"/>
          <w:u w:color="000000"/>
        </w:rPr>
        <w:tab/>
        <w:t>Section 6</w:t>
      </w:r>
      <w:r>
        <w:rPr>
          <w:rFonts w:eastAsia="Calibri" w:cs="Times New Roman"/>
          <w:u w:color="000000"/>
        </w:rPr>
        <w:noBreakHyphen/>
      </w:r>
      <w:r w:rsidRPr="00321CFC">
        <w:rPr>
          <w:rFonts w:eastAsia="Calibri" w:cs="Times New Roman"/>
          <w:u w:color="000000"/>
        </w:rPr>
        <w:t>27</w:t>
      </w:r>
      <w:r>
        <w:rPr>
          <w:rFonts w:eastAsia="Calibri" w:cs="Times New Roman"/>
          <w:u w:color="000000"/>
        </w:rPr>
        <w:noBreakHyphen/>
      </w:r>
      <w:r w:rsidRPr="00321CFC">
        <w:rPr>
          <w:rFonts w:eastAsia="Calibri" w:cs="Times New Roman"/>
          <w:u w:color="000000"/>
        </w:rPr>
        <w:t>20.</w:t>
      </w:r>
      <w:r w:rsidRPr="00321CFC">
        <w:rPr>
          <w:rFonts w:eastAsia="Calibri" w:cs="Times New Roman"/>
          <w:u w:color="000000"/>
        </w:rPr>
        <w:tab/>
        <w:t>There is created the Local Government</w:t>
      </w:r>
      <w:r w:rsidRPr="00321CFC">
        <w:rPr>
          <w:rFonts w:eastAsia="Calibri" w:cs="Times New Roman"/>
        </w:rPr>
        <w:t xml:space="preserve"> Fund</w:t>
      </w:r>
      <w:r w:rsidRPr="00321CFC">
        <w:rPr>
          <w:rFonts w:eastAsia="Calibri" w:cs="Times New Roman"/>
          <w:u w:color="000000"/>
        </w:rPr>
        <w:t xml:space="preserve"> administered by the State Treasurer.  This fund is part of the general fund of the State.  The Local Government</w:t>
      </w:r>
      <w:r w:rsidRPr="00321CFC">
        <w:rPr>
          <w:rFonts w:eastAsia="Calibri" w:cs="Times New Roman"/>
        </w:rPr>
        <w:t xml:space="preserve"> </w:t>
      </w:r>
      <w:r w:rsidRPr="00321CFC">
        <w:rPr>
          <w:rFonts w:eastAsia="Calibri" w:cs="Times New Roman"/>
          <w:u w:color="000000"/>
        </w:rPr>
        <w:t>Fund must be financed as provided in this chapter.</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21CFC">
        <w:rPr>
          <w:rFonts w:eastAsia="Calibri" w:cs="Times New Roman"/>
          <w:u w:color="000000"/>
        </w:rPr>
        <w:tab/>
      </w:r>
      <w:r w:rsidRPr="00321CFC">
        <w:rPr>
          <w:rFonts w:eastAsia="Calibri" w:cs="Times New Roman"/>
        </w:rPr>
        <w:t>Section 6</w:t>
      </w:r>
      <w:r>
        <w:rPr>
          <w:rFonts w:eastAsia="Calibri" w:cs="Times New Roman"/>
        </w:rPr>
        <w:noBreakHyphen/>
      </w:r>
      <w:r w:rsidRPr="00321CFC">
        <w:rPr>
          <w:rFonts w:eastAsia="Calibri" w:cs="Times New Roman"/>
        </w:rPr>
        <w:t>27</w:t>
      </w:r>
      <w:r>
        <w:rPr>
          <w:rFonts w:eastAsia="Calibri" w:cs="Times New Roman"/>
        </w:rPr>
        <w:noBreakHyphen/>
      </w:r>
      <w:r w:rsidRPr="00321CFC">
        <w:rPr>
          <w:rFonts w:eastAsia="Calibri" w:cs="Times New Roman"/>
        </w:rPr>
        <w:t>30.</w:t>
      </w:r>
      <w:r w:rsidRPr="00321CFC">
        <w:rPr>
          <w:rFonts w:eastAsia="Calibri" w:cs="Times New Roman"/>
        </w:rPr>
        <w:tab/>
      </w:r>
      <w:r w:rsidRPr="00321CFC">
        <w:rPr>
          <w:rFonts w:eastAsia="Calibri" w:cs="Times New Roman"/>
          <w:u w:color="000000"/>
        </w:rPr>
        <w:t>(A)</w:t>
      </w:r>
      <w:r w:rsidRPr="00321CFC">
        <w:rPr>
          <w:rFonts w:eastAsia="Calibri" w:cs="Times New Roman"/>
        </w:rPr>
        <w:tab/>
        <w:t xml:space="preserve">In the annual general appropriations act, </w:t>
      </w:r>
      <w:r w:rsidRPr="00321CFC">
        <w:rPr>
          <w:rFonts w:eastAsia="Calibri" w:cs="Times New Roman"/>
          <w:u w:color="000000"/>
        </w:rPr>
        <w:t>the General Assembly must appropriate funds</w:t>
      </w:r>
      <w:r w:rsidRPr="00321CFC">
        <w:rPr>
          <w:rFonts w:eastAsia="Calibri" w:cs="Times New Roman"/>
        </w:rPr>
        <w:t xml:space="preserve"> to the Local Government Fund.</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rPr>
        <w:lastRenderedPageBreak/>
        <w:tab/>
      </w:r>
      <w:r w:rsidRPr="00321CFC">
        <w:rPr>
          <w:rFonts w:eastAsia="Calibri" w:cs="Times New Roman"/>
          <w:u w:color="000000"/>
        </w:rPr>
        <w:t>(B)(1)</w:t>
      </w:r>
      <w:r w:rsidRPr="00321CFC">
        <w:rPr>
          <w:rFonts w:eastAsia="Calibri" w:cs="Times New Roman"/>
        </w:rPr>
        <w:tab/>
      </w:r>
      <w:r w:rsidRPr="00321CFC">
        <w:rPr>
          <w:rFonts w:eastAsia="Calibri" w:cs="Times New Roman"/>
          <w:u w:color="000000"/>
        </w:rPr>
        <w:t>In any fiscal year in which general fund revenues are projected to increase or decrease, the appropriation to the Local Government Fund for the upcoming fiscal year must be adjusted by the same projected percentage change, but not to exceed five percent, when compared to the appropriation in the current fiscal year.  For purposes of this subsection, beginning with the initial forecast required pursuant to Section 11</w:t>
      </w:r>
      <w:r>
        <w:rPr>
          <w:rFonts w:eastAsia="Calibri" w:cs="Times New Roman"/>
          <w:u w:color="000000"/>
        </w:rPr>
        <w:noBreakHyphen/>
      </w:r>
      <w:r w:rsidRPr="00321CFC">
        <w:rPr>
          <w:rFonts w:eastAsia="Calibri" w:cs="Times New Roman"/>
          <w:u w:color="000000"/>
        </w:rPr>
        <w:t>9</w:t>
      </w:r>
      <w:r>
        <w:rPr>
          <w:rFonts w:eastAsia="Calibri" w:cs="Times New Roman"/>
          <w:u w:color="000000"/>
        </w:rPr>
        <w:noBreakHyphen/>
      </w:r>
      <w:r w:rsidRPr="00321CFC">
        <w:rPr>
          <w:rFonts w:eastAsia="Calibri" w:cs="Times New Roman"/>
          <w:u w:color="000000"/>
        </w:rPr>
        <w:t>1130, the percentage adjustment in general fund revenues must be determined by the Revenue and Fiscal Affairs Office by comparing the current fiscal year</w:t>
      </w:r>
      <w:r w:rsidRPr="004C690E">
        <w:rPr>
          <w:rFonts w:eastAsia="Calibri" w:cs="Times New Roman"/>
          <w:u w:color="000000"/>
        </w:rPr>
        <w:t>’</w:t>
      </w:r>
      <w:r w:rsidRPr="00321CFC">
        <w:rPr>
          <w:rFonts w:eastAsia="Calibri" w:cs="Times New Roman"/>
          <w:u w:color="000000"/>
        </w:rPr>
        <w:t>s recurring general fund expenditure base with the Board of Economic Advisors</w:t>
      </w:r>
      <w:r w:rsidRPr="004C690E">
        <w:rPr>
          <w:rFonts w:eastAsia="Calibri" w:cs="Times New Roman"/>
          <w:u w:color="000000"/>
        </w:rPr>
        <w:t>’</w:t>
      </w:r>
      <w:r w:rsidRPr="00321CFC">
        <w:rPr>
          <w:rFonts w:eastAsia="Calibri" w:cs="Times New Roman"/>
          <w:u w:color="000000"/>
        </w:rPr>
        <w:t xml:space="preserve"> most recent projection of recurring general fund revenue for the upcoming fiscal year.  Upon the issuance of the initial forecast, the Executive Director of the Revenue and Fiscal Affairs Office, or his designee, shall notify the Chairman of the Senate Finance Committee, the Chairman of the House Ways and Means Committee, and the Governor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shall have any effect on that determination. </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21CFC">
        <w:rPr>
          <w:rFonts w:eastAsia="Calibri" w:cs="Times New Roman"/>
        </w:rPr>
        <w:tab/>
      </w:r>
      <w:r w:rsidRPr="00321CFC">
        <w:rPr>
          <w:rFonts w:eastAsia="Calibri" w:cs="Times New Roman"/>
        </w:rPr>
        <w:tab/>
      </w:r>
      <w:r w:rsidRPr="00321CFC">
        <w:rPr>
          <w:rFonts w:eastAsia="Calibri" w:cs="Times New Roman"/>
          <w:u w:color="000000"/>
        </w:rPr>
        <w:t>(2)</w:t>
      </w:r>
      <w:r w:rsidRPr="00321CFC">
        <w:rPr>
          <w:rFonts w:eastAsia="Calibri" w:cs="Times New Roman"/>
        </w:rPr>
        <w:tab/>
      </w:r>
      <w:r w:rsidRPr="00321CFC">
        <w:rPr>
          <w:rFonts w:eastAsia="Calibri" w:cs="Times New Roman"/>
          <w:u w:color="000000"/>
        </w:rPr>
        <w:t>The Governor shall include the appropriation required by this chapter to the Local Government Fund in the Executive Budget.</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rPr>
        <w:tab/>
      </w:r>
      <w:r w:rsidRPr="00321CFC">
        <w:rPr>
          <w:rFonts w:eastAsia="Calibri" w:cs="Times New Roman"/>
        </w:rPr>
        <w:tab/>
      </w:r>
      <w:r w:rsidRPr="00321CFC">
        <w:rPr>
          <w:rFonts w:eastAsia="Calibri" w:cs="Times New Roman"/>
          <w:u w:color="000000"/>
        </w:rPr>
        <w:t>(3)</w:t>
      </w:r>
      <w:r w:rsidRPr="00321CFC">
        <w:rPr>
          <w:rFonts w:eastAsia="Calibri" w:cs="Times New Roman"/>
        </w:rPr>
        <w:tab/>
      </w:r>
      <w:r w:rsidRPr="00321CFC">
        <w:rPr>
          <w:rFonts w:eastAsia="Calibri" w:cs="Times New Roman"/>
          <w:u w:color="000000"/>
        </w:rPr>
        <w:t>The Revenue and Fiscal Affairs Office shall determine the current fiscal year</w:t>
      </w:r>
      <w:r w:rsidRPr="004C690E">
        <w:rPr>
          <w:rFonts w:eastAsia="Calibri" w:cs="Times New Roman"/>
          <w:u w:color="000000"/>
        </w:rPr>
        <w:t>’</w:t>
      </w:r>
      <w:r w:rsidRPr="00321CFC">
        <w:rPr>
          <w:rFonts w:eastAsia="Calibri" w:cs="Times New Roman"/>
          <w:u w:color="000000"/>
        </w:rPr>
        <w:t>s recurring general fund expenditure base, and determine any projected adjustment in general fund revenues.  If a change is projected, the appropriation for the upcoming fiscal year must be adjusted accordingly.</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rPr>
        <w:tab/>
        <w:t>(C)</w:t>
      </w:r>
      <w:r w:rsidRPr="00321CFC">
        <w:rPr>
          <w:rFonts w:eastAsia="Calibri" w:cs="Times New Roman"/>
        </w:rPr>
        <w:tab/>
        <w:t>For purposes of this section:</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szCs w:val="21"/>
        </w:rPr>
      </w:pPr>
      <w:r w:rsidRPr="00321CFC">
        <w:rPr>
          <w:rFonts w:eastAsia="Calibri" w:cs="Times New Roman"/>
          <w:szCs w:val="21"/>
        </w:rPr>
        <w:tab/>
      </w:r>
      <w:r w:rsidRPr="00321CFC">
        <w:rPr>
          <w:rFonts w:eastAsia="Calibri" w:cs="Times New Roman"/>
          <w:szCs w:val="21"/>
        </w:rPr>
        <w:tab/>
        <w:t>(1)</w:t>
      </w:r>
      <w:r w:rsidRPr="00321CFC">
        <w:rPr>
          <w:rFonts w:eastAsia="Calibri" w:cs="Times New Roman"/>
          <w:szCs w:val="21"/>
        </w:rPr>
        <w:tab/>
      </w:r>
      <w:r w:rsidRPr="004C690E">
        <w:rPr>
          <w:rFonts w:eastAsia="Calibri" w:cs="Times New Roman"/>
          <w:szCs w:val="21"/>
        </w:rPr>
        <w:t>‘</w:t>
      </w:r>
      <w:r w:rsidRPr="00321CFC">
        <w:rPr>
          <w:rFonts w:eastAsia="Calibri" w:cs="Times New Roman"/>
          <w:szCs w:val="21"/>
        </w:rPr>
        <w:t>Recurring general fund revenue</w:t>
      </w:r>
      <w:r w:rsidRPr="004C690E">
        <w:rPr>
          <w:rFonts w:eastAsia="Calibri" w:cs="Times New Roman"/>
          <w:szCs w:val="21"/>
        </w:rPr>
        <w:t>’</w:t>
      </w:r>
      <w:r w:rsidRPr="00321CFC">
        <w:rPr>
          <w:rFonts w:eastAsia="Calibri" w:cs="Times New Roman"/>
          <w:szCs w:val="21"/>
        </w:rPr>
        <w:t xml:space="preserve"> means the forecast of recurring general fund revenues pursuant to Section 11</w:t>
      </w:r>
      <w:r>
        <w:rPr>
          <w:rFonts w:eastAsia="Calibri" w:cs="Times New Roman"/>
          <w:szCs w:val="21"/>
        </w:rPr>
        <w:noBreakHyphen/>
      </w:r>
      <w:r w:rsidRPr="00321CFC">
        <w:rPr>
          <w:rFonts w:eastAsia="Calibri" w:cs="Times New Roman"/>
          <w:szCs w:val="21"/>
        </w:rPr>
        <w:t>9</w:t>
      </w:r>
      <w:r>
        <w:rPr>
          <w:rFonts w:eastAsia="Calibri" w:cs="Times New Roman"/>
          <w:szCs w:val="21"/>
        </w:rPr>
        <w:noBreakHyphen/>
      </w:r>
      <w:r w:rsidRPr="00321CFC">
        <w:rPr>
          <w:rFonts w:eastAsia="Calibri" w:cs="Times New Roman"/>
          <w:szCs w:val="21"/>
        </w:rPr>
        <w:t>1130 after the amount apportioned to the Trust Fund for Tax Relief, as required in Section 11</w:t>
      </w:r>
      <w:r>
        <w:rPr>
          <w:rFonts w:eastAsia="Calibri" w:cs="Times New Roman"/>
          <w:szCs w:val="21"/>
        </w:rPr>
        <w:noBreakHyphen/>
      </w:r>
      <w:r w:rsidRPr="00321CFC">
        <w:rPr>
          <w:rFonts w:eastAsia="Calibri" w:cs="Times New Roman"/>
          <w:szCs w:val="21"/>
        </w:rPr>
        <w:t>11</w:t>
      </w:r>
      <w:r>
        <w:rPr>
          <w:rFonts w:eastAsia="Calibri" w:cs="Times New Roman"/>
          <w:szCs w:val="21"/>
        </w:rPr>
        <w:noBreakHyphen/>
      </w:r>
      <w:r w:rsidRPr="00321CFC">
        <w:rPr>
          <w:rFonts w:eastAsia="Calibri" w:cs="Times New Roman"/>
          <w:szCs w:val="21"/>
        </w:rPr>
        <w:t>150, is deducted.</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rPr>
        <w:tab/>
      </w:r>
      <w:r w:rsidRPr="00321CFC">
        <w:rPr>
          <w:rFonts w:eastAsia="Calibri" w:cs="Times New Roman"/>
        </w:rPr>
        <w:tab/>
        <w:t>(2)</w:t>
      </w:r>
      <w:r w:rsidRPr="00321CFC">
        <w:rPr>
          <w:rFonts w:eastAsia="Calibri" w:cs="Times New Roman"/>
        </w:rPr>
        <w:tab/>
      </w:r>
      <w:r w:rsidRPr="004C690E">
        <w:rPr>
          <w:rFonts w:eastAsia="Calibri" w:cs="Times New Roman"/>
        </w:rPr>
        <w:t>‘</w:t>
      </w:r>
      <w:r w:rsidRPr="00321CFC">
        <w:rPr>
          <w:rFonts w:eastAsia="Calibri" w:cs="Times New Roman"/>
        </w:rPr>
        <w:t>Recurring general fund expenditure base</w:t>
      </w:r>
      <w:r w:rsidRPr="004C690E">
        <w:rPr>
          <w:rFonts w:eastAsia="Calibri" w:cs="Times New Roman"/>
        </w:rPr>
        <w:t>’</w:t>
      </w:r>
      <w:r w:rsidRPr="00321CFC">
        <w:rPr>
          <w:rFonts w:eastAsia="Calibri" w:cs="Times New Roman"/>
        </w:rPr>
        <w:t xml:space="preserve"> means the total recurring general fund appropriations authorized in the current general appropriations act less any reduced appropriations mandated by the General Assembly or the Executive Budget Office pursuant to Section 11</w:t>
      </w:r>
      <w:r>
        <w:rPr>
          <w:rFonts w:eastAsia="Calibri" w:cs="Times New Roman"/>
        </w:rPr>
        <w:noBreakHyphen/>
      </w:r>
      <w:r w:rsidRPr="00321CFC">
        <w:rPr>
          <w:rFonts w:eastAsia="Calibri" w:cs="Times New Roman"/>
        </w:rPr>
        <w:t>9</w:t>
      </w:r>
      <w:r>
        <w:rPr>
          <w:rFonts w:eastAsia="Calibri" w:cs="Times New Roman"/>
        </w:rPr>
        <w:noBreakHyphen/>
      </w:r>
      <w:r w:rsidRPr="00321CFC">
        <w:rPr>
          <w:rFonts w:eastAsia="Calibri" w:cs="Times New Roman"/>
        </w:rPr>
        <w:t>1140(B).</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rPr>
        <w:tab/>
        <w:t>Section 6</w:t>
      </w:r>
      <w:r>
        <w:rPr>
          <w:rFonts w:eastAsia="Calibri" w:cs="Times New Roman"/>
        </w:rPr>
        <w:noBreakHyphen/>
      </w:r>
      <w:r w:rsidRPr="00321CFC">
        <w:rPr>
          <w:rFonts w:eastAsia="Calibri" w:cs="Times New Roman"/>
        </w:rPr>
        <w:t>27</w:t>
      </w:r>
      <w:r>
        <w:rPr>
          <w:rFonts w:eastAsia="Calibri" w:cs="Times New Roman"/>
        </w:rPr>
        <w:noBreakHyphen/>
      </w:r>
      <w:r w:rsidRPr="00321CFC">
        <w:rPr>
          <w:rFonts w:eastAsia="Calibri" w:cs="Times New Roman"/>
        </w:rPr>
        <w:t>40.</w:t>
      </w:r>
      <w:r w:rsidRPr="00321CFC">
        <w:rPr>
          <w:rFonts w:eastAsia="Calibri" w:cs="Times New Roman"/>
        </w:rPr>
        <w:tab/>
        <w:t>(A)</w:t>
      </w:r>
      <w:r w:rsidRPr="00321CFC">
        <w:rPr>
          <w:rFonts w:eastAsia="Calibri" w:cs="Times New Roman"/>
        </w:rPr>
        <w:tab/>
        <w:t>No later than thirty days after the end of the calendar quarter, the State Treasurer shall distribute the monies appropriated to the Local Government Fund as follows:</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rPr>
        <w:lastRenderedPageBreak/>
        <w:tab/>
      </w:r>
      <w:r w:rsidRPr="00321CFC">
        <w:rPr>
          <w:rFonts w:eastAsia="Calibri" w:cs="Times New Roman"/>
        </w:rPr>
        <w:tab/>
        <w:t>(1)</w:t>
      </w:r>
      <w:r w:rsidRPr="00321CFC">
        <w:rPr>
          <w:rFonts w:eastAsia="Calibri" w:cs="Times New Roman"/>
        </w:rPr>
        <w:tab/>
        <w:t>Eighty</w:t>
      </w:r>
      <w:r>
        <w:rPr>
          <w:rFonts w:eastAsia="Calibri" w:cs="Times New Roman"/>
        </w:rPr>
        <w:noBreakHyphen/>
      </w:r>
      <w:r w:rsidRPr="00321CFC">
        <w:rPr>
          <w:rFonts w:eastAsia="Calibri" w:cs="Times New Roman"/>
        </w:rPr>
        <w:t>three and two hundred seventy</w:t>
      </w:r>
      <w:r>
        <w:rPr>
          <w:rFonts w:eastAsia="Calibri" w:cs="Times New Roman"/>
        </w:rPr>
        <w:noBreakHyphen/>
      </w:r>
      <w:r w:rsidRPr="00321CFC">
        <w:rPr>
          <w:rFonts w:eastAsia="Calibri" w:cs="Times New Roman"/>
        </w:rPr>
        <w:t>eight thousandths percent must be distributed to counties. Of the total distributed to counties, each county must receive an amount based on the ratio that the county</w:t>
      </w:r>
      <w:r w:rsidRPr="004C690E">
        <w:rPr>
          <w:rFonts w:eastAsia="Calibri" w:cs="Times New Roman"/>
        </w:rPr>
        <w:t>’</w:t>
      </w:r>
      <w:r w:rsidRPr="00321CFC">
        <w:rPr>
          <w:rFonts w:eastAsia="Calibri" w:cs="Times New Roman"/>
        </w:rPr>
        <w:t>s population is of the whole population of this State according to the most recent United States Census.</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u w:color="000000"/>
        </w:rPr>
      </w:pPr>
      <w:r w:rsidRPr="00321CFC">
        <w:rPr>
          <w:rFonts w:eastAsia="Calibri" w:cs="Times New Roman"/>
        </w:rPr>
        <w:tab/>
      </w:r>
      <w:r w:rsidRPr="00321CFC">
        <w:rPr>
          <w:rFonts w:eastAsia="Calibri" w:cs="Times New Roman"/>
        </w:rPr>
        <w:tab/>
        <w:t>(2)</w:t>
      </w:r>
      <w:r w:rsidRPr="00321CFC">
        <w:rPr>
          <w:rFonts w:eastAsia="Calibri" w:cs="Times New Roman"/>
        </w:rPr>
        <w:tab/>
        <w:t>Sixteen and seven hundred twenty</w:t>
      </w:r>
      <w:r>
        <w:rPr>
          <w:rFonts w:eastAsia="Calibri" w:cs="Times New Roman"/>
        </w:rPr>
        <w:noBreakHyphen/>
      </w:r>
      <w:r w:rsidRPr="00321CFC">
        <w:rPr>
          <w:rFonts w:eastAsia="Calibri" w:cs="Times New Roman"/>
        </w:rPr>
        <w:t>two thousandths percent must be distributed to municipalities. Of the total distributed to municipalities, each municipality must receive an amount based on the ratio that the municipality</w:t>
      </w:r>
      <w:r w:rsidRPr="004C690E">
        <w:rPr>
          <w:rFonts w:eastAsia="Calibri" w:cs="Times New Roman"/>
        </w:rPr>
        <w:t>’</w:t>
      </w:r>
      <w:r w:rsidRPr="00321CFC">
        <w:rPr>
          <w:rFonts w:eastAsia="Calibri" w:cs="Times New Roman"/>
        </w:rPr>
        <w:t>s population is of the population of all municipalities in this State according to the most recent United States Census.</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21CFC">
        <w:rPr>
          <w:rFonts w:eastAsia="Calibri" w:cs="Times New Roman"/>
          <w:color w:val="000000"/>
          <w:u w:color="000000"/>
        </w:rPr>
        <w:tab/>
        <w:t>(B)</w:t>
      </w:r>
      <w:r w:rsidRPr="00321CFC">
        <w:rPr>
          <w:rFonts w:eastAsia="Calibri" w:cs="Times New Roman"/>
          <w:color w:val="000000"/>
          <w:u w:color="000000"/>
        </w:rPr>
        <w:tab/>
        <w:t>In making the quarterly distribution to counties, the State Treasurer must notify each county of the amount that must be used for educational purposes relating to the use of alcoholic liquors and for the rehabilitation of alcoholics and drug addicts.  Counties may pool these funds with other counties and may combine these funds with other funds for the same purposes.  The amount that must be used as provided in this subsection is equal to twenty</w:t>
      </w:r>
      <w:r>
        <w:rPr>
          <w:rFonts w:eastAsia="Calibri" w:cs="Times New Roman"/>
          <w:color w:val="000000"/>
          <w:u w:color="000000"/>
        </w:rPr>
        <w:noBreakHyphen/>
      </w:r>
      <w:r w:rsidRPr="00321CFC">
        <w:rPr>
          <w:rFonts w:eastAsia="Calibri" w:cs="Times New Roman"/>
          <w:color w:val="000000"/>
          <w:u w:color="000000"/>
        </w:rPr>
        <w:t>five percent of the revenue derived pursuant to Section 12</w:t>
      </w:r>
      <w:r>
        <w:rPr>
          <w:rFonts w:eastAsia="Calibri" w:cs="Times New Roman"/>
          <w:color w:val="000000"/>
          <w:u w:color="000000"/>
        </w:rPr>
        <w:noBreakHyphen/>
      </w:r>
      <w:r w:rsidRPr="00321CFC">
        <w:rPr>
          <w:rFonts w:eastAsia="Calibri" w:cs="Times New Roman"/>
          <w:color w:val="000000"/>
          <w:u w:color="000000"/>
        </w:rPr>
        <w:t>33</w:t>
      </w:r>
      <w:r>
        <w:rPr>
          <w:rFonts w:eastAsia="Calibri" w:cs="Times New Roman"/>
          <w:color w:val="000000"/>
          <w:u w:color="000000"/>
        </w:rPr>
        <w:noBreakHyphen/>
      </w:r>
      <w:r w:rsidRPr="00321CFC">
        <w:rPr>
          <w:rFonts w:eastAsia="Calibri" w:cs="Times New Roman"/>
          <w:color w:val="000000"/>
          <w:u w:color="000000"/>
        </w:rPr>
        <w:t>245 allocated on a per capita basis according to the most recent United States Census.</w:t>
      </w: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220B53" w:rsidRPr="00321CFC"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21CFC">
        <w:rPr>
          <w:rFonts w:eastAsia="Calibri" w:cs="Times New Roman"/>
          <w:color w:val="000000"/>
          <w:u w:color="000000"/>
        </w:rPr>
        <w:tab/>
        <w:t>Section 6</w:t>
      </w:r>
      <w:r>
        <w:rPr>
          <w:rFonts w:eastAsia="Calibri" w:cs="Times New Roman"/>
          <w:color w:val="000000"/>
          <w:u w:color="000000"/>
        </w:rPr>
        <w:noBreakHyphen/>
      </w:r>
      <w:r w:rsidRPr="00321CFC">
        <w:rPr>
          <w:rFonts w:eastAsia="Calibri" w:cs="Times New Roman"/>
          <w:color w:val="000000"/>
          <w:u w:color="000000"/>
        </w:rPr>
        <w:t>27</w:t>
      </w:r>
      <w:r>
        <w:rPr>
          <w:rFonts w:eastAsia="Calibri" w:cs="Times New Roman"/>
          <w:color w:val="000000"/>
          <w:u w:color="000000"/>
        </w:rPr>
        <w:noBreakHyphen/>
      </w:r>
      <w:r w:rsidRPr="00321CFC">
        <w:rPr>
          <w:rFonts w:eastAsia="Calibri" w:cs="Times New Roman"/>
          <w:color w:val="000000"/>
          <w:u w:color="000000"/>
        </w:rPr>
        <w:t>55.</w:t>
      </w:r>
      <w:r w:rsidRPr="00321CFC">
        <w:rPr>
          <w:rFonts w:eastAsia="Calibri" w:cs="Times New Roman"/>
          <w:color w:val="000000"/>
          <w:u w:color="000000"/>
        </w:rPr>
        <w:tab/>
        <w:t>From funds distributed to the county pursuant to Section 6</w:t>
      </w:r>
      <w:r>
        <w:rPr>
          <w:rFonts w:eastAsia="Calibri" w:cs="Times New Roman"/>
          <w:color w:val="000000"/>
          <w:u w:color="000000"/>
        </w:rPr>
        <w:noBreakHyphen/>
      </w:r>
      <w:r w:rsidRPr="00321CFC">
        <w:rPr>
          <w:rFonts w:eastAsia="Calibri" w:cs="Times New Roman"/>
          <w:color w:val="000000"/>
          <w:u w:color="000000"/>
        </w:rPr>
        <w:t>27</w:t>
      </w:r>
      <w:r>
        <w:rPr>
          <w:rFonts w:eastAsia="Calibri" w:cs="Times New Roman"/>
          <w:color w:val="000000"/>
          <w:u w:color="000000"/>
        </w:rPr>
        <w:noBreakHyphen/>
      </w:r>
      <w:r w:rsidRPr="00321CFC">
        <w:rPr>
          <w:rFonts w:eastAsia="Calibri" w:cs="Times New Roman"/>
          <w:color w:val="000000"/>
          <w:u w:color="000000"/>
        </w:rPr>
        <w:t>40, a county council shall provide a reasonable amount of funds for all county offices of state agencies for which the council is required to provide funding by state law.”</w:t>
      </w:r>
    </w:p>
    <w:p w:rsidR="00220B53"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220B53" w:rsidRDefault="00220B53" w:rsidP="00220B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b/>
          <w:color w:val="000000"/>
          <w:u w:color="000000"/>
        </w:rPr>
      </w:pPr>
      <w:r>
        <w:rPr>
          <w:rFonts w:eastAsia="Calibri" w:cs="Times New Roman"/>
          <w:b/>
          <w:color w:val="000000"/>
          <w:u w:color="000000"/>
        </w:rPr>
        <w:t>Time effective</w:t>
      </w:r>
    </w:p>
    <w:p w:rsidR="00220B53" w:rsidRPr="00F57EF2" w:rsidRDefault="00220B53" w:rsidP="00220B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220B53" w:rsidRPr="00321CFC" w:rsidRDefault="00220B53" w:rsidP="00220B53">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rPr>
      </w:pPr>
      <w:r w:rsidRPr="00321CFC">
        <w:rPr>
          <w:rFonts w:eastAsia="Calibri" w:cs="Times New Roman"/>
          <w:color w:val="000000"/>
          <w:u w:color="000000"/>
        </w:rPr>
        <w:t>SECTION</w:t>
      </w:r>
      <w:r w:rsidRPr="00321CFC">
        <w:rPr>
          <w:rFonts w:eastAsia="Calibri" w:cs="Times New Roman"/>
          <w:color w:val="000000"/>
          <w:u w:color="000000"/>
        </w:rPr>
        <w:tab/>
      </w:r>
      <w:r w:rsidRPr="00321CFC">
        <w:rPr>
          <w:rFonts w:eastAsia="Calibri" w:cs="Times New Roman"/>
          <w:snapToGrid w:val="0"/>
        </w:rPr>
        <w:t>2.</w:t>
      </w:r>
      <w:r w:rsidRPr="00321CFC">
        <w:rPr>
          <w:rFonts w:eastAsia="Calibri" w:cs="Times New Roman"/>
          <w:snapToGrid w:val="0"/>
        </w:rPr>
        <w:tab/>
      </w:r>
      <w:r w:rsidRPr="00321CFC">
        <w:rPr>
          <w:rFonts w:eastAsia="Calibri" w:cs="Times New Roman"/>
        </w:rPr>
        <w:t>This act takes effect upon approval by the Governor and first applies to the annual general appropriations bill process for Fiscal Year 2020</w:t>
      </w:r>
      <w:r>
        <w:rPr>
          <w:rFonts w:eastAsia="Calibri" w:cs="Times New Roman"/>
        </w:rPr>
        <w:noBreakHyphen/>
      </w:r>
      <w:r w:rsidRPr="00321CFC">
        <w:rPr>
          <w:rFonts w:eastAsia="Calibri" w:cs="Times New Roman"/>
        </w:rPr>
        <w:t>2021.</w:t>
      </w:r>
    </w:p>
    <w:p w:rsidR="00220B53"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220B53" w:rsidRDefault="00220B53"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22</w:t>
      </w:r>
      <w:r>
        <w:rPr>
          <w:color w:val="000000" w:themeColor="text1"/>
          <w:vertAlign w:val="superscript"/>
        </w:rPr>
        <w:t>nd</w:t>
      </w:r>
      <w:r>
        <w:rPr>
          <w:color w:val="000000" w:themeColor="text1"/>
        </w:rPr>
        <w:t xml:space="preserve"> day of May, 2019.</w:t>
      </w:r>
    </w:p>
    <w:p w:rsidR="00220B53" w:rsidRDefault="00220B53" w:rsidP="00220B53">
      <w:pPr>
        <w:jc w:val="both"/>
        <w:rPr>
          <w:color w:val="000000" w:themeColor="text1"/>
        </w:rPr>
      </w:pPr>
    </w:p>
    <w:p w:rsidR="00220B53" w:rsidRDefault="00220B53" w:rsidP="00220B53">
      <w:pPr>
        <w:jc w:val="both"/>
        <w:rPr>
          <w:color w:val="000000" w:themeColor="text1"/>
        </w:rPr>
      </w:pPr>
      <w:r>
        <w:rPr>
          <w:color w:val="000000" w:themeColor="text1"/>
        </w:rPr>
        <w:t>Approved the 24</w:t>
      </w:r>
      <w:r w:rsidRPr="00B94076">
        <w:rPr>
          <w:color w:val="000000" w:themeColor="text1"/>
          <w:vertAlign w:val="superscript"/>
        </w:rPr>
        <w:t>th</w:t>
      </w:r>
      <w:r>
        <w:rPr>
          <w:color w:val="000000" w:themeColor="text1"/>
        </w:rPr>
        <w:t xml:space="preserve"> day of May, 2019. </w:t>
      </w:r>
    </w:p>
    <w:p w:rsidR="00220B53" w:rsidRDefault="00220B53" w:rsidP="00220B53">
      <w:pPr>
        <w:jc w:val="center"/>
        <w:rPr>
          <w:color w:val="000000" w:themeColor="text1"/>
        </w:rPr>
      </w:pPr>
    </w:p>
    <w:p w:rsidR="00220B53" w:rsidRDefault="00220B53" w:rsidP="00220B53">
      <w:pPr>
        <w:jc w:val="center"/>
        <w:rPr>
          <w:color w:val="000000" w:themeColor="text1"/>
        </w:rPr>
      </w:pPr>
      <w:r>
        <w:rPr>
          <w:color w:val="000000" w:themeColor="text1"/>
        </w:rPr>
        <w:t>__________</w:t>
      </w:r>
    </w:p>
    <w:p w:rsidR="00243BDE" w:rsidRPr="005A3F06" w:rsidRDefault="00243BDE" w:rsidP="00220B53">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43BDE" w:rsidRPr="005A3F06" w:rsidSect="00243BDE">
      <w:footerReference w:type="default" r:id="rId42"/>
      <w:footerReference w:type="first" r:id="rId4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44023C" w:rsidRDefault="0044023C" w:rsidP="007D5FAC">
      <w:r>
        <w:separator/>
      </w:r>
    </w:p>
  </w:endnote>
  <w:endnote w:type="continuationSeparator" w:id="0">
    <w:p w:rsidR="0044023C" w:rsidRDefault="0044023C"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DE" w:rsidRPr="00243BDE" w:rsidRDefault="00243BDE" w:rsidP="00243BDE">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220B53">
      <w:rPr>
        <w:noProof/>
      </w:rPr>
      <w:t>3</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43BDE" w:rsidRDefault="00243BD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44023C" w:rsidRDefault="0044023C" w:rsidP="007D5FAC">
      <w:r>
        <w:separator/>
      </w:r>
    </w:p>
  </w:footnote>
  <w:footnote w:type="continuationSeparator" w:id="0">
    <w:p w:rsidR="0044023C" w:rsidRDefault="0044023C"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662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Good"/>
    <w:docVar w:name="ActBillNo" w:val="3137"/>
    <w:docVar w:name="ActSecretary" w:val="Downey"/>
    <w:docVar w:name="ActSIdno" w:val="(111)  3137DG19"/>
    <w:docVar w:name="clipname" w:val="3137DG19"/>
    <w:docVar w:name="dvBillNumber" w:val="3137"/>
    <w:docVar w:name="dvBillNumberPrefix" w:val="H"/>
    <w:docVar w:name="dvOriginalBody" w:val="House"/>
    <w:docVar w:name="HOUSEACTFULLPATH" w:val="L:\COUNCIL\ACTS\3137DG19.DOCX"/>
    <w:docVar w:name="OrigHOUSEBillNo" w:val="3137"/>
    <w:docVar w:name="WhatActtype" w:val="AN ACT"/>
  </w:docVars>
  <w:rsids>
    <w:rsidRoot w:val="0044023C"/>
    <w:rsid w:val="00002DE0"/>
    <w:rsid w:val="00020349"/>
    <w:rsid w:val="00020977"/>
    <w:rsid w:val="00021B0B"/>
    <w:rsid w:val="00040C05"/>
    <w:rsid w:val="0004579B"/>
    <w:rsid w:val="00051B4F"/>
    <w:rsid w:val="00060E60"/>
    <w:rsid w:val="000673E4"/>
    <w:rsid w:val="0007088D"/>
    <w:rsid w:val="000731E9"/>
    <w:rsid w:val="00074565"/>
    <w:rsid w:val="00076A1A"/>
    <w:rsid w:val="00077DA3"/>
    <w:rsid w:val="00081300"/>
    <w:rsid w:val="00085C37"/>
    <w:rsid w:val="00092EE6"/>
    <w:rsid w:val="00096A9B"/>
    <w:rsid w:val="00096BDA"/>
    <w:rsid w:val="000A6151"/>
    <w:rsid w:val="000B316D"/>
    <w:rsid w:val="000B56CB"/>
    <w:rsid w:val="000D6F51"/>
    <w:rsid w:val="001030FE"/>
    <w:rsid w:val="001031AE"/>
    <w:rsid w:val="00103295"/>
    <w:rsid w:val="00103D2E"/>
    <w:rsid w:val="00104519"/>
    <w:rsid w:val="00106968"/>
    <w:rsid w:val="00114917"/>
    <w:rsid w:val="001237B9"/>
    <w:rsid w:val="00131CE5"/>
    <w:rsid w:val="00135DDF"/>
    <w:rsid w:val="00136AA0"/>
    <w:rsid w:val="00141278"/>
    <w:rsid w:val="0014525A"/>
    <w:rsid w:val="001626DB"/>
    <w:rsid w:val="00164D89"/>
    <w:rsid w:val="00170F30"/>
    <w:rsid w:val="00172771"/>
    <w:rsid w:val="001747A9"/>
    <w:rsid w:val="001750EA"/>
    <w:rsid w:val="001754BB"/>
    <w:rsid w:val="0018353C"/>
    <w:rsid w:val="00195F4E"/>
    <w:rsid w:val="0019740D"/>
    <w:rsid w:val="001A646B"/>
    <w:rsid w:val="001A75A0"/>
    <w:rsid w:val="001B201B"/>
    <w:rsid w:val="001B65B6"/>
    <w:rsid w:val="001B78F9"/>
    <w:rsid w:val="001B7FF5"/>
    <w:rsid w:val="001C390F"/>
    <w:rsid w:val="001C603D"/>
    <w:rsid w:val="001C6957"/>
    <w:rsid w:val="001D0755"/>
    <w:rsid w:val="001D279C"/>
    <w:rsid w:val="001D6463"/>
    <w:rsid w:val="001E47D6"/>
    <w:rsid w:val="001F1A6E"/>
    <w:rsid w:val="001F1CCC"/>
    <w:rsid w:val="001F36BF"/>
    <w:rsid w:val="001F729C"/>
    <w:rsid w:val="00200C6E"/>
    <w:rsid w:val="00204492"/>
    <w:rsid w:val="002068E6"/>
    <w:rsid w:val="00206EF4"/>
    <w:rsid w:val="00206FB0"/>
    <w:rsid w:val="00212CD6"/>
    <w:rsid w:val="00215235"/>
    <w:rsid w:val="00220B53"/>
    <w:rsid w:val="00223E0F"/>
    <w:rsid w:val="002240A6"/>
    <w:rsid w:val="00226AE7"/>
    <w:rsid w:val="00231146"/>
    <w:rsid w:val="002321B6"/>
    <w:rsid w:val="00234401"/>
    <w:rsid w:val="00234E70"/>
    <w:rsid w:val="002367D4"/>
    <w:rsid w:val="00241B81"/>
    <w:rsid w:val="00241C04"/>
    <w:rsid w:val="002423EA"/>
    <w:rsid w:val="00242F15"/>
    <w:rsid w:val="00243BDE"/>
    <w:rsid w:val="00254411"/>
    <w:rsid w:val="00254FFA"/>
    <w:rsid w:val="00257ACD"/>
    <w:rsid w:val="002710C8"/>
    <w:rsid w:val="00273EA7"/>
    <w:rsid w:val="00274843"/>
    <w:rsid w:val="00276491"/>
    <w:rsid w:val="00276CCF"/>
    <w:rsid w:val="00277C27"/>
    <w:rsid w:val="00280582"/>
    <w:rsid w:val="002851AC"/>
    <w:rsid w:val="00290B61"/>
    <w:rsid w:val="00291330"/>
    <w:rsid w:val="00291CD5"/>
    <w:rsid w:val="00291CF3"/>
    <w:rsid w:val="00293450"/>
    <w:rsid w:val="00294396"/>
    <w:rsid w:val="00296B4D"/>
    <w:rsid w:val="002A23CF"/>
    <w:rsid w:val="002A2B87"/>
    <w:rsid w:val="002A6880"/>
    <w:rsid w:val="002A7F6D"/>
    <w:rsid w:val="002B787D"/>
    <w:rsid w:val="002C0E95"/>
    <w:rsid w:val="002C3DB3"/>
    <w:rsid w:val="002C4C93"/>
    <w:rsid w:val="002C5DDE"/>
    <w:rsid w:val="002C7D37"/>
    <w:rsid w:val="002D3267"/>
    <w:rsid w:val="002D7489"/>
    <w:rsid w:val="002D7F22"/>
    <w:rsid w:val="002E0E09"/>
    <w:rsid w:val="002E2659"/>
    <w:rsid w:val="002E42ED"/>
    <w:rsid w:val="002E45C8"/>
    <w:rsid w:val="002F1141"/>
    <w:rsid w:val="00304605"/>
    <w:rsid w:val="003049A0"/>
    <w:rsid w:val="00305689"/>
    <w:rsid w:val="00315C15"/>
    <w:rsid w:val="0031739F"/>
    <w:rsid w:val="003219FC"/>
    <w:rsid w:val="0032380E"/>
    <w:rsid w:val="00325D1F"/>
    <w:rsid w:val="003348FE"/>
    <w:rsid w:val="00334EAC"/>
    <w:rsid w:val="0034356D"/>
    <w:rsid w:val="00360108"/>
    <w:rsid w:val="00360D70"/>
    <w:rsid w:val="00364D3F"/>
    <w:rsid w:val="00366494"/>
    <w:rsid w:val="003669FE"/>
    <w:rsid w:val="00370DA1"/>
    <w:rsid w:val="00372564"/>
    <w:rsid w:val="00372FF8"/>
    <w:rsid w:val="0038005A"/>
    <w:rsid w:val="0039655A"/>
    <w:rsid w:val="00396C58"/>
    <w:rsid w:val="003A38A8"/>
    <w:rsid w:val="003A6D96"/>
    <w:rsid w:val="003A7517"/>
    <w:rsid w:val="003B105A"/>
    <w:rsid w:val="003B1A01"/>
    <w:rsid w:val="003B2E6E"/>
    <w:rsid w:val="003B355D"/>
    <w:rsid w:val="003B6BB7"/>
    <w:rsid w:val="003B746E"/>
    <w:rsid w:val="003C030C"/>
    <w:rsid w:val="003D2A73"/>
    <w:rsid w:val="003D5D65"/>
    <w:rsid w:val="003E2FE8"/>
    <w:rsid w:val="00400828"/>
    <w:rsid w:val="00400C83"/>
    <w:rsid w:val="00412B47"/>
    <w:rsid w:val="00412C45"/>
    <w:rsid w:val="00414669"/>
    <w:rsid w:val="004157C4"/>
    <w:rsid w:val="004170BD"/>
    <w:rsid w:val="0041760A"/>
    <w:rsid w:val="00417A9C"/>
    <w:rsid w:val="00423310"/>
    <w:rsid w:val="00427BCB"/>
    <w:rsid w:val="00430DA3"/>
    <w:rsid w:val="00432E09"/>
    <w:rsid w:val="00435D03"/>
    <w:rsid w:val="004374A9"/>
    <w:rsid w:val="0044023C"/>
    <w:rsid w:val="00445A20"/>
    <w:rsid w:val="00447C2D"/>
    <w:rsid w:val="0045270B"/>
    <w:rsid w:val="004666F5"/>
    <w:rsid w:val="00472A5B"/>
    <w:rsid w:val="00475FAD"/>
    <w:rsid w:val="00480690"/>
    <w:rsid w:val="00484DF4"/>
    <w:rsid w:val="00486109"/>
    <w:rsid w:val="0049067C"/>
    <w:rsid w:val="0049220A"/>
    <w:rsid w:val="004941A4"/>
    <w:rsid w:val="00497784"/>
    <w:rsid w:val="004A073E"/>
    <w:rsid w:val="004A1278"/>
    <w:rsid w:val="004A4186"/>
    <w:rsid w:val="004A5193"/>
    <w:rsid w:val="004A76F3"/>
    <w:rsid w:val="004B1DA6"/>
    <w:rsid w:val="004B27E8"/>
    <w:rsid w:val="004B3536"/>
    <w:rsid w:val="004B402A"/>
    <w:rsid w:val="004B41E5"/>
    <w:rsid w:val="004C0A66"/>
    <w:rsid w:val="004C115D"/>
    <w:rsid w:val="004C190F"/>
    <w:rsid w:val="004C690E"/>
    <w:rsid w:val="004D29AD"/>
    <w:rsid w:val="004D6971"/>
    <w:rsid w:val="004D716F"/>
    <w:rsid w:val="004E275E"/>
    <w:rsid w:val="004E6C25"/>
    <w:rsid w:val="004E747B"/>
    <w:rsid w:val="004E7E53"/>
    <w:rsid w:val="004F0258"/>
    <w:rsid w:val="004F0E6F"/>
    <w:rsid w:val="004F4494"/>
    <w:rsid w:val="004F4608"/>
    <w:rsid w:val="004F5867"/>
    <w:rsid w:val="004F6446"/>
    <w:rsid w:val="005062D2"/>
    <w:rsid w:val="005065EC"/>
    <w:rsid w:val="005208D0"/>
    <w:rsid w:val="005253C4"/>
    <w:rsid w:val="00530D7F"/>
    <w:rsid w:val="00531A4F"/>
    <w:rsid w:val="00531C6C"/>
    <w:rsid w:val="005325C5"/>
    <w:rsid w:val="0053326B"/>
    <w:rsid w:val="005352AA"/>
    <w:rsid w:val="0053576C"/>
    <w:rsid w:val="00542995"/>
    <w:rsid w:val="0054323B"/>
    <w:rsid w:val="00555859"/>
    <w:rsid w:val="00556774"/>
    <w:rsid w:val="00560EBF"/>
    <w:rsid w:val="005627E7"/>
    <w:rsid w:val="00562952"/>
    <w:rsid w:val="005672F0"/>
    <w:rsid w:val="00573BBA"/>
    <w:rsid w:val="005741F9"/>
    <w:rsid w:val="005839FC"/>
    <w:rsid w:val="00583CB3"/>
    <w:rsid w:val="005859EE"/>
    <w:rsid w:val="00586D93"/>
    <w:rsid w:val="00591D7C"/>
    <w:rsid w:val="00594D39"/>
    <w:rsid w:val="005A06C1"/>
    <w:rsid w:val="005A1FF2"/>
    <w:rsid w:val="005A3F06"/>
    <w:rsid w:val="005A7D5F"/>
    <w:rsid w:val="005B2750"/>
    <w:rsid w:val="005B3E85"/>
    <w:rsid w:val="005B4DB1"/>
    <w:rsid w:val="005C45D1"/>
    <w:rsid w:val="005C4B9E"/>
    <w:rsid w:val="005C5915"/>
    <w:rsid w:val="005D50CE"/>
    <w:rsid w:val="005D5723"/>
    <w:rsid w:val="005D6054"/>
    <w:rsid w:val="005E07AD"/>
    <w:rsid w:val="005E143E"/>
    <w:rsid w:val="005E36AC"/>
    <w:rsid w:val="005F79FF"/>
    <w:rsid w:val="00602ACC"/>
    <w:rsid w:val="006055BC"/>
    <w:rsid w:val="00605B6E"/>
    <w:rsid w:val="00605C15"/>
    <w:rsid w:val="0060700F"/>
    <w:rsid w:val="00612BB0"/>
    <w:rsid w:val="00616994"/>
    <w:rsid w:val="006236C9"/>
    <w:rsid w:val="00625487"/>
    <w:rsid w:val="00626F43"/>
    <w:rsid w:val="0063724D"/>
    <w:rsid w:val="0064018A"/>
    <w:rsid w:val="00641A70"/>
    <w:rsid w:val="00643998"/>
    <w:rsid w:val="0064651C"/>
    <w:rsid w:val="00651313"/>
    <w:rsid w:val="00655550"/>
    <w:rsid w:val="00657AB1"/>
    <w:rsid w:val="00663AC3"/>
    <w:rsid w:val="00672966"/>
    <w:rsid w:val="006750A0"/>
    <w:rsid w:val="006839A3"/>
    <w:rsid w:val="00686CDD"/>
    <w:rsid w:val="00687A6A"/>
    <w:rsid w:val="0069010D"/>
    <w:rsid w:val="00690F99"/>
    <w:rsid w:val="00691B24"/>
    <w:rsid w:val="00696C4D"/>
    <w:rsid w:val="00696F5B"/>
    <w:rsid w:val="006A3DFC"/>
    <w:rsid w:val="006A4214"/>
    <w:rsid w:val="006A5B40"/>
    <w:rsid w:val="006A65C8"/>
    <w:rsid w:val="006A6F1D"/>
    <w:rsid w:val="006B263A"/>
    <w:rsid w:val="006B4FA6"/>
    <w:rsid w:val="006C2574"/>
    <w:rsid w:val="006C7535"/>
    <w:rsid w:val="006C7D00"/>
    <w:rsid w:val="006D1F87"/>
    <w:rsid w:val="006D6B8E"/>
    <w:rsid w:val="006E038F"/>
    <w:rsid w:val="006F22C0"/>
    <w:rsid w:val="006F290C"/>
    <w:rsid w:val="007009F2"/>
    <w:rsid w:val="00703D30"/>
    <w:rsid w:val="00704FF9"/>
    <w:rsid w:val="007052EC"/>
    <w:rsid w:val="00706B65"/>
    <w:rsid w:val="007261EE"/>
    <w:rsid w:val="00733A16"/>
    <w:rsid w:val="00733C4C"/>
    <w:rsid w:val="00737039"/>
    <w:rsid w:val="007373C7"/>
    <w:rsid w:val="00740BEB"/>
    <w:rsid w:val="007469F9"/>
    <w:rsid w:val="0074783A"/>
    <w:rsid w:val="007514EF"/>
    <w:rsid w:val="00765D0A"/>
    <w:rsid w:val="007746C2"/>
    <w:rsid w:val="0077597C"/>
    <w:rsid w:val="00775B87"/>
    <w:rsid w:val="00784A23"/>
    <w:rsid w:val="007946C3"/>
    <w:rsid w:val="007A44AD"/>
    <w:rsid w:val="007A4BCD"/>
    <w:rsid w:val="007A535C"/>
    <w:rsid w:val="007A73EA"/>
    <w:rsid w:val="007A7F6B"/>
    <w:rsid w:val="007B0E40"/>
    <w:rsid w:val="007B296A"/>
    <w:rsid w:val="007B2D27"/>
    <w:rsid w:val="007B59FD"/>
    <w:rsid w:val="007C3D08"/>
    <w:rsid w:val="007C3EC8"/>
    <w:rsid w:val="007C7B7F"/>
    <w:rsid w:val="007D5FAC"/>
    <w:rsid w:val="007E19E6"/>
    <w:rsid w:val="007E3A81"/>
    <w:rsid w:val="007F6631"/>
    <w:rsid w:val="007F6D46"/>
    <w:rsid w:val="007F7184"/>
    <w:rsid w:val="007F7BB2"/>
    <w:rsid w:val="00800AD0"/>
    <w:rsid w:val="00805054"/>
    <w:rsid w:val="008066FB"/>
    <w:rsid w:val="00806F5B"/>
    <w:rsid w:val="0081729E"/>
    <w:rsid w:val="00826E06"/>
    <w:rsid w:val="00832F5E"/>
    <w:rsid w:val="00836D7F"/>
    <w:rsid w:val="00841A98"/>
    <w:rsid w:val="00841BFC"/>
    <w:rsid w:val="008449B6"/>
    <w:rsid w:val="00850549"/>
    <w:rsid w:val="008524CC"/>
    <w:rsid w:val="00855672"/>
    <w:rsid w:val="00860CD2"/>
    <w:rsid w:val="00862962"/>
    <w:rsid w:val="00865315"/>
    <w:rsid w:val="00865A3F"/>
    <w:rsid w:val="008674BA"/>
    <w:rsid w:val="00870435"/>
    <w:rsid w:val="008733F2"/>
    <w:rsid w:val="008746A0"/>
    <w:rsid w:val="0087712C"/>
    <w:rsid w:val="008836A5"/>
    <w:rsid w:val="00892AF7"/>
    <w:rsid w:val="0089468D"/>
    <w:rsid w:val="008B2051"/>
    <w:rsid w:val="008B347C"/>
    <w:rsid w:val="008B48BD"/>
    <w:rsid w:val="008C325E"/>
    <w:rsid w:val="008E03BA"/>
    <w:rsid w:val="008E5FD7"/>
    <w:rsid w:val="008F4CA1"/>
    <w:rsid w:val="008F510F"/>
    <w:rsid w:val="008F5F0A"/>
    <w:rsid w:val="008F7D5B"/>
    <w:rsid w:val="00900319"/>
    <w:rsid w:val="00906538"/>
    <w:rsid w:val="009076FA"/>
    <w:rsid w:val="00916EE8"/>
    <w:rsid w:val="009254E2"/>
    <w:rsid w:val="00926C29"/>
    <w:rsid w:val="00934A0A"/>
    <w:rsid w:val="00940A90"/>
    <w:rsid w:val="00953BF7"/>
    <w:rsid w:val="009560AB"/>
    <w:rsid w:val="009631DC"/>
    <w:rsid w:val="009634D4"/>
    <w:rsid w:val="00966B42"/>
    <w:rsid w:val="00971351"/>
    <w:rsid w:val="0097332E"/>
    <w:rsid w:val="00974FD7"/>
    <w:rsid w:val="00980444"/>
    <w:rsid w:val="00982E93"/>
    <w:rsid w:val="00993266"/>
    <w:rsid w:val="00996296"/>
    <w:rsid w:val="009B0FA5"/>
    <w:rsid w:val="009B1F99"/>
    <w:rsid w:val="009B6EA6"/>
    <w:rsid w:val="009C27E2"/>
    <w:rsid w:val="009D0B32"/>
    <w:rsid w:val="009D335B"/>
    <w:rsid w:val="009D75E7"/>
    <w:rsid w:val="009F1B0F"/>
    <w:rsid w:val="009F231A"/>
    <w:rsid w:val="009F37C4"/>
    <w:rsid w:val="009F42DA"/>
    <w:rsid w:val="009F57E0"/>
    <w:rsid w:val="009F5E10"/>
    <w:rsid w:val="00A03978"/>
    <w:rsid w:val="00A050C0"/>
    <w:rsid w:val="00A062DB"/>
    <w:rsid w:val="00A07F7B"/>
    <w:rsid w:val="00A14F94"/>
    <w:rsid w:val="00A23CED"/>
    <w:rsid w:val="00A25E64"/>
    <w:rsid w:val="00A26387"/>
    <w:rsid w:val="00A27404"/>
    <w:rsid w:val="00A3022E"/>
    <w:rsid w:val="00A32D49"/>
    <w:rsid w:val="00A377BB"/>
    <w:rsid w:val="00A42B73"/>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C1E2F"/>
    <w:rsid w:val="00AC29A4"/>
    <w:rsid w:val="00AC7A37"/>
    <w:rsid w:val="00AD107E"/>
    <w:rsid w:val="00AD33E6"/>
    <w:rsid w:val="00AD4887"/>
    <w:rsid w:val="00AE4C13"/>
    <w:rsid w:val="00AE4DFB"/>
    <w:rsid w:val="00AF08CD"/>
    <w:rsid w:val="00AF2080"/>
    <w:rsid w:val="00AF3196"/>
    <w:rsid w:val="00AF3FED"/>
    <w:rsid w:val="00AF584A"/>
    <w:rsid w:val="00AF6432"/>
    <w:rsid w:val="00AF7929"/>
    <w:rsid w:val="00AF7A83"/>
    <w:rsid w:val="00B11270"/>
    <w:rsid w:val="00B13981"/>
    <w:rsid w:val="00B303AC"/>
    <w:rsid w:val="00B374C4"/>
    <w:rsid w:val="00B408FD"/>
    <w:rsid w:val="00B4797F"/>
    <w:rsid w:val="00B516BA"/>
    <w:rsid w:val="00B520A2"/>
    <w:rsid w:val="00B60515"/>
    <w:rsid w:val="00B62CAB"/>
    <w:rsid w:val="00B678FA"/>
    <w:rsid w:val="00B72ED3"/>
    <w:rsid w:val="00B73571"/>
    <w:rsid w:val="00B80C16"/>
    <w:rsid w:val="00B83DA1"/>
    <w:rsid w:val="00B846E9"/>
    <w:rsid w:val="00B92CEA"/>
    <w:rsid w:val="00BB1593"/>
    <w:rsid w:val="00BB43F6"/>
    <w:rsid w:val="00BB5571"/>
    <w:rsid w:val="00BB6EF3"/>
    <w:rsid w:val="00BC5FF9"/>
    <w:rsid w:val="00BC6307"/>
    <w:rsid w:val="00BE36EB"/>
    <w:rsid w:val="00BE41F8"/>
    <w:rsid w:val="00BF1B60"/>
    <w:rsid w:val="00BF2034"/>
    <w:rsid w:val="00BF33CD"/>
    <w:rsid w:val="00BF352D"/>
    <w:rsid w:val="00C0158B"/>
    <w:rsid w:val="00C02F6F"/>
    <w:rsid w:val="00C03629"/>
    <w:rsid w:val="00C06FF3"/>
    <w:rsid w:val="00C1173A"/>
    <w:rsid w:val="00C15148"/>
    <w:rsid w:val="00C216F6"/>
    <w:rsid w:val="00C219D4"/>
    <w:rsid w:val="00C230AF"/>
    <w:rsid w:val="00C301C1"/>
    <w:rsid w:val="00C34674"/>
    <w:rsid w:val="00C3483A"/>
    <w:rsid w:val="00C45263"/>
    <w:rsid w:val="00C46AB4"/>
    <w:rsid w:val="00C55195"/>
    <w:rsid w:val="00C7071A"/>
    <w:rsid w:val="00C748CB"/>
    <w:rsid w:val="00C74E9D"/>
    <w:rsid w:val="00C81812"/>
    <w:rsid w:val="00C837F6"/>
    <w:rsid w:val="00C87446"/>
    <w:rsid w:val="00C92B7D"/>
    <w:rsid w:val="00C94E59"/>
    <w:rsid w:val="00C97CB8"/>
    <w:rsid w:val="00CA4CD7"/>
    <w:rsid w:val="00CA5358"/>
    <w:rsid w:val="00CA7497"/>
    <w:rsid w:val="00CB08A1"/>
    <w:rsid w:val="00CB12FE"/>
    <w:rsid w:val="00CC2825"/>
    <w:rsid w:val="00CE13B0"/>
    <w:rsid w:val="00CE1407"/>
    <w:rsid w:val="00CE54EA"/>
    <w:rsid w:val="00CE5B85"/>
    <w:rsid w:val="00CE62ED"/>
    <w:rsid w:val="00CF5814"/>
    <w:rsid w:val="00D00681"/>
    <w:rsid w:val="00D035FD"/>
    <w:rsid w:val="00D06DCC"/>
    <w:rsid w:val="00D1180E"/>
    <w:rsid w:val="00D132DB"/>
    <w:rsid w:val="00D13C21"/>
    <w:rsid w:val="00D16DAA"/>
    <w:rsid w:val="00D17AD0"/>
    <w:rsid w:val="00D24F96"/>
    <w:rsid w:val="00D25595"/>
    <w:rsid w:val="00D31442"/>
    <w:rsid w:val="00D3443A"/>
    <w:rsid w:val="00D366FE"/>
    <w:rsid w:val="00D375C1"/>
    <w:rsid w:val="00D45624"/>
    <w:rsid w:val="00D474CA"/>
    <w:rsid w:val="00D50FB9"/>
    <w:rsid w:val="00D56467"/>
    <w:rsid w:val="00D63C04"/>
    <w:rsid w:val="00D650D0"/>
    <w:rsid w:val="00D75E1A"/>
    <w:rsid w:val="00D76225"/>
    <w:rsid w:val="00D7706E"/>
    <w:rsid w:val="00D80303"/>
    <w:rsid w:val="00D84CD1"/>
    <w:rsid w:val="00D9130B"/>
    <w:rsid w:val="00D92268"/>
    <w:rsid w:val="00D94602"/>
    <w:rsid w:val="00D958BB"/>
    <w:rsid w:val="00D97200"/>
    <w:rsid w:val="00DA1730"/>
    <w:rsid w:val="00DB01BE"/>
    <w:rsid w:val="00DB1297"/>
    <w:rsid w:val="00DC093F"/>
    <w:rsid w:val="00DC5BC6"/>
    <w:rsid w:val="00DC6CFE"/>
    <w:rsid w:val="00DD2595"/>
    <w:rsid w:val="00DD314B"/>
    <w:rsid w:val="00DD3B8D"/>
    <w:rsid w:val="00DD5167"/>
    <w:rsid w:val="00DD557D"/>
    <w:rsid w:val="00DE5F20"/>
    <w:rsid w:val="00DF0E69"/>
    <w:rsid w:val="00E00FC9"/>
    <w:rsid w:val="00E02CA8"/>
    <w:rsid w:val="00E0650C"/>
    <w:rsid w:val="00E06B5E"/>
    <w:rsid w:val="00E07452"/>
    <w:rsid w:val="00E076BB"/>
    <w:rsid w:val="00E138EE"/>
    <w:rsid w:val="00E140B1"/>
    <w:rsid w:val="00E14905"/>
    <w:rsid w:val="00E33964"/>
    <w:rsid w:val="00E33DFF"/>
    <w:rsid w:val="00E3462F"/>
    <w:rsid w:val="00E36231"/>
    <w:rsid w:val="00E500F1"/>
    <w:rsid w:val="00E5358E"/>
    <w:rsid w:val="00E60357"/>
    <w:rsid w:val="00E61B4C"/>
    <w:rsid w:val="00E71D4E"/>
    <w:rsid w:val="00E757F4"/>
    <w:rsid w:val="00E9303D"/>
    <w:rsid w:val="00EA2A3A"/>
    <w:rsid w:val="00EA77B0"/>
    <w:rsid w:val="00EB18D7"/>
    <w:rsid w:val="00EB223A"/>
    <w:rsid w:val="00EC47CE"/>
    <w:rsid w:val="00EC4D8C"/>
    <w:rsid w:val="00ED4871"/>
    <w:rsid w:val="00EE0FC5"/>
    <w:rsid w:val="00EE2F67"/>
    <w:rsid w:val="00EE663F"/>
    <w:rsid w:val="00EF0391"/>
    <w:rsid w:val="00EF0E4A"/>
    <w:rsid w:val="00EF3301"/>
    <w:rsid w:val="00EF6923"/>
    <w:rsid w:val="00F06DF9"/>
    <w:rsid w:val="00F07446"/>
    <w:rsid w:val="00F16F4D"/>
    <w:rsid w:val="00F178BC"/>
    <w:rsid w:val="00F21DD7"/>
    <w:rsid w:val="00F24361"/>
    <w:rsid w:val="00F25311"/>
    <w:rsid w:val="00F30608"/>
    <w:rsid w:val="00F30AAF"/>
    <w:rsid w:val="00F310E4"/>
    <w:rsid w:val="00F348D3"/>
    <w:rsid w:val="00F34BF1"/>
    <w:rsid w:val="00F432E0"/>
    <w:rsid w:val="00F44E35"/>
    <w:rsid w:val="00F509CF"/>
    <w:rsid w:val="00F51775"/>
    <w:rsid w:val="00F54582"/>
    <w:rsid w:val="00F57EF2"/>
    <w:rsid w:val="00F61884"/>
    <w:rsid w:val="00F627EF"/>
    <w:rsid w:val="00F66E0E"/>
    <w:rsid w:val="00F721C4"/>
    <w:rsid w:val="00F7296A"/>
    <w:rsid w:val="00F80C6A"/>
    <w:rsid w:val="00F86999"/>
    <w:rsid w:val="00FA7E14"/>
    <w:rsid w:val="00FB1A6A"/>
    <w:rsid w:val="00FC380D"/>
    <w:rsid w:val="00FD0D70"/>
    <w:rsid w:val="00FD5B10"/>
    <w:rsid w:val="00FD6DC2"/>
    <w:rsid w:val="00FD7AFA"/>
    <w:rsid w:val="00FE15B8"/>
    <w:rsid w:val="00FE1D78"/>
    <w:rsid w:val="00FE6887"/>
    <w:rsid w:val="00FF0473"/>
    <w:rsid w:val="00FF42B3"/>
    <w:rsid w:val="00FF4CA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6625"/>
    <o:shapelayout v:ext="edit">
      <o:idmap v:ext="edit" data="1"/>
    </o:shapelayout>
  </w:shapeDefaults>
  <w:decimalSymbol w:val="."/>
  <w:listSeparator w:val=","/>
  <w15:docId w15:val="{0FFD167B-0922-4339-BC71-4133BB853D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253C4"/>
    <w:pPr>
      <w:spacing w:before="0"/>
    </w:pPr>
  </w:style>
  <w:style w:type="paragraph" w:styleId="Heading1">
    <w:name w:val="heading 1"/>
    <w:basedOn w:val="Normal"/>
    <w:next w:val="Normal"/>
    <w:link w:val="Heading1Char"/>
    <w:uiPriority w:val="9"/>
    <w:qFormat/>
    <w:rsid w:val="00243BDE"/>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customStyle="1" w:styleId="ConSign">
    <w:name w:val="ConSign"/>
    <w:basedOn w:val="Normal"/>
    <w:rsid w:val="00DE5F20"/>
    <w:pPr>
      <w:tabs>
        <w:tab w:val="left" w:pos="216"/>
        <w:tab w:val="left" w:pos="4680"/>
        <w:tab w:val="left" w:pos="4896"/>
      </w:tabs>
      <w:spacing w:line="480" w:lineRule="auto"/>
      <w:jc w:val="both"/>
    </w:pPr>
    <w:rPr>
      <w:rFonts w:eastAsia="Times New Roman" w:cs="Times New Roman"/>
      <w:szCs w:val="20"/>
    </w:rPr>
  </w:style>
  <w:style w:type="table" w:styleId="TableGrid">
    <w:name w:val="Table Grid"/>
    <w:basedOn w:val="TableNormal"/>
    <w:uiPriority w:val="59"/>
    <w:rsid w:val="002C5DDE"/>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43BDE"/>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19740D"/>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hj\20190108.docx" TargetMode="External"/><Relationship Id="rId13" Type="http://schemas.openxmlformats.org/officeDocument/2006/relationships/hyperlink" Target="file:///h:\hj\20190131.docx" TargetMode="External"/><Relationship Id="rId18" Type="http://schemas.openxmlformats.org/officeDocument/2006/relationships/hyperlink" Target="file:///h:\sj\20190507.docx" TargetMode="External"/><Relationship Id="rId26" Type="http://schemas.openxmlformats.org/officeDocument/2006/relationships/hyperlink" Target="file:///h:\hj\20190509.docx" TargetMode="External"/><Relationship Id="rId39" Type="http://schemas.openxmlformats.org/officeDocument/2006/relationships/hyperlink" Target="file:///p:\pprever\2019-20\3137_20190508.docx" TargetMode="External"/><Relationship Id="rId3" Type="http://schemas.openxmlformats.org/officeDocument/2006/relationships/settings" Target="settings.xml"/><Relationship Id="rId21" Type="http://schemas.openxmlformats.org/officeDocument/2006/relationships/hyperlink" Target="file:///h:\sj\20190508.docx" TargetMode="External"/><Relationship Id="rId34" Type="http://schemas.openxmlformats.org/officeDocument/2006/relationships/hyperlink" Target="file:///p:\pprever\2019-20\3137_20190130.docx" TargetMode="External"/><Relationship Id="rId42" Type="http://schemas.openxmlformats.org/officeDocument/2006/relationships/footer" Target="footer1.xml"/><Relationship Id="rId7" Type="http://schemas.openxmlformats.org/officeDocument/2006/relationships/hyperlink" Target="file:///h:\hj\20190108.docx" TargetMode="External"/><Relationship Id="rId12" Type="http://schemas.openxmlformats.org/officeDocument/2006/relationships/hyperlink" Target="file:///h:\hj\20190131.docx" TargetMode="External"/><Relationship Id="rId17" Type="http://schemas.openxmlformats.org/officeDocument/2006/relationships/hyperlink" Target="file:///h:\sj\20190409.docx" TargetMode="External"/><Relationship Id="rId25" Type="http://schemas.openxmlformats.org/officeDocument/2006/relationships/hyperlink" Target="file:///h:\sj\20190509.docx" TargetMode="External"/><Relationship Id="rId33" Type="http://schemas.openxmlformats.org/officeDocument/2006/relationships/hyperlink" Target="file:///p:\pprever\2019-20\3137_20181218.docx" TargetMode="External"/><Relationship Id="rId38" Type="http://schemas.openxmlformats.org/officeDocument/2006/relationships/hyperlink" Target="file:///p:\pprever\2019-20\3137_20190507.docx" TargetMode="External"/><Relationship Id="rId2" Type="http://schemas.openxmlformats.org/officeDocument/2006/relationships/styles" Target="styles.xml"/><Relationship Id="rId16" Type="http://schemas.openxmlformats.org/officeDocument/2006/relationships/hyperlink" Target="file:///h:\sj\20190205.docx" TargetMode="External"/><Relationship Id="rId20" Type="http://schemas.openxmlformats.org/officeDocument/2006/relationships/hyperlink" Target="file:///h:\sj\20190508.docx" TargetMode="External"/><Relationship Id="rId29" Type="http://schemas.openxmlformats.org/officeDocument/2006/relationships/hyperlink" Target="file:///h:\sj\20190520.docx" TargetMode="External"/><Relationship Id="rId41" Type="http://schemas.openxmlformats.org/officeDocument/2006/relationships/hyperlink" Target="file:///p:\pprever\2019-20\3137_20190520.docx" TargetMode="Externa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file:///h:\hj\20190131.docx" TargetMode="External"/><Relationship Id="rId24" Type="http://schemas.openxmlformats.org/officeDocument/2006/relationships/hyperlink" Target="file:///h:\hj\20190509.docx" TargetMode="External"/><Relationship Id="rId32" Type="http://schemas.openxmlformats.org/officeDocument/2006/relationships/hyperlink" Target="http://www.scstatehouse.gov/billsearch.php?billnumbers=3137&amp;session=123&amp;summary=B" TargetMode="External"/><Relationship Id="rId37" Type="http://schemas.openxmlformats.org/officeDocument/2006/relationships/hyperlink" Target="file:///p:\pprever\2019-20\3137_20190410.docx" TargetMode="External"/><Relationship Id="rId40" Type="http://schemas.openxmlformats.org/officeDocument/2006/relationships/hyperlink" Target="file:///p:\pprever\2019-20\3137_20190509.docx" TargetMode="External"/><Relationship Id="rId45" Type="http://schemas.openxmlformats.org/officeDocument/2006/relationships/theme" Target="theme/theme1.xml"/><Relationship Id="rId5" Type="http://schemas.openxmlformats.org/officeDocument/2006/relationships/footnotes" Target="footnotes.xml"/><Relationship Id="rId15" Type="http://schemas.openxmlformats.org/officeDocument/2006/relationships/hyperlink" Target="file:///h:\sj\20190205.docx" TargetMode="External"/><Relationship Id="rId23" Type="http://schemas.openxmlformats.org/officeDocument/2006/relationships/hyperlink" Target="file:///h:\hj\20190509.docx" TargetMode="External"/><Relationship Id="rId28" Type="http://schemas.openxmlformats.org/officeDocument/2006/relationships/hyperlink" Target="file:///h:\sj\20190520.docx" TargetMode="External"/><Relationship Id="rId36" Type="http://schemas.openxmlformats.org/officeDocument/2006/relationships/hyperlink" Target="file:///p:\pprever\2019-20\3137_20190409.docx" TargetMode="External"/><Relationship Id="rId10" Type="http://schemas.openxmlformats.org/officeDocument/2006/relationships/hyperlink" Target="file:///h:\hj\20190131.docx" TargetMode="External"/><Relationship Id="rId19" Type="http://schemas.openxmlformats.org/officeDocument/2006/relationships/hyperlink" Target="file:///h:\sj\20190507.docx" TargetMode="External"/><Relationship Id="rId31" Type="http://schemas.openxmlformats.org/officeDocument/2006/relationships/hyperlink" Target="file:///h:\hj\20190520.docx" TargetMode="External"/><Relationship Id="rId44"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file:///h:\hj\20190130.docx" TargetMode="External"/><Relationship Id="rId14" Type="http://schemas.openxmlformats.org/officeDocument/2006/relationships/hyperlink" Target="file:///h:\hj\20190201.docx" TargetMode="External"/><Relationship Id="rId22" Type="http://schemas.openxmlformats.org/officeDocument/2006/relationships/hyperlink" Target="file:///h:\sj\20190509.docx" TargetMode="External"/><Relationship Id="rId27" Type="http://schemas.openxmlformats.org/officeDocument/2006/relationships/hyperlink" Target="file:///h:\sj\20190509.docx" TargetMode="External"/><Relationship Id="rId30" Type="http://schemas.openxmlformats.org/officeDocument/2006/relationships/hyperlink" Target="file:///h:\hj\20190520.docx" TargetMode="External"/><Relationship Id="rId35" Type="http://schemas.openxmlformats.org/officeDocument/2006/relationships/hyperlink" Target="file:///p:\pprever\2019-20\3137_20190131.docx" TargetMode="External"/><Relationship Id="rId43"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4AC229B-3580-4BED-BA38-269CD1519B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1317DE5B</Template>
  <TotalTime>0</TotalTime>
  <Pages>5</Pages>
  <Words>1797</Words>
  <Characters>9670</Characters>
  <Application>Microsoft Office Word</Application>
  <DocSecurity>0</DocSecurity>
  <Lines>284</Lines>
  <Paragraphs>53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11414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2019-2020 Bill 3137: State Aid to Subdivisions Act - South Carolina Legislature Online</dc:title>
  <dc:subject/>
  <dc:creator>Niki Downey</dc:creator>
  <cp:keywords/>
  <dc:description/>
  <cp:lastModifiedBy>Lavarres Lynch</cp:lastModifiedBy>
  <cp:revision>2</cp:revision>
  <dcterms:created xsi:type="dcterms:W3CDTF">2019-06-20T15:01:00Z</dcterms:created>
  <dcterms:modified xsi:type="dcterms:W3CDTF">2019-06-20T15:01:00Z</dcterms:modified>
</cp:coreProperties>
</file>