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48DE">
        <w:rPr>
          <w:rFonts w:eastAsia="Times New Roman" w:cs="Times New Roman"/>
          <w:b/>
          <w:szCs w:val="20"/>
        </w:rPr>
        <w:t>South Carolina General Assembly</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48DE">
        <w:rPr>
          <w:rFonts w:eastAsia="Times New Roman" w:cs="Times New Roman"/>
          <w:szCs w:val="20"/>
        </w:rPr>
        <w:t>123rd Session, 2019-2020</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8DE" w:rsidRPr="007548DE" w:rsidRDefault="00175371"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A56, R76, H3145</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8DE">
        <w:rPr>
          <w:rFonts w:eastAsia="Times New Roman" w:cs="Times New Roman"/>
          <w:b/>
          <w:szCs w:val="20"/>
        </w:rPr>
        <w:t>STATUS INFORMATION</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8DE">
        <w:rPr>
          <w:rFonts w:eastAsia="Times New Roman" w:cs="Times New Roman"/>
          <w:szCs w:val="20"/>
        </w:rPr>
        <w:t>General Bill</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8DE">
        <w:rPr>
          <w:rFonts w:eastAsia="Times New Roman" w:cs="Times New Roman"/>
          <w:szCs w:val="20"/>
        </w:rPr>
        <w:t>Sponsors: Reps. Ott, Clary, Cobb</w:t>
      </w:r>
      <w:r w:rsidRPr="007548DE">
        <w:rPr>
          <w:rFonts w:eastAsia="Times New Roman" w:cs="Times New Roman"/>
          <w:szCs w:val="20"/>
        </w:rPr>
        <w:noBreakHyphen/>
        <w:t>Hunter, Collins, Jefferson, Kirby, Willis, Cogswell, D.C. Moss, G.R. Smith, Elliott, Sandifer, Lucas, Ballentine, Caskey, Simrill, West, Murphy, McKnight, Mace, Kimmons, Davis, Magnuson, Sottile, Hewitt, Hiott, B. Newton, Pope, Forrest, Bales, Rutherford, R. Williams, Gilliam, Norrell, Funderburk, G.M. Smith, Weeks, Ridgeway, Yow, W. Newton, Bamberg, Stavrinakis, McCoy, Erickson, Blackwell, Wheeler, Fry, Bannister, Calhoon, Huggins, Gilliard and Taylor</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8DE">
        <w:rPr>
          <w:rFonts w:eastAsia="Times New Roman" w:cs="Times New Roman"/>
          <w:szCs w:val="20"/>
        </w:rPr>
        <w:t>Document Path: l:\council\bills\nl\13761sd19.docx</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8DE">
        <w:rPr>
          <w:rFonts w:eastAsia="Times New Roman" w:cs="Times New Roman"/>
          <w:szCs w:val="20"/>
        </w:rPr>
        <w:t>Companion/Similar bill(s): 539, 760</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0956" w:rsidRDefault="00240956"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240956" w:rsidRDefault="00240956"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26, 2019</w:t>
      </w:r>
    </w:p>
    <w:p w:rsidR="00240956" w:rsidRDefault="00240956"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240956" w:rsidRDefault="00240956"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240956" w:rsidRDefault="00240956"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240956" w:rsidRDefault="00240956"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8DE">
        <w:rPr>
          <w:rFonts w:eastAsia="Times New Roman" w:cs="Times New Roman"/>
          <w:szCs w:val="20"/>
        </w:rPr>
        <w:t>Summary: Electric coops, audits</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8DE" w:rsidRPr="007548DE" w:rsidRDefault="007548DE" w:rsidP="007548DE">
      <w:pPr>
        <w:widowControl w:val="0"/>
        <w:tabs>
          <w:tab w:val="center" w:pos="590"/>
          <w:tab w:val="center" w:pos="1440"/>
          <w:tab w:val="left" w:pos="1872"/>
          <w:tab w:val="left" w:pos="9187"/>
        </w:tabs>
        <w:rPr>
          <w:rFonts w:eastAsia="Times New Roman" w:cs="Times New Roman"/>
          <w:szCs w:val="20"/>
        </w:rPr>
      </w:pPr>
      <w:r w:rsidRPr="007548DE">
        <w:rPr>
          <w:rFonts w:eastAsia="Times New Roman" w:cs="Times New Roman"/>
          <w:b/>
          <w:szCs w:val="20"/>
        </w:rPr>
        <w:t>HISTORY OF LEGISLATIVE ACTIONS</w:t>
      </w:r>
    </w:p>
    <w:p w:rsidR="007548DE" w:rsidRPr="007548DE" w:rsidRDefault="007548DE" w:rsidP="007548DE">
      <w:pPr>
        <w:widowControl w:val="0"/>
        <w:tabs>
          <w:tab w:val="center" w:pos="590"/>
          <w:tab w:val="center" w:pos="1440"/>
          <w:tab w:val="left" w:pos="1872"/>
          <w:tab w:val="left" w:pos="9187"/>
        </w:tabs>
        <w:rPr>
          <w:rFonts w:eastAsia="Times New Roman" w:cs="Times New Roman"/>
          <w:szCs w:val="20"/>
        </w:rPr>
      </w:pPr>
    </w:p>
    <w:p w:rsidR="007548DE" w:rsidRPr="007548DE" w:rsidRDefault="007548DE" w:rsidP="007548DE">
      <w:pPr>
        <w:widowControl w:val="0"/>
        <w:tabs>
          <w:tab w:val="center" w:pos="590"/>
          <w:tab w:val="center" w:pos="1440"/>
          <w:tab w:val="left" w:pos="1872"/>
          <w:tab w:val="left" w:pos="9187"/>
        </w:tabs>
        <w:rPr>
          <w:rFonts w:eastAsia="Times New Roman" w:cs="Times New Roman"/>
          <w:szCs w:val="20"/>
        </w:rPr>
      </w:pPr>
      <w:r w:rsidRPr="007548DE">
        <w:rPr>
          <w:rFonts w:eastAsia="Times New Roman" w:cs="Times New Roman"/>
          <w:szCs w:val="20"/>
          <w:u w:val="single"/>
        </w:rPr>
        <w:tab/>
        <w:t>Date</w:t>
      </w:r>
      <w:r w:rsidRPr="007548DE">
        <w:rPr>
          <w:rFonts w:eastAsia="Times New Roman" w:cs="Times New Roman"/>
          <w:szCs w:val="20"/>
          <w:u w:val="single"/>
        </w:rPr>
        <w:tab/>
        <w:t>Body</w:t>
      </w:r>
      <w:r w:rsidRPr="007548DE">
        <w:rPr>
          <w:rFonts w:eastAsia="Times New Roman" w:cs="Times New Roman"/>
          <w:szCs w:val="20"/>
          <w:u w:val="single"/>
        </w:rPr>
        <w:tab/>
        <w:t>Action Description with journal page number</w:t>
      </w:r>
      <w:r w:rsidRPr="007548DE">
        <w:rPr>
          <w:rFonts w:eastAsia="Times New Roman" w:cs="Times New Roman"/>
          <w:szCs w:val="20"/>
          <w:u w:val="single"/>
        </w:rPr>
        <w:tab/>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885A78">
        <w:rPr>
          <w:rFonts w:cs="Times New Roman"/>
        </w:rPr>
        <w:t>Prefiled</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885A78">
        <w:rPr>
          <w:rFonts w:cs="Times New Roman"/>
        </w:rPr>
        <w:t xml:space="preserve">Referred to Committee on </w:t>
      </w:r>
      <w:r w:rsidRPr="00885A78">
        <w:rPr>
          <w:rFonts w:cs="Times New Roman"/>
          <w:b/>
        </w:rPr>
        <w:t>Labor, Commerce and Industry</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885A78">
        <w:rPr>
          <w:rFonts w:cs="Times New Roman"/>
        </w:rPr>
        <w:t>Introduced and read first time (</w:t>
      </w:r>
      <w:hyperlink r:id="rId7" w:history="1">
        <w:r w:rsidRPr="00885A78">
          <w:rPr>
            <w:rStyle w:val="Hyperlink"/>
            <w:rFonts w:cs="Times New Roman"/>
          </w:rPr>
          <w:t>House Journal</w:t>
        </w:r>
        <w:r w:rsidRPr="00885A78">
          <w:rPr>
            <w:rStyle w:val="Hyperlink"/>
            <w:rFonts w:cs="Times New Roman"/>
          </w:rPr>
          <w:noBreakHyphen/>
          <w:t>page 104</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885A78">
        <w:rPr>
          <w:rFonts w:cs="Times New Roman"/>
        </w:rPr>
        <w:t>Referred to C</w:t>
      </w:r>
      <w:r>
        <w:rPr>
          <w:rFonts w:cs="Times New Roman"/>
        </w:rPr>
        <w:t xml:space="preserve">ommittee on </w:t>
      </w:r>
      <w:r w:rsidRPr="00885A78">
        <w:rPr>
          <w:rFonts w:cs="Times New Roman"/>
          <w:b/>
        </w:rPr>
        <w:t>Labor, Commerce and Industry</w:t>
      </w:r>
      <w:r w:rsidRPr="00885A78">
        <w:rPr>
          <w:rFonts w:cs="Times New Roman"/>
        </w:rPr>
        <w:t xml:space="preserve"> (</w:t>
      </w:r>
      <w:hyperlink r:id="rId8" w:history="1">
        <w:r w:rsidRPr="00885A78">
          <w:rPr>
            <w:rStyle w:val="Hyperlink"/>
            <w:rFonts w:cs="Times New Roman"/>
          </w:rPr>
          <w:t>House Journal</w:t>
        </w:r>
        <w:r w:rsidRPr="00885A78">
          <w:rPr>
            <w:rStyle w:val="Hyperlink"/>
            <w:rFonts w:cs="Times New Roman"/>
          </w:rPr>
          <w:noBreakHyphen/>
          <w:t>page 104</w:t>
        </w:r>
      </w:hyperlink>
      <w:bookmarkStart w:id="0" w:name="_GoBack"/>
      <w:bookmarkEnd w:id="0"/>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885A78">
        <w:rPr>
          <w:rFonts w:cs="Times New Roman"/>
        </w:rPr>
        <w:t>Member(s) request name added as sponsor: Collins</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House</w:t>
      </w:r>
      <w:r>
        <w:rPr>
          <w:rFonts w:cs="Times New Roman"/>
        </w:rPr>
        <w:tab/>
      </w:r>
      <w:r w:rsidRPr="00885A78">
        <w:rPr>
          <w:rFonts w:cs="Times New Roman"/>
        </w:rPr>
        <w:t>Member(s)</w:t>
      </w:r>
      <w:r>
        <w:rPr>
          <w:rFonts w:cs="Times New Roman"/>
        </w:rPr>
        <w:t xml:space="preserve"> request name added as sponsor: </w:t>
      </w:r>
      <w:r w:rsidRPr="00885A78">
        <w:rPr>
          <w:rFonts w:cs="Times New Roman"/>
        </w:rPr>
        <w:t>Jefferson, Kirby, Willis</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885A78">
        <w:rPr>
          <w:rFonts w:cs="Times New Roman"/>
        </w:rPr>
        <w:t>Member(s) request name added as sponsor: Cogswell</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885A78">
        <w:rPr>
          <w:rFonts w:cs="Times New Roman"/>
        </w:rPr>
        <w:t>Committee report: Favorable with amendme</w:t>
      </w:r>
      <w:r>
        <w:rPr>
          <w:rFonts w:cs="Times New Roman"/>
        </w:rPr>
        <w:t xml:space="preserve">nt </w:t>
      </w:r>
      <w:r w:rsidRPr="00885A78">
        <w:rPr>
          <w:rFonts w:cs="Times New Roman"/>
          <w:b/>
        </w:rPr>
        <w:t>Labor, Commerce and Industry</w:t>
      </w:r>
      <w:r w:rsidRPr="00885A78">
        <w:rPr>
          <w:rFonts w:cs="Times New Roman"/>
        </w:rPr>
        <w:t xml:space="preserve"> (</w:t>
      </w:r>
      <w:hyperlink r:id="rId9" w:history="1">
        <w:r w:rsidRPr="00885A78">
          <w:rPr>
            <w:rStyle w:val="Hyperlink"/>
            <w:rFonts w:cs="Times New Roman"/>
          </w:rPr>
          <w:t>House Journal</w:t>
        </w:r>
        <w:r w:rsidRPr="00885A78">
          <w:rPr>
            <w:rStyle w:val="Hyperlink"/>
            <w:rFonts w:cs="Times New Roman"/>
          </w:rPr>
          <w:noBreakHyphen/>
          <w:t>page 48</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3/4/2019</w:t>
      </w:r>
      <w:r>
        <w:rPr>
          <w:rFonts w:cs="Times New Roman"/>
        </w:rPr>
        <w:tab/>
      </w:r>
      <w:r>
        <w:rPr>
          <w:rFonts w:cs="Times New Roman"/>
        </w:rPr>
        <w:tab/>
      </w:r>
      <w:r w:rsidRPr="00885A78">
        <w:rPr>
          <w:rFonts w:cs="Times New Roman"/>
        </w:rPr>
        <w:t>Scrivener's error corrected</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r>
      <w:r w:rsidRPr="00885A78">
        <w:rPr>
          <w:rFonts w:cs="Times New Roman"/>
        </w:rPr>
        <w:t>Member(s)</w:t>
      </w:r>
      <w:r>
        <w:rPr>
          <w:rFonts w:cs="Times New Roman"/>
        </w:rPr>
        <w:t xml:space="preserve"> request name added as sponsor: </w:t>
      </w:r>
      <w:r w:rsidRPr="00885A78">
        <w:rPr>
          <w:rFonts w:cs="Times New Roman"/>
        </w:rPr>
        <w:t>D.C.Moss, G.R.Smith, Elliott, Sandifer, Lucas</w:t>
      </w:r>
      <w:r>
        <w:rPr>
          <w:rFonts w:cs="Times New Roman"/>
        </w:rPr>
        <w:t xml:space="preserve">, </w:t>
      </w:r>
      <w:r w:rsidRPr="00885A78">
        <w:rPr>
          <w:rFonts w:cs="Times New Roman"/>
        </w:rPr>
        <w:t>Ballentine,</w:t>
      </w:r>
      <w:r>
        <w:rPr>
          <w:rFonts w:cs="Times New Roman"/>
        </w:rPr>
        <w:t xml:space="preserve"> Caskey, Simrill, West, Murphy, </w:t>
      </w:r>
      <w:r w:rsidRPr="00885A78">
        <w:rPr>
          <w:rFonts w:cs="Times New Roman"/>
        </w:rPr>
        <w:t xml:space="preserve">McKnight, </w:t>
      </w:r>
      <w:r>
        <w:rPr>
          <w:rFonts w:cs="Times New Roman"/>
        </w:rPr>
        <w:t xml:space="preserve">Mace, Kimmons, Davis, Magnuson, </w:t>
      </w:r>
      <w:r w:rsidRPr="00885A78">
        <w:rPr>
          <w:rFonts w:cs="Times New Roman"/>
        </w:rPr>
        <w:t xml:space="preserve">Sottile, Hewitt, </w:t>
      </w:r>
      <w:r>
        <w:rPr>
          <w:rFonts w:cs="Times New Roman"/>
        </w:rPr>
        <w:t xml:space="preserve">Hiott, B.Newton, Pope, Forrest, </w:t>
      </w:r>
      <w:r w:rsidRPr="00885A78">
        <w:rPr>
          <w:rFonts w:cs="Times New Roman"/>
        </w:rPr>
        <w:t>Bales, Rutherford, R.Williams, Gilli</w:t>
      </w:r>
      <w:r>
        <w:rPr>
          <w:rFonts w:cs="Times New Roman"/>
        </w:rPr>
        <w:t xml:space="preserve">am, Norrell, </w:t>
      </w:r>
      <w:r w:rsidRPr="00885A78">
        <w:rPr>
          <w:rFonts w:cs="Times New Roman"/>
        </w:rPr>
        <w:t>Funderburk, G</w:t>
      </w:r>
      <w:r>
        <w:rPr>
          <w:rFonts w:cs="Times New Roman"/>
        </w:rPr>
        <w:t xml:space="preserve">.M.Smith, Weeks, Ridgeway, Yow, </w:t>
      </w:r>
      <w:r w:rsidRPr="00885A78">
        <w:rPr>
          <w:rFonts w:cs="Times New Roman"/>
        </w:rPr>
        <w:t>W.Newton, Bamberg, Stavrinakis, McCoy, Erickson</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885A78">
        <w:rPr>
          <w:rFonts w:cs="Times New Roman"/>
        </w:rPr>
        <w:t>Member(s)</w:t>
      </w:r>
      <w:r>
        <w:rPr>
          <w:rFonts w:cs="Times New Roman"/>
        </w:rPr>
        <w:t xml:space="preserve"> request name added as sponsor: </w:t>
      </w:r>
      <w:r w:rsidRPr="00885A78">
        <w:rPr>
          <w:rFonts w:cs="Times New Roman"/>
        </w:rPr>
        <w:t>Blackwell, Wheeler</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885A78">
        <w:rPr>
          <w:rFonts w:cs="Times New Roman"/>
        </w:rPr>
        <w:t>Requests f</w:t>
      </w:r>
      <w:r>
        <w:rPr>
          <w:rFonts w:cs="Times New Roman"/>
        </w:rPr>
        <w:t>or debate</w:t>
      </w:r>
      <w:r>
        <w:rPr>
          <w:rFonts w:cs="Times New Roman"/>
        </w:rPr>
        <w:noBreakHyphen/>
        <w:t xml:space="preserve">Rep(s).  Hayes, Hill, </w:t>
      </w:r>
      <w:r w:rsidRPr="00885A78">
        <w:rPr>
          <w:rFonts w:cs="Times New Roman"/>
        </w:rPr>
        <w:t>Atkinson,</w:t>
      </w:r>
      <w:r>
        <w:rPr>
          <w:rFonts w:cs="Times New Roman"/>
        </w:rPr>
        <w:t xml:space="preserve"> King, Bamberg, Hart, Moore, S. </w:t>
      </w:r>
      <w:r w:rsidRPr="00885A78">
        <w:rPr>
          <w:rFonts w:cs="Times New Roman"/>
        </w:rPr>
        <w:t>Williams,</w:t>
      </w:r>
      <w:r>
        <w:rPr>
          <w:rFonts w:cs="Times New Roman"/>
        </w:rPr>
        <w:t xml:space="preserve"> W. Cox, Sandifer, R. Williams, </w:t>
      </w:r>
      <w:r w:rsidRPr="00885A78">
        <w:rPr>
          <w:rFonts w:cs="Times New Roman"/>
        </w:rPr>
        <w:t xml:space="preserve">Forrester, </w:t>
      </w:r>
      <w:r>
        <w:rPr>
          <w:rFonts w:cs="Times New Roman"/>
        </w:rPr>
        <w:t xml:space="preserve">Taylor, Felder, V.S. Moss, Fry, </w:t>
      </w:r>
      <w:r w:rsidRPr="00885A78">
        <w:rPr>
          <w:rFonts w:cs="Times New Roman"/>
        </w:rPr>
        <w:t>Brown, Jefferson (</w:t>
      </w:r>
      <w:hyperlink r:id="rId10" w:history="1">
        <w:r w:rsidRPr="00885A78">
          <w:rPr>
            <w:rStyle w:val="Hyperlink"/>
            <w:rFonts w:cs="Times New Roman"/>
          </w:rPr>
          <w:t>House Journal</w:t>
        </w:r>
        <w:r w:rsidRPr="00885A78">
          <w:rPr>
            <w:rStyle w:val="Hyperlink"/>
            <w:rFonts w:cs="Times New Roman"/>
          </w:rPr>
          <w:noBreakHyphen/>
          <w:t>page 35</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885A78">
        <w:rPr>
          <w:rFonts w:cs="Times New Roman"/>
        </w:rPr>
        <w:t>Member(s) requ</w:t>
      </w:r>
      <w:r>
        <w:rPr>
          <w:rFonts w:cs="Times New Roman"/>
        </w:rPr>
        <w:t xml:space="preserve">est name added as sponsor: Fry, </w:t>
      </w:r>
      <w:r w:rsidRPr="00885A78">
        <w:rPr>
          <w:rFonts w:cs="Times New Roman"/>
        </w:rPr>
        <w:t>Bannister, Calhoon, Huggins, Gilliard, Taylor</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885A78">
        <w:rPr>
          <w:rFonts w:cs="Times New Roman"/>
        </w:rPr>
        <w:t>Amended (</w:t>
      </w:r>
      <w:hyperlink r:id="rId11" w:history="1">
        <w:r w:rsidRPr="00885A78">
          <w:rPr>
            <w:rStyle w:val="Hyperlink"/>
            <w:rFonts w:cs="Times New Roman"/>
          </w:rPr>
          <w:t>House Journal</w:t>
        </w:r>
        <w:r w:rsidRPr="00885A78">
          <w:rPr>
            <w:rStyle w:val="Hyperlink"/>
            <w:rFonts w:cs="Times New Roman"/>
          </w:rPr>
          <w:noBreakHyphen/>
          <w:t>page 28</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885A78">
        <w:rPr>
          <w:rFonts w:cs="Times New Roman"/>
        </w:rPr>
        <w:t>Debate adjourned (</w:t>
      </w:r>
      <w:hyperlink r:id="rId12" w:history="1">
        <w:r w:rsidRPr="00885A78">
          <w:rPr>
            <w:rStyle w:val="Hyperlink"/>
            <w:rFonts w:cs="Times New Roman"/>
          </w:rPr>
          <w:t>House Journal</w:t>
        </w:r>
        <w:r w:rsidRPr="00885A78">
          <w:rPr>
            <w:rStyle w:val="Hyperlink"/>
            <w:rFonts w:cs="Times New Roman"/>
          </w:rPr>
          <w:noBreakHyphen/>
          <w:t>page 28</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885A78">
        <w:rPr>
          <w:rFonts w:cs="Times New Roman"/>
        </w:rPr>
        <w:t>Amended (</w:t>
      </w:r>
      <w:hyperlink r:id="rId13" w:history="1">
        <w:r w:rsidRPr="00885A78">
          <w:rPr>
            <w:rStyle w:val="Hyperlink"/>
            <w:rFonts w:cs="Times New Roman"/>
          </w:rPr>
          <w:t>House Journal</w:t>
        </w:r>
        <w:r w:rsidRPr="00885A78">
          <w:rPr>
            <w:rStyle w:val="Hyperlink"/>
            <w:rFonts w:cs="Times New Roman"/>
          </w:rPr>
          <w:noBreakHyphen/>
          <w:t>page 29</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lastRenderedPageBreak/>
        <w:tab/>
        <w:t>3/20/2019</w:t>
      </w:r>
      <w:r>
        <w:rPr>
          <w:rFonts w:cs="Times New Roman"/>
        </w:rPr>
        <w:tab/>
        <w:t>House</w:t>
      </w:r>
      <w:r>
        <w:rPr>
          <w:rFonts w:cs="Times New Roman"/>
        </w:rPr>
        <w:tab/>
      </w:r>
      <w:r w:rsidRPr="00885A78">
        <w:rPr>
          <w:rFonts w:cs="Times New Roman"/>
        </w:rPr>
        <w:t>Read second time (</w:t>
      </w:r>
      <w:hyperlink r:id="rId14" w:history="1">
        <w:r w:rsidRPr="00885A78">
          <w:rPr>
            <w:rStyle w:val="Hyperlink"/>
            <w:rFonts w:cs="Times New Roman"/>
          </w:rPr>
          <w:t>House Journal</w:t>
        </w:r>
        <w:r w:rsidRPr="00885A78">
          <w:rPr>
            <w:rStyle w:val="Hyperlink"/>
            <w:rFonts w:cs="Times New Roman"/>
          </w:rPr>
          <w:noBreakHyphen/>
          <w:t>page 29</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885A78">
        <w:rPr>
          <w:rFonts w:cs="Times New Roman"/>
        </w:rPr>
        <w:t>Roll call Yeas</w:t>
      </w:r>
      <w:r>
        <w:rPr>
          <w:rFonts w:cs="Times New Roman"/>
        </w:rPr>
        <w:noBreakHyphen/>
      </w:r>
      <w:r w:rsidRPr="00885A78">
        <w:rPr>
          <w:rFonts w:cs="Times New Roman"/>
        </w:rPr>
        <w:t>104  Nays</w:t>
      </w:r>
      <w:r>
        <w:rPr>
          <w:rFonts w:cs="Times New Roman"/>
        </w:rPr>
        <w:noBreakHyphen/>
      </w:r>
      <w:r w:rsidRPr="00885A78">
        <w:rPr>
          <w:rFonts w:cs="Times New Roman"/>
        </w:rPr>
        <w:t>6 (</w:t>
      </w:r>
      <w:hyperlink r:id="rId15" w:history="1">
        <w:r w:rsidRPr="00885A78">
          <w:rPr>
            <w:rStyle w:val="Hyperlink"/>
            <w:rFonts w:cs="Times New Roman"/>
          </w:rPr>
          <w:t>House Journal</w:t>
        </w:r>
        <w:r w:rsidRPr="00885A78">
          <w:rPr>
            <w:rStyle w:val="Hyperlink"/>
            <w:rFonts w:cs="Times New Roman"/>
          </w:rPr>
          <w:noBreakHyphen/>
          <w:t>page 35</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r>
      <w:r>
        <w:rPr>
          <w:rFonts w:cs="Times New Roman"/>
        </w:rPr>
        <w:tab/>
      </w:r>
      <w:r w:rsidRPr="00885A78">
        <w:rPr>
          <w:rFonts w:cs="Times New Roman"/>
        </w:rPr>
        <w:t>Scrivener's error corrected</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885A78">
        <w:rPr>
          <w:rFonts w:cs="Times New Roman"/>
        </w:rPr>
        <w:t>Read third time and sent to Senate</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885A78">
        <w:rPr>
          <w:rFonts w:cs="Times New Roman"/>
        </w:rPr>
        <w:t>Introduced and read first time (</w:t>
      </w:r>
      <w:hyperlink r:id="rId16" w:history="1">
        <w:r w:rsidRPr="00885A78">
          <w:rPr>
            <w:rStyle w:val="Hyperlink"/>
            <w:rFonts w:cs="Times New Roman"/>
          </w:rPr>
          <w:t>Senate Journal</w:t>
        </w:r>
        <w:r w:rsidRPr="00885A78">
          <w:rPr>
            <w:rStyle w:val="Hyperlink"/>
            <w:rFonts w:cs="Times New Roman"/>
          </w:rPr>
          <w:noBreakHyphen/>
          <w:t>page 9</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885A78">
        <w:rPr>
          <w:rFonts w:cs="Times New Roman"/>
        </w:rPr>
        <w:t>Ref</w:t>
      </w:r>
      <w:r>
        <w:rPr>
          <w:rFonts w:cs="Times New Roman"/>
        </w:rPr>
        <w:t xml:space="preserve">erred to Committee on </w:t>
      </w:r>
      <w:r w:rsidRPr="00885A78">
        <w:rPr>
          <w:rFonts w:cs="Times New Roman"/>
          <w:b/>
        </w:rPr>
        <w:t>Judiciary</w:t>
      </w:r>
      <w:r>
        <w:rPr>
          <w:rFonts w:cs="Times New Roman"/>
        </w:rPr>
        <w:t xml:space="preserve"> </w:t>
      </w:r>
      <w:r w:rsidRPr="00885A78">
        <w:rPr>
          <w:rFonts w:cs="Times New Roman"/>
        </w:rPr>
        <w:t>(</w:t>
      </w:r>
      <w:hyperlink r:id="rId17" w:history="1">
        <w:r w:rsidRPr="00885A78">
          <w:rPr>
            <w:rStyle w:val="Hyperlink"/>
            <w:rFonts w:cs="Times New Roman"/>
          </w:rPr>
          <w:t>Senate Journal</w:t>
        </w:r>
        <w:r w:rsidRPr="00885A78">
          <w:rPr>
            <w:rStyle w:val="Hyperlink"/>
            <w:rFonts w:cs="Times New Roman"/>
          </w:rPr>
          <w:noBreakHyphen/>
          <w:t>page 9</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t>Senate</w:t>
      </w:r>
      <w:r>
        <w:rPr>
          <w:rFonts w:cs="Times New Roman"/>
        </w:rPr>
        <w:tab/>
      </w:r>
      <w:r w:rsidRPr="00885A78">
        <w:rPr>
          <w:rFonts w:cs="Times New Roman"/>
        </w:rPr>
        <w:t>Referred to Subco</w:t>
      </w:r>
      <w:r>
        <w:rPr>
          <w:rFonts w:cs="Times New Roman"/>
        </w:rPr>
        <w:t xml:space="preserve">mmittee:  Gambrell (ch), Hutto, </w:t>
      </w:r>
      <w:r w:rsidRPr="00885A78">
        <w:rPr>
          <w:rFonts w:cs="Times New Roman"/>
        </w:rPr>
        <w:t>Massey, Sabb, Climer</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Senate</w:t>
      </w:r>
      <w:r>
        <w:rPr>
          <w:rFonts w:cs="Times New Roman"/>
        </w:rPr>
        <w:tab/>
      </w:r>
      <w:r w:rsidRPr="00885A78">
        <w:rPr>
          <w:rFonts w:cs="Times New Roman"/>
        </w:rPr>
        <w:t xml:space="preserve">Committee report: Favorable with amendment </w:t>
      </w:r>
      <w:r w:rsidRPr="00885A78">
        <w:rPr>
          <w:rFonts w:cs="Times New Roman"/>
          <w:b/>
        </w:rPr>
        <w:t>Judiciary</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885A78">
        <w:rPr>
          <w:rFonts w:cs="Times New Roman"/>
        </w:rPr>
        <w:t>Scrivener's error corrected</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885A78">
        <w:rPr>
          <w:rFonts w:cs="Times New Roman"/>
        </w:rPr>
        <w:t>Committee Amendment Adopted (</w:t>
      </w:r>
      <w:hyperlink r:id="rId18" w:history="1">
        <w:r w:rsidRPr="00885A78">
          <w:rPr>
            <w:rStyle w:val="Hyperlink"/>
            <w:rFonts w:cs="Times New Roman"/>
          </w:rPr>
          <w:t>Senate Journal</w:t>
        </w:r>
        <w:r w:rsidRPr="00885A78">
          <w:rPr>
            <w:rStyle w:val="Hyperlink"/>
            <w:rFonts w:cs="Times New Roman"/>
          </w:rPr>
          <w:noBreakHyphen/>
          <w:t>page 35</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885A78">
        <w:rPr>
          <w:rFonts w:cs="Times New Roman"/>
        </w:rPr>
        <w:t>Amended (</w:t>
      </w:r>
      <w:hyperlink r:id="rId19" w:history="1">
        <w:r w:rsidRPr="00885A78">
          <w:rPr>
            <w:rStyle w:val="Hyperlink"/>
            <w:rFonts w:cs="Times New Roman"/>
          </w:rPr>
          <w:t>Senate Journal</w:t>
        </w:r>
        <w:r w:rsidRPr="00885A78">
          <w:rPr>
            <w:rStyle w:val="Hyperlink"/>
            <w:rFonts w:cs="Times New Roman"/>
          </w:rPr>
          <w:noBreakHyphen/>
          <w:t>page 35</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885A78">
        <w:rPr>
          <w:rFonts w:cs="Times New Roman"/>
        </w:rPr>
        <w:t>Read second time (</w:t>
      </w:r>
      <w:hyperlink r:id="rId20" w:history="1">
        <w:r w:rsidRPr="00885A78">
          <w:rPr>
            <w:rStyle w:val="Hyperlink"/>
            <w:rFonts w:cs="Times New Roman"/>
          </w:rPr>
          <w:t>Senate Journal</w:t>
        </w:r>
        <w:r w:rsidRPr="00885A78">
          <w:rPr>
            <w:rStyle w:val="Hyperlink"/>
            <w:rFonts w:cs="Times New Roman"/>
          </w:rPr>
          <w:noBreakHyphen/>
          <w:t>page 35</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r>
      <w:r>
        <w:rPr>
          <w:rFonts w:cs="Times New Roman"/>
        </w:rPr>
        <w:tab/>
      </w:r>
      <w:r w:rsidRPr="00885A78">
        <w:rPr>
          <w:rFonts w:cs="Times New Roman"/>
        </w:rPr>
        <w:t>Scrivener's error corrected</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885A78">
        <w:rPr>
          <w:rFonts w:cs="Times New Roman"/>
        </w:rPr>
        <w:t>Amended (</w:t>
      </w:r>
      <w:hyperlink r:id="rId21" w:history="1">
        <w:r w:rsidRPr="00885A78">
          <w:rPr>
            <w:rStyle w:val="Hyperlink"/>
            <w:rFonts w:cs="Times New Roman"/>
          </w:rPr>
          <w:t>Senate Journal</w:t>
        </w:r>
        <w:r w:rsidRPr="00885A78">
          <w:rPr>
            <w:rStyle w:val="Hyperlink"/>
            <w:rFonts w:cs="Times New Roman"/>
          </w:rPr>
          <w:noBreakHyphen/>
          <w:t>page 57</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885A78">
        <w:rPr>
          <w:rFonts w:cs="Times New Roman"/>
        </w:rPr>
        <w:t xml:space="preserve">Read third </w:t>
      </w:r>
      <w:r>
        <w:rPr>
          <w:rFonts w:cs="Times New Roman"/>
        </w:rPr>
        <w:t xml:space="preserve">time and returned to House with </w:t>
      </w:r>
      <w:r w:rsidRPr="00885A78">
        <w:rPr>
          <w:rFonts w:cs="Times New Roman"/>
        </w:rPr>
        <w:t>amendments (</w:t>
      </w:r>
      <w:hyperlink r:id="rId22" w:history="1">
        <w:r w:rsidRPr="00885A78">
          <w:rPr>
            <w:rStyle w:val="Hyperlink"/>
            <w:rFonts w:cs="Times New Roman"/>
          </w:rPr>
          <w:t>Senate Journal</w:t>
        </w:r>
        <w:r w:rsidRPr="00885A78">
          <w:rPr>
            <w:rStyle w:val="Hyperlink"/>
            <w:rFonts w:cs="Times New Roman"/>
          </w:rPr>
          <w:noBreakHyphen/>
          <w:t>page 57</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885A78">
        <w:rPr>
          <w:rFonts w:cs="Times New Roman"/>
        </w:rPr>
        <w:t>Roll call Ayes</w:t>
      </w:r>
      <w:r>
        <w:rPr>
          <w:rFonts w:cs="Times New Roman"/>
        </w:rPr>
        <w:noBreakHyphen/>
      </w:r>
      <w:r w:rsidRPr="00885A78">
        <w:rPr>
          <w:rFonts w:cs="Times New Roman"/>
        </w:rPr>
        <w:t>42  Nays</w:t>
      </w:r>
      <w:r>
        <w:rPr>
          <w:rFonts w:cs="Times New Roman"/>
        </w:rPr>
        <w:noBreakHyphen/>
      </w:r>
      <w:r w:rsidRPr="00885A78">
        <w:rPr>
          <w:rFonts w:cs="Times New Roman"/>
        </w:rPr>
        <w:t>0 (</w:t>
      </w:r>
      <w:hyperlink r:id="rId23" w:history="1">
        <w:r w:rsidRPr="00885A78">
          <w:rPr>
            <w:rStyle w:val="Hyperlink"/>
            <w:rFonts w:cs="Times New Roman"/>
          </w:rPr>
          <w:t>Senate Journal</w:t>
        </w:r>
        <w:r w:rsidRPr="00885A78">
          <w:rPr>
            <w:rStyle w:val="Hyperlink"/>
            <w:rFonts w:cs="Times New Roman"/>
          </w:rPr>
          <w:noBreakHyphen/>
          <w:t>page 57</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885A78">
        <w:rPr>
          <w:rFonts w:cs="Times New Roman"/>
        </w:rPr>
        <w:t>Senate amendment amended (</w:t>
      </w:r>
      <w:hyperlink r:id="rId24" w:history="1">
        <w:r w:rsidRPr="00885A78">
          <w:rPr>
            <w:rStyle w:val="Hyperlink"/>
            <w:rFonts w:cs="Times New Roman"/>
          </w:rPr>
          <w:t>House Journal</w:t>
        </w:r>
        <w:r w:rsidRPr="00885A78">
          <w:rPr>
            <w:rStyle w:val="Hyperlink"/>
            <w:rFonts w:cs="Times New Roman"/>
          </w:rPr>
          <w:noBreakHyphen/>
          <w:t>page 114</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885A78">
        <w:rPr>
          <w:rFonts w:cs="Times New Roman"/>
        </w:rPr>
        <w:t>Ret</w:t>
      </w:r>
      <w:r>
        <w:rPr>
          <w:rFonts w:cs="Times New Roman"/>
        </w:rPr>
        <w:t xml:space="preserve">urned to Senate with amendments </w:t>
      </w:r>
      <w:r w:rsidRPr="00885A78">
        <w:rPr>
          <w:rFonts w:cs="Times New Roman"/>
        </w:rPr>
        <w:t>(</w:t>
      </w:r>
      <w:hyperlink r:id="rId25" w:history="1">
        <w:r w:rsidRPr="00885A78">
          <w:rPr>
            <w:rStyle w:val="Hyperlink"/>
            <w:rFonts w:cs="Times New Roman"/>
          </w:rPr>
          <w:t>House Journal</w:t>
        </w:r>
        <w:r w:rsidRPr="00885A78">
          <w:rPr>
            <w:rStyle w:val="Hyperlink"/>
            <w:rFonts w:cs="Times New Roman"/>
          </w:rPr>
          <w:noBreakHyphen/>
          <w:t>page 114</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885A78">
        <w:rPr>
          <w:rFonts w:cs="Times New Roman"/>
        </w:rPr>
        <w:t xml:space="preserve">Concurred </w:t>
      </w:r>
      <w:r>
        <w:rPr>
          <w:rFonts w:cs="Times New Roman"/>
        </w:rPr>
        <w:t xml:space="preserve">in House amendment and enrolled </w:t>
      </w:r>
      <w:r w:rsidRPr="00885A78">
        <w:rPr>
          <w:rFonts w:cs="Times New Roman"/>
        </w:rPr>
        <w:t>(</w:t>
      </w:r>
      <w:hyperlink r:id="rId26" w:history="1">
        <w:r w:rsidRPr="00885A78">
          <w:rPr>
            <w:rStyle w:val="Hyperlink"/>
            <w:rFonts w:cs="Times New Roman"/>
          </w:rPr>
          <w:t>Senate Journal</w:t>
        </w:r>
        <w:r w:rsidRPr="00885A78">
          <w:rPr>
            <w:rStyle w:val="Hyperlink"/>
            <w:rFonts w:cs="Times New Roman"/>
          </w:rPr>
          <w:noBreakHyphen/>
          <w:t>page 61</w:t>
        </w:r>
      </w:hyperlink>
      <w:r w:rsidRPr="00885A78">
        <w:rPr>
          <w:rFonts w:cs="Times New Roman"/>
        </w:rPr>
        <w:t>)</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885A78">
        <w:rPr>
          <w:rFonts w:cs="Times New Roman"/>
        </w:rPr>
        <w:t>Ratified R  76</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885A78">
        <w:rPr>
          <w:rFonts w:cs="Times New Roman"/>
        </w:rPr>
        <w:t>Signed By Governor</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885A78">
        <w:rPr>
          <w:rFonts w:cs="Times New Roman"/>
        </w:rPr>
        <w:t>Effective date  See Act for Effective Date</w:t>
      </w:r>
    </w:p>
    <w:p w:rsidR="00175371" w:rsidRDefault="00175371" w:rsidP="00175371">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885A78">
        <w:rPr>
          <w:rFonts w:cs="Times New Roman"/>
        </w:rPr>
        <w:t>Act No</w:t>
      </w:r>
      <w:r>
        <w:rPr>
          <w:rFonts w:cs="Times New Roman"/>
        </w:rPr>
        <w:t>. </w:t>
      </w:r>
      <w:r w:rsidRPr="00885A78">
        <w:rPr>
          <w:rFonts w:cs="Times New Roman"/>
        </w:rPr>
        <w:t xml:space="preserve"> 56</w:t>
      </w:r>
    </w:p>
    <w:p w:rsidR="00175371" w:rsidRDefault="00175371" w:rsidP="00175371">
      <w:pPr>
        <w:widowControl w:val="0"/>
        <w:tabs>
          <w:tab w:val="right" w:pos="1008"/>
          <w:tab w:val="left" w:pos="1152"/>
          <w:tab w:val="left" w:pos="1872"/>
          <w:tab w:val="left" w:pos="9187"/>
        </w:tabs>
        <w:ind w:left="2088" w:hanging="2088"/>
        <w:rPr>
          <w:rFonts w:cs="Times New Roman"/>
        </w:rPr>
      </w:pPr>
    </w:p>
    <w:p w:rsidR="007548DE" w:rsidRPr="007548DE" w:rsidRDefault="007548DE" w:rsidP="007548DE">
      <w:pPr>
        <w:widowControl w:val="0"/>
        <w:tabs>
          <w:tab w:val="right" w:pos="1008"/>
          <w:tab w:val="left" w:pos="1152"/>
          <w:tab w:val="left" w:pos="1872"/>
          <w:tab w:val="left" w:pos="9187"/>
        </w:tabs>
        <w:ind w:left="2088" w:hanging="2088"/>
        <w:rPr>
          <w:rFonts w:eastAsia="Times New Roman" w:cs="Times New Roman"/>
          <w:szCs w:val="20"/>
        </w:rPr>
      </w:pPr>
      <w:r w:rsidRPr="007548DE">
        <w:rPr>
          <w:rFonts w:eastAsia="Times New Roman" w:cs="Times New Roman"/>
          <w:szCs w:val="20"/>
        </w:rPr>
        <w:t xml:space="preserve">View the latest </w:t>
      </w:r>
      <w:hyperlink r:id="rId27" w:history="1">
        <w:r w:rsidRPr="007548DE">
          <w:rPr>
            <w:rFonts w:eastAsia="Times New Roman" w:cs="Times New Roman"/>
            <w:color w:val="0000FF" w:themeColor="hyperlink"/>
            <w:szCs w:val="20"/>
            <w:u w:val="single"/>
          </w:rPr>
          <w:t>legislative information</w:t>
        </w:r>
      </w:hyperlink>
      <w:r w:rsidRPr="007548DE">
        <w:rPr>
          <w:rFonts w:eastAsia="Times New Roman" w:cs="Times New Roman"/>
          <w:szCs w:val="20"/>
        </w:rPr>
        <w:t xml:space="preserve"> at the website</w:t>
      </w:r>
    </w:p>
    <w:p w:rsidR="007548DE" w:rsidRPr="007548DE" w:rsidRDefault="007548DE" w:rsidP="007548DE">
      <w:pPr>
        <w:widowControl w:val="0"/>
        <w:tabs>
          <w:tab w:val="right" w:pos="1008"/>
          <w:tab w:val="left" w:pos="1152"/>
          <w:tab w:val="left" w:pos="1872"/>
          <w:tab w:val="left" w:pos="9187"/>
        </w:tabs>
        <w:ind w:left="2088" w:hanging="2088"/>
        <w:rPr>
          <w:rFonts w:eastAsia="Times New Roman" w:cs="Times New Roman"/>
          <w:szCs w:val="20"/>
        </w:rPr>
      </w:pPr>
    </w:p>
    <w:p w:rsidR="007548DE" w:rsidRPr="007548DE" w:rsidRDefault="007548DE" w:rsidP="007548DE">
      <w:pPr>
        <w:widowControl w:val="0"/>
        <w:tabs>
          <w:tab w:val="right" w:pos="1008"/>
          <w:tab w:val="left" w:pos="1152"/>
          <w:tab w:val="left" w:pos="1872"/>
          <w:tab w:val="left" w:pos="9187"/>
        </w:tabs>
        <w:ind w:left="2088" w:hanging="2088"/>
        <w:rPr>
          <w:rFonts w:eastAsia="Times New Roman" w:cs="Times New Roman"/>
          <w:szCs w:val="20"/>
        </w:rPr>
      </w:pP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8DE">
        <w:rPr>
          <w:rFonts w:eastAsia="Times New Roman" w:cs="Times New Roman"/>
          <w:b/>
          <w:szCs w:val="20"/>
        </w:rPr>
        <w:t>VERSIONS OF THIS BILL</w:t>
      </w:r>
    </w:p>
    <w:p w:rsidR="007548DE" w:rsidRPr="007548DE" w:rsidRDefault="007548DE"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8DE" w:rsidRPr="007548DE" w:rsidRDefault="008733F6" w:rsidP="0075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7548DE" w:rsidRPr="007548DE">
          <w:rPr>
            <w:rFonts w:eastAsia="Times New Roman" w:cs="Times New Roman"/>
            <w:color w:val="0000FF" w:themeColor="hyperlink"/>
            <w:szCs w:val="20"/>
            <w:u w:val="single"/>
          </w:rPr>
          <w:t>12/18/2018</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548DE" w:rsidRPr="007548DE">
          <w:rPr>
            <w:rFonts w:eastAsia="Times New Roman" w:cs="Times New Roman"/>
            <w:color w:val="0000FF" w:themeColor="hyperlink"/>
            <w:szCs w:val="20"/>
            <w:u w:val="single"/>
          </w:rPr>
          <w:t>2/28/2019</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548DE" w:rsidRPr="007548DE">
          <w:rPr>
            <w:rFonts w:eastAsia="Times New Roman" w:cs="Times New Roman"/>
            <w:color w:val="0000FF" w:themeColor="hyperlink"/>
            <w:szCs w:val="20"/>
            <w:u w:val="single"/>
          </w:rPr>
          <w:t>3/4/2019</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548DE" w:rsidRPr="007548DE">
          <w:rPr>
            <w:rFonts w:eastAsia="Times New Roman" w:cs="Times New Roman"/>
            <w:color w:val="0000FF" w:themeColor="hyperlink"/>
            <w:szCs w:val="20"/>
            <w:u w:val="single"/>
          </w:rPr>
          <w:t>3/7/2019</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548DE" w:rsidRPr="007548DE">
          <w:rPr>
            <w:rFonts w:eastAsia="Times New Roman" w:cs="Times New Roman"/>
            <w:color w:val="0000FF" w:themeColor="hyperlink"/>
            <w:szCs w:val="20"/>
            <w:u w:val="single"/>
          </w:rPr>
          <w:t>3/20/2019</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7548DE" w:rsidRPr="007548DE">
          <w:rPr>
            <w:rFonts w:eastAsia="Times New Roman" w:cs="Times New Roman"/>
            <w:color w:val="0000FF" w:themeColor="hyperlink"/>
            <w:szCs w:val="20"/>
            <w:u w:val="single"/>
          </w:rPr>
          <w:t>3/21/2019</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7548DE" w:rsidRPr="007548DE">
          <w:rPr>
            <w:rFonts w:eastAsia="Times New Roman" w:cs="Times New Roman"/>
            <w:color w:val="0000FF" w:themeColor="hyperlink"/>
            <w:szCs w:val="20"/>
            <w:u w:val="single"/>
          </w:rPr>
          <w:t>4/24/2019</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7548DE" w:rsidRPr="007548DE">
          <w:rPr>
            <w:rFonts w:eastAsia="Times New Roman" w:cs="Times New Roman"/>
            <w:color w:val="0000FF" w:themeColor="hyperlink"/>
            <w:szCs w:val="20"/>
            <w:u w:val="single"/>
          </w:rPr>
          <w:t>4/25/2019</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7548DE" w:rsidRPr="007548DE">
          <w:rPr>
            <w:rFonts w:eastAsia="Times New Roman" w:cs="Times New Roman"/>
            <w:color w:val="0000FF" w:themeColor="hyperlink"/>
            <w:szCs w:val="20"/>
            <w:u w:val="single"/>
          </w:rPr>
          <w:t>5/7/2019</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7548DE" w:rsidRPr="007548DE">
          <w:rPr>
            <w:rFonts w:eastAsia="Times New Roman" w:cs="Times New Roman"/>
            <w:color w:val="0000FF" w:themeColor="hyperlink"/>
            <w:szCs w:val="20"/>
            <w:u w:val="single"/>
          </w:rPr>
          <w:t>5/8/2019</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7548DE" w:rsidRPr="007548DE">
          <w:rPr>
            <w:rFonts w:eastAsia="Times New Roman" w:cs="Times New Roman"/>
            <w:color w:val="0000FF" w:themeColor="hyperlink"/>
            <w:szCs w:val="20"/>
            <w:u w:val="single"/>
          </w:rPr>
          <w:t>5/8/2019-A</w:t>
        </w:r>
      </w:hyperlink>
    </w:p>
    <w:p w:rsidR="007548DE" w:rsidRPr="007548DE" w:rsidRDefault="008733F6"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7548DE" w:rsidRPr="007548DE">
          <w:rPr>
            <w:rFonts w:eastAsia="Times New Roman" w:cs="Times New Roman"/>
            <w:color w:val="0000FF" w:themeColor="hyperlink"/>
            <w:szCs w:val="20"/>
            <w:u w:val="single"/>
          </w:rPr>
          <w:t>5/9/2019</w:t>
        </w:r>
      </w:hyperlink>
    </w:p>
    <w:p w:rsidR="007548DE" w:rsidRPr="007548DE" w:rsidRDefault="007548DE"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48DE" w:rsidRDefault="007548DE" w:rsidP="0075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48DE" w:rsidSect="007548DE">
          <w:pgSz w:w="12240" w:h="15840" w:code="1"/>
          <w:pgMar w:top="1080" w:right="1440" w:bottom="1080" w:left="1440" w:header="720" w:footer="720" w:gutter="0"/>
          <w:pgNumType w:start="1"/>
          <w:cols w:space="720"/>
          <w:noEndnote/>
          <w:docGrid w:linePitch="360"/>
        </w:sectPr>
      </w:pP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(A56, R76, H3145)</w:t>
      </w:r>
    </w:p>
    <w:p w:rsidR="009F0150" w:rsidRPr="008836A5"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F0150" w:rsidRPr="007548D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48DE">
        <w:rPr>
          <w:rFonts w:cs="Times New Roman"/>
          <w:b/>
          <w:color w:val="000000" w:themeColor="text1"/>
          <w:szCs w:val="36"/>
        </w:rPr>
        <w:t xml:space="preserve">AN ACT </w:t>
      </w:r>
      <w:r w:rsidRPr="007548DE">
        <w:rPr>
          <w:rFonts w:cs="Times New Roman"/>
          <w:b/>
          <w:color w:val="000000" w:themeColor="text1"/>
          <w:u w:color="000000" w:themeColor="text1"/>
        </w:rPr>
        <w:t>TO AMEND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50, CODE OF LAWS OF SOUTH CAROLINA, 1976, RELATING TO THE EXEMPTION OF COOPERATIVES AND FOREIGN CORPORATIONS FROM THE JURISDICTION AND CONTROL OF THE PUBLIC SERVICE COMMISSION, SO AS TO MODIFY THIS EXEMPTION; BY ADDING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150 SO AS TO VEST THE OFFICE OF REGULATORY STAFF WITH AUTHORITY AND JURISDICTION TO MAKE INSPECTIONS, AUDITS, AND EXAMINATIONS OF SPECIFIED ELECTRIC COOPERATIVES AND TO PROVIDE EXCEPTIONS AND A PROCESS RESOLVING DISPUTED ISSUES; TO AMEND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255, RELATING TO RESTRICTIONS ON THE INTERRUPTION OF ELECTRIC SERVICE TO RESIDENTIAL CUSTOMERS OF ELECTRIC COOPERATIVES AND COMPLAINTS BY CUSTOMERS FOR VIOLATION OF THESE PROVISIONS, SO AS TO PROVIDE THAT THESE COMPLAINTS MUST BE MADE TO THE OFFICE OF REGULATORY STAFF AND THEN, IF NECESSARY, TO COURTS OF APPROPRIATE JURISDICTION; TO AMEND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420, RELATING TO ANNUAL MEETINGS OF MEMBERS OF AN ELECTRIC COOPERATIVE, SO AS TO REVISE THE NOTICE REQUIREMENTS FOR CERTAIN MEETINGS; TO AMEND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430, RELATING TO A QUORUM AT MEETINGS OF ELECTRIC COOPERATIVES, SO AS TO ALLOW PERSONS CASTING EARLY VOTING BALLOTS WHERE AN ELECTION IS TO BE HELD TO BE COUNTED FOR PURPOSES OF DETERMINING A QUORUM AT THE MEETING, AND TO PROHIBIT VOTING BY PROXY; TO AMEND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440, RELATING TO VOTING BY MEMBERS AND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620, RELATING TO VOTING DISTRICTS FROM WHICH SOME MEMBERS OF THE BOARD OF TRUSTEES MAY BE ELECTED, SO AS TO REQUIRE POLLING LOCATIONS TO BE OPEN FOR A MINIMUM OF FOUR HOURS AND TO PERMIT EARLY VOTING FOR MEETINGS AT WHICH TRUSTEES ARE TO BE ELECTED AND THE PROCEDURES FOR EARLY VOTING; TO AMEND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 xml:space="preserve">610, RELATING TO THE BOARD OF TRUSTEES OF A COOPERATIVE, SO AS TO PROVIDE THAT A TRUSTEE’S PRINCIPAL RESIDENCE MUST BE SERVED BY THE COOPERATIVE AND REVISE THE MANNER IN WHICH VACANCIES OCCURRING FOR ANY REASON OTHER THAN </w:t>
      </w:r>
      <w:r w:rsidRPr="007548DE">
        <w:rPr>
          <w:rFonts w:cs="Times New Roman"/>
          <w:b/>
          <w:color w:val="000000" w:themeColor="text1"/>
          <w:u w:color="000000" w:themeColor="text1"/>
        </w:rPr>
        <w:lastRenderedPageBreak/>
        <w:t>EXPIRATION OF A TERM ARE FILLED; BY ADDING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615 SO AS TO REQUIRE DISCLOSURE OF COMPENSATION AND BENEFITS OF MEMBERS OF THE BOARD OF TRUSTEES AND THE DATE WHEN THESE PROVISIONS ARE EFFECTIVE; BY ADDING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621 SO AS TO PROVIDE THAT WITHIN EIGHTEEN MONTHS OF THE EFFECTIVE DATE OF THIS SECTION, EACH DISTRIBUTION COOPERATIVE MUST PUT THE QUESTION OF SINGLE</w:t>
      </w:r>
      <w:r w:rsidRPr="007548DE">
        <w:rPr>
          <w:rFonts w:cs="Times New Roman"/>
          <w:b/>
          <w:color w:val="000000" w:themeColor="text1"/>
          <w:u w:color="000000" w:themeColor="text1"/>
        </w:rPr>
        <w:noBreakHyphen/>
        <w:t>MEMBER VOTING DISTRICTS TO ITS MEMBERSHIP AT AN ANNUAL MEETING; BY ADDING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625 SO AS TO REQUIRE SPECIFIED NOTICE OF CERTAIN MEETINGS TO THE COOPERATIVE MEMBERSHIP, TO REQUIRE VOTES OF TRUSTEES TO BE TAKEN IN OPEN SESSION WITH CERTAIN EXCEPTIONS, TO REQUIRE VOTES TAKEN IN EXECUTIVE SESSION TO BE RATIFIED IN OPEN SESSION, AND TO REQUIRE MINUTES OF ALL MEETINGS TO BE PROVIDED TO COOPERATIVE MEMBERS; TO AMEND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630, RELATING TO COMPENSATION OR EMPLOYMENT OF TRUSTEES, SO AS TO PROHIBIT CERTAIN ACTIONS OR CONDUCT BY TRUSTEES WITH SPECIFIED EXCEPTIONS; TO AMEND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640, RELATING TO THE ANNUAL ELECTION AND TERMS OF TRUSTEES, SO AS TO PROVIDE THAT INCUMBENT TRUSTEES SEEKING REELECTION SHALL NOT DIRECTLY OR INDIRECTLY INFLUENCE THE NOMINATION OR CREDENTIALS PROCESS; BY ADDING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645 SO AS TO FURTHER PROVIDE FOR THE MANNER IN WHICH TRUSTEE AND OTHER ELECTIONS MUST BE CONDUCTED; TO AMEND SECTION 58</w:t>
      </w:r>
      <w:r w:rsidRPr="007548DE">
        <w:rPr>
          <w:rFonts w:cs="Times New Roman"/>
          <w:b/>
          <w:color w:val="000000" w:themeColor="text1"/>
          <w:u w:color="000000" w:themeColor="text1"/>
        </w:rPr>
        <w:noBreakHyphen/>
        <w:t>4</w:t>
      </w:r>
      <w:r w:rsidRPr="007548DE">
        <w:rPr>
          <w:rFonts w:cs="Times New Roman"/>
          <w:b/>
          <w:color w:val="000000" w:themeColor="text1"/>
          <w:u w:color="000000" w:themeColor="text1"/>
        </w:rPr>
        <w:noBreakHyphen/>
        <w:t>50, RELATING TO THE DUTIES AND RESPONSIBILITIES OF THE OFFICE OF REGULATORY STAFF, SO AS TO PROVIDE THAT WHEN CONSIDERED NECESSARY BY THE EXECUTIVE DIRECTOR OF THE OFFICE OF REGULATORY STAFF AND IN THE PUBLIC INTEREST, THE OFFICE OF REGULATORY STAFF SHALL CONDUCT INSPECTIONS AND AUDITS OF, AND EXAMINATIONS OF COMPLIANCE BY ELECTRIC COOPERATIVES; TO AMEND SECTION 58</w:t>
      </w:r>
      <w:r w:rsidRPr="007548DE">
        <w:rPr>
          <w:rFonts w:cs="Times New Roman"/>
          <w:b/>
          <w:color w:val="000000" w:themeColor="text1"/>
          <w:u w:color="000000" w:themeColor="text1"/>
        </w:rPr>
        <w:noBreakHyphen/>
        <w:t>4</w:t>
      </w:r>
      <w:r w:rsidRPr="007548DE">
        <w:rPr>
          <w:rFonts w:cs="Times New Roman"/>
          <w:b/>
          <w:color w:val="000000" w:themeColor="text1"/>
          <w:u w:color="000000" w:themeColor="text1"/>
        </w:rPr>
        <w:noBreakHyphen/>
        <w:t xml:space="preserve">55, RELATING TO THE PRODUCTION OF RECORDS TO THE OFFICE OF REGULATORY STAFF WHEN CONDUCTING INSPECTIONS, AUDITS, AND EXAMINATIONS, SO AS TO INCLUDE ELECTRIC COOPERATIVES WITHIN THE SECTION, AND TO PROVIDE FOR HOW THE EXPENSES OF THE OFFICE OF REGULATORY STAFF MUST BE CERTIFIED </w:t>
      </w:r>
      <w:r w:rsidRPr="007548DE">
        <w:rPr>
          <w:rFonts w:cs="Times New Roman"/>
          <w:b/>
          <w:color w:val="000000" w:themeColor="text1"/>
          <w:u w:color="000000" w:themeColor="text1"/>
        </w:rPr>
        <w:lastRenderedPageBreak/>
        <w:t>AND ASSESSED TO AUDITED ELECTRIC COOPERATIVES; TO AMEND SECTION 58</w:t>
      </w:r>
      <w:r w:rsidRPr="007548DE">
        <w:rPr>
          <w:rFonts w:cs="Times New Roman"/>
          <w:b/>
          <w:color w:val="000000" w:themeColor="text1"/>
          <w:u w:color="000000" w:themeColor="text1"/>
        </w:rPr>
        <w:noBreakHyphen/>
        <w:t>27</w:t>
      </w:r>
      <w:r w:rsidRPr="007548DE">
        <w:rPr>
          <w:rFonts w:cs="Times New Roman"/>
          <w:b/>
          <w:color w:val="000000" w:themeColor="text1"/>
          <w:u w:color="000000" w:themeColor="text1"/>
        </w:rPr>
        <w:noBreakHyphen/>
        <w:t>840, RELATING TO PREFERENCES AND UNREASONABLE DIFFERENCES IN RATES, SO AS TO PROVIDE FOR THE MANNER IN WHICH THIS PROHIBITION APPLIES TO DISTRIBUTION ELECTRIC COOPERATIVES; BY ADDING SECTION 33</w:t>
      </w:r>
      <w:r w:rsidRPr="007548DE">
        <w:rPr>
          <w:rFonts w:cs="Times New Roman"/>
          <w:b/>
          <w:color w:val="000000" w:themeColor="text1"/>
          <w:u w:color="000000" w:themeColor="text1"/>
        </w:rPr>
        <w:noBreakHyphen/>
        <w:t>49</w:t>
      </w:r>
      <w:r w:rsidRPr="007548DE">
        <w:rPr>
          <w:rFonts w:cs="Times New Roman"/>
          <w:b/>
          <w:color w:val="000000" w:themeColor="text1"/>
          <w:u w:color="000000" w:themeColor="text1"/>
        </w:rPr>
        <w:noBreakHyphen/>
        <w:t>160 SO AS TO PROVIDE THAT AN ASSOCIATION FORMED BY A GROUP OF ELECTRIC COOPERATIVES THAT MEETS THE REQUIREMENTS OF SECTION 501(C)(6) OF THE INTERNAL REVENUE CODE, IS ORGANIZED UNDER THE LAWS OF THIS STATE AND HAS AS ITS PURPOSE THE REPRESENTATION OF THE INTERESTS OF ELECTRIC COOPERATIVES IN THIS STATE, IS SUBJECT TO CERTAIN REQUIREMENTS, TO REQUIRE CERTAIN DISCLOSURES BY THE ASSOCIATION, TO AUTHORIZE THE ASSOCIATION TO COMPENSATE ITS BOARD OF TRUSTEES AND PROVIDE FOR SPECIFIC REQUIREMENTS IN REGARD TO THIS COMPENSATION, AND TO PROVIDE FOR SPECIFIED ETHICAL AND OTHER RULES OF CONDUCT, INCLUDING PROHIBITED ACTIONS BY TRUSTEES AND OFFICERS OF THE ASSOCIATION</w:t>
      </w:r>
      <w:r w:rsidRPr="007548DE">
        <w:rPr>
          <w:rFonts w:cs="Times New Roman"/>
          <w:b/>
        </w:rPr>
        <w: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Be it enacted by the General Assembly of the State of South Carolina:</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850CC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 modified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SECTION</w:t>
      </w:r>
      <w:r w:rsidRPr="00B0179A">
        <w:rPr>
          <w:rFonts w:cs="Times New Roman"/>
        </w:rPr>
        <w:tab/>
        <w:t>1.</w:t>
      </w:r>
      <w:r w:rsidRPr="00B0179A">
        <w:rPr>
          <w:rFonts w:cs="Times New Roman"/>
        </w:rPr>
        <w:tab/>
        <w:t>Section 33</w:t>
      </w:r>
      <w:r>
        <w:rPr>
          <w:rFonts w:cs="Times New Roman"/>
        </w:rPr>
        <w:noBreakHyphen/>
      </w:r>
      <w:r w:rsidRPr="00B0179A">
        <w:rPr>
          <w:rFonts w:cs="Times New Roman"/>
        </w:rPr>
        <w:t>49</w:t>
      </w:r>
      <w:r>
        <w:rPr>
          <w:rFonts w:cs="Times New Roman"/>
        </w:rPr>
        <w:noBreakHyphen/>
      </w:r>
      <w:r w:rsidRPr="00B0179A">
        <w:rPr>
          <w:rFonts w:cs="Times New Roman"/>
        </w:rPr>
        <w:t>50 of the 1976 Code is amended to read: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“Section 33</w:t>
      </w:r>
      <w:r>
        <w:rPr>
          <w:rFonts w:cs="Times New Roman"/>
        </w:rPr>
        <w:noBreakHyphen/>
      </w:r>
      <w:r w:rsidRPr="00B0179A">
        <w:rPr>
          <w:rFonts w:cs="Times New Roman"/>
        </w:rPr>
        <w:t>49</w:t>
      </w:r>
      <w:r>
        <w:rPr>
          <w:rFonts w:cs="Times New Roman"/>
        </w:rPr>
        <w:noBreakHyphen/>
      </w:r>
      <w:r w:rsidRPr="00B0179A">
        <w:rPr>
          <w:rFonts w:cs="Times New Roman"/>
        </w:rPr>
        <w:t>50.</w:t>
      </w:r>
      <w:r w:rsidRPr="00B0179A">
        <w:rPr>
          <w:rFonts w:cs="Times New Roman"/>
        </w:rPr>
        <w:tab/>
        <w:t>Cooperatives and foreign corporations transacting business in this State pursuant to this chapter, except for the provisions of Sections 58</w:t>
      </w:r>
      <w:r>
        <w:rPr>
          <w:rFonts w:cs="Times New Roman"/>
        </w:rPr>
        <w:noBreakHyphen/>
      </w:r>
      <w:r w:rsidRPr="00B0179A">
        <w:rPr>
          <w:rFonts w:cs="Times New Roman"/>
        </w:rPr>
        <w:t>27</w:t>
      </w:r>
      <w:r>
        <w:rPr>
          <w:rFonts w:cs="Times New Roman"/>
        </w:rPr>
        <w:noBreakHyphen/>
      </w:r>
      <w:r w:rsidRPr="00B0179A">
        <w:rPr>
          <w:rFonts w:cs="Times New Roman"/>
        </w:rPr>
        <w:t>40, 58</w:t>
      </w:r>
      <w:r>
        <w:rPr>
          <w:rFonts w:cs="Times New Roman"/>
        </w:rPr>
        <w:noBreakHyphen/>
      </w:r>
      <w:r w:rsidRPr="00B0179A">
        <w:rPr>
          <w:rFonts w:cs="Times New Roman"/>
        </w:rPr>
        <w:t>27</w:t>
      </w:r>
      <w:r>
        <w:rPr>
          <w:rFonts w:cs="Times New Roman"/>
        </w:rPr>
        <w:noBreakHyphen/>
      </w:r>
      <w:r w:rsidRPr="00B0179A">
        <w:rPr>
          <w:rFonts w:cs="Times New Roman"/>
        </w:rPr>
        <w:t>610 through 58</w:t>
      </w:r>
      <w:r>
        <w:rPr>
          <w:rFonts w:cs="Times New Roman"/>
        </w:rPr>
        <w:noBreakHyphen/>
      </w:r>
      <w:r w:rsidRPr="00B0179A">
        <w:rPr>
          <w:rFonts w:cs="Times New Roman"/>
        </w:rPr>
        <w:t>27</w:t>
      </w:r>
      <w:r>
        <w:rPr>
          <w:rFonts w:cs="Times New Roman"/>
        </w:rPr>
        <w:noBreakHyphen/>
      </w:r>
      <w:r w:rsidRPr="00B0179A">
        <w:rPr>
          <w:rFonts w:cs="Times New Roman"/>
        </w:rPr>
        <w:t>670, 58</w:t>
      </w:r>
      <w:r>
        <w:rPr>
          <w:rFonts w:cs="Times New Roman"/>
        </w:rPr>
        <w:noBreakHyphen/>
      </w:r>
      <w:r w:rsidRPr="00B0179A">
        <w:rPr>
          <w:rFonts w:cs="Times New Roman"/>
        </w:rPr>
        <w:t>27</w:t>
      </w:r>
      <w:r>
        <w:rPr>
          <w:rFonts w:cs="Times New Roman"/>
        </w:rPr>
        <w:noBreakHyphen/>
      </w:r>
      <w:r w:rsidRPr="00B0179A">
        <w:rPr>
          <w:rFonts w:cs="Times New Roman"/>
        </w:rPr>
        <w:t>820, 58</w:t>
      </w:r>
      <w:r>
        <w:rPr>
          <w:rFonts w:cs="Times New Roman"/>
        </w:rPr>
        <w:noBreakHyphen/>
      </w:r>
      <w:r w:rsidRPr="00B0179A">
        <w:rPr>
          <w:rFonts w:cs="Times New Roman"/>
        </w:rPr>
        <w:t>27</w:t>
      </w:r>
      <w:r>
        <w:rPr>
          <w:rFonts w:cs="Times New Roman"/>
        </w:rPr>
        <w:noBreakHyphen/>
      </w:r>
      <w:r w:rsidRPr="00B0179A">
        <w:rPr>
          <w:rFonts w:cs="Times New Roman"/>
        </w:rPr>
        <w:t>840, 58</w:t>
      </w:r>
      <w:r>
        <w:rPr>
          <w:rFonts w:cs="Times New Roman"/>
        </w:rPr>
        <w:noBreakHyphen/>
      </w:r>
      <w:r w:rsidRPr="00B0179A">
        <w:rPr>
          <w:rFonts w:cs="Times New Roman"/>
        </w:rPr>
        <w:t>27</w:t>
      </w:r>
      <w:r>
        <w:rPr>
          <w:rFonts w:cs="Times New Roman"/>
        </w:rPr>
        <w:noBreakHyphen/>
      </w:r>
      <w:r w:rsidRPr="00B0179A">
        <w:rPr>
          <w:rFonts w:cs="Times New Roman"/>
        </w:rPr>
        <w:t>1210, 58</w:t>
      </w:r>
      <w:r>
        <w:rPr>
          <w:rFonts w:cs="Times New Roman"/>
        </w:rPr>
        <w:noBreakHyphen/>
      </w:r>
      <w:r w:rsidRPr="00B0179A">
        <w:rPr>
          <w:rFonts w:cs="Times New Roman"/>
        </w:rPr>
        <w:t>27</w:t>
      </w:r>
      <w:r>
        <w:rPr>
          <w:rFonts w:cs="Times New Roman"/>
        </w:rPr>
        <w:noBreakHyphen/>
      </w:r>
      <w:r w:rsidRPr="00B0179A">
        <w:rPr>
          <w:rFonts w:cs="Times New Roman"/>
        </w:rPr>
        <w:t>1270, 58</w:t>
      </w:r>
      <w:r>
        <w:rPr>
          <w:rFonts w:cs="Times New Roman"/>
        </w:rPr>
        <w:noBreakHyphen/>
      </w:r>
      <w:r w:rsidRPr="00B0179A">
        <w:rPr>
          <w:rFonts w:cs="Times New Roman"/>
        </w:rPr>
        <w:t>27</w:t>
      </w:r>
      <w:r>
        <w:rPr>
          <w:rFonts w:cs="Times New Roman"/>
        </w:rPr>
        <w:noBreakHyphen/>
      </w:r>
      <w:r w:rsidRPr="00B0179A">
        <w:rPr>
          <w:rFonts w:cs="Times New Roman"/>
        </w:rPr>
        <w:t>1280, 58</w:t>
      </w:r>
      <w:r>
        <w:rPr>
          <w:rFonts w:cs="Times New Roman"/>
        </w:rPr>
        <w:noBreakHyphen/>
      </w:r>
      <w:r w:rsidRPr="00B0179A">
        <w:rPr>
          <w:rFonts w:cs="Times New Roman"/>
        </w:rPr>
        <w:t>27</w:t>
      </w:r>
      <w:r>
        <w:rPr>
          <w:rFonts w:cs="Times New Roman"/>
        </w:rPr>
        <w:noBreakHyphen/>
      </w:r>
      <w:r w:rsidRPr="00B0179A">
        <w:rPr>
          <w:rFonts w:cs="Times New Roman"/>
        </w:rPr>
        <w:t>210, and 33</w:t>
      </w:r>
      <w:r>
        <w:rPr>
          <w:rFonts w:cs="Times New Roman"/>
        </w:rPr>
        <w:noBreakHyphen/>
      </w:r>
      <w:r w:rsidRPr="00B0179A">
        <w:rPr>
          <w:rFonts w:cs="Times New Roman"/>
        </w:rPr>
        <w:t>49</w:t>
      </w:r>
      <w:r>
        <w:rPr>
          <w:rFonts w:cs="Times New Roman"/>
        </w:rPr>
        <w:noBreakHyphen/>
      </w:r>
      <w:r w:rsidRPr="00B0179A">
        <w:rPr>
          <w:rFonts w:cs="Times New Roman"/>
        </w:rPr>
        <w:t>150 are exempt from the jurisdiction and control of the Public Service Commission of this State.”</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850CC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Authority vested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SECTION</w:t>
      </w:r>
      <w:r w:rsidRPr="00B0179A">
        <w:rPr>
          <w:rFonts w:cs="Times New Roman"/>
        </w:rPr>
        <w:tab/>
        <w:t>2.</w:t>
      </w:r>
      <w:r w:rsidRPr="00B0179A">
        <w:rPr>
          <w:rFonts w:cs="Times New Roman"/>
        </w:rPr>
        <w:tab/>
        <w:t>Article 1, Chapter 49, Title 33 of the 1976 Code is amended by adding: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sidRPr="00B0179A">
        <w:rPr>
          <w:rFonts w:ascii="Times New Roman" w:hAnsi="Times New Roman" w:cs="Times New Roman"/>
          <w:sz w:val="22"/>
        </w:rPr>
        <w:tab/>
        <w:t>“</w:t>
      </w:r>
      <w:r w:rsidRPr="00B0179A">
        <w:rPr>
          <w:rFonts w:ascii="Times New Roman" w:hAnsi="Times New Roman" w:cs="Times New Roman"/>
          <w:sz w:val="22"/>
          <w:u w:color="000000" w:themeColor="text1"/>
        </w:rPr>
        <w:t>Section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150.</w:t>
      </w:r>
      <w:r w:rsidRPr="00B0179A">
        <w:rPr>
          <w:rFonts w:ascii="Times New Roman" w:hAnsi="Times New Roman" w:cs="Times New Roman"/>
          <w:sz w:val="22"/>
          <w:u w:color="000000" w:themeColor="text1"/>
        </w:rPr>
        <w:tab/>
        <w:t xml:space="preserve">The Office of Regulatory Staff under the provisions of this section is hereby vested with the authority and jurisdiction to make inspections, audits, and examinations of electric </w:t>
      </w:r>
      <w:r w:rsidRPr="00B0179A">
        <w:rPr>
          <w:rFonts w:ascii="Times New Roman" w:hAnsi="Times New Roman" w:cs="Times New Roman"/>
          <w:sz w:val="22"/>
          <w:u w:color="000000" w:themeColor="text1"/>
        </w:rPr>
        <w:lastRenderedPageBreak/>
        <w:t>cooperatives pursuant to the provisions of Chapter 4, Title 58 relating to the compliance of electric cooperatives with the provisions of Sections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255, 33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280, 33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420, 33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430, 33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440, 33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450, 33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610, 33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615, 33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620, 33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625, 33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630, 33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640, 33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645, 33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1410, 33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1420, 33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1430, 33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1440, 58</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27</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820</w:t>
      </w:r>
      <w:r>
        <w:rPr>
          <w:rFonts w:ascii="Times New Roman" w:hAnsi="Times New Roman" w:cs="Times New Roman"/>
          <w:sz w:val="22"/>
          <w:u w:color="000000" w:themeColor="text1"/>
        </w:rPr>
        <w:t>,</w:t>
      </w:r>
      <w:r w:rsidRPr="00B0179A">
        <w:rPr>
          <w:rFonts w:ascii="Times New Roman" w:hAnsi="Times New Roman" w:cs="Times New Roman"/>
          <w:sz w:val="22"/>
          <w:u w:color="000000" w:themeColor="text1"/>
        </w:rPr>
        <w:t xml:space="preserve"> and 58</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27</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 xml:space="preserve">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w:t>
      </w:r>
      <w:r w:rsidRPr="00B0179A">
        <w:rPr>
          <w:rFonts w:ascii="Times New Roman" w:hAnsi="Times New Roman" w:cs="Times New Roman"/>
          <w:color w:val="000000"/>
          <w:sz w:val="22"/>
          <w:szCs w:val="22"/>
        </w:rPr>
        <w:t>The Office of Regulatory Staff does not have the authority or jurisdiction to make inspections, audits, or examinations of subsidiaries of an electric cooperative provided that the subsidiary is not subsidized by, or any financial credit risk to, electric cooperative ratepayers and that the subsidiary has not taken action, on behalf of the electric cooperative, on any of the electric cooperative</w:t>
      </w:r>
      <w:r w:rsidRPr="001E5E20">
        <w:rPr>
          <w:rFonts w:ascii="Times New Roman" w:hAnsi="Times New Roman" w:cs="Times New Roman"/>
          <w:color w:val="000000"/>
          <w:sz w:val="22"/>
          <w:szCs w:val="22"/>
        </w:rPr>
        <w:t>’</w:t>
      </w:r>
      <w:r w:rsidRPr="00B0179A">
        <w:rPr>
          <w:rFonts w:ascii="Times New Roman" w:hAnsi="Times New Roman" w:cs="Times New Roman"/>
          <w:color w:val="000000"/>
          <w:sz w:val="22"/>
          <w:szCs w:val="22"/>
        </w:rPr>
        <w:t xml:space="preserve">s duties as provided in the sections listed above. </w:t>
      </w:r>
      <w:r w:rsidRPr="00B0179A">
        <w:rPr>
          <w:rFonts w:ascii="Times New Roman" w:hAnsi="Times New Roman" w:cs="Times New Roman"/>
          <w:sz w:val="22"/>
          <w:u w:color="000000" w:themeColor="text1"/>
        </w:rPr>
        <w:t>Where an electric cooperative board of trustees has exercised its business judgment in accordance with sound business and management practices and consistent with the long</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any compliance issues that are identified. The Public Service Commission is vested with the authority and jurisdiction to resolve any disputed issues arising from the inspections, audits, or examinations.”</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850CC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850CCE">
        <w:rPr>
          <w:rFonts w:cs="Times New Roman"/>
          <w:b/>
          <w:u w:color="000000" w:themeColor="text1"/>
        </w:rPr>
        <w:t>Complaints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SECTION</w:t>
      </w:r>
      <w:r w:rsidRPr="00B0179A">
        <w:rPr>
          <w:rFonts w:cs="Times New Roman"/>
          <w:u w:color="000000" w:themeColor="text1"/>
        </w:rPr>
        <w:tab/>
        <w:t>3.</w:t>
      </w:r>
      <w:r w:rsidRPr="00B0179A">
        <w:rPr>
          <w:rFonts w:cs="Times New Roman"/>
          <w:u w:color="000000" w:themeColor="text1"/>
        </w:rPr>
        <w:tab/>
        <w:t>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255 of the 1976 Code is amended to read: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rPr>
        <w:tab/>
        <w:t>“Section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255.</w:t>
      </w:r>
      <w:r w:rsidRPr="00B0179A">
        <w:rPr>
          <w:rFonts w:cs="Times New Roman"/>
          <w:u w:color="000000" w:themeColor="text1"/>
        </w:rPr>
        <w:tab/>
      </w:r>
      <w:r w:rsidRPr="00B0179A">
        <w:rPr>
          <w:rFonts w:cs="Times New Roman"/>
        </w:rPr>
        <w:t>(A)</w:t>
      </w:r>
      <w:r w:rsidRPr="00B0179A">
        <w:rPr>
          <w:rFonts w:cs="Times New Roman"/>
        </w:rPr>
        <w:tab/>
        <w:t>Except as provided in subsection (B) of this section, an electric cooperative must not interrupt electric service to any residential customer for nonpayment of a bill until twenty</w:t>
      </w:r>
      <w:r>
        <w:rPr>
          <w:rFonts w:cs="Times New Roman"/>
        </w:rPr>
        <w:noBreakHyphen/>
      </w:r>
      <w:r w:rsidRPr="00B0179A">
        <w:rPr>
          <w:rFonts w:cs="Times New Roman"/>
        </w:rPr>
        <w:t>five days have elapsed from the date of billing.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w:t>
      </w:r>
      <w:r w:rsidRPr="001E5E20">
        <w:rPr>
          <w:rFonts w:cs="Times New Roman"/>
        </w:rPr>
        <w:t>’</w:t>
      </w:r>
      <w:r w:rsidRPr="00B0179A">
        <w:rPr>
          <w:rFonts w:cs="Times New Roman"/>
        </w:rPr>
        <w:t xml:space="preserve">s prepay account is zero, provided that the following conditions are met: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lastRenderedPageBreak/>
        <w:tab/>
      </w:r>
      <w:r w:rsidRPr="00B0179A">
        <w:rPr>
          <w:rFonts w:cs="Times New Roman"/>
        </w:rPr>
        <w:tab/>
        <w:t>(1)</w:t>
      </w:r>
      <w:r w:rsidRPr="00B0179A">
        <w:rPr>
          <w:rFonts w:cs="Times New Roman"/>
        </w:rPr>
        <w:tab/>
        <w:t xml:space="preserve">at the time the residential customer enrolls in the prepay program, the residential customer is informed and agrees that his electric service may be interrupted when the balance of his prepay account reaches zero;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r>
      <w:r w:rsidRPr="00B0179A">
        <w:rPr>
          <w:rFonts w:cs="Times New Roman"/>
        </w:rPr>
        <w:tab/>
        <w:t>(2)</w:t>
      </w:r>
      <w:r w:rsidRPr="00B0179A">
        <w:rPr>
          <w:rFonts w:cs="Times New Roman"/>
        </w:rPr>
        <w:tab/>
        <w:t xml:space="preserve">electric service must not be interrupted before 10:00 a.m. on the next business day following an attempt by the electric cooperative to give the customer notice of the impending interruption by telephone or electronically; and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r>
      <w:r w:rsidRPr="00B0179A">
        <w:rPr>
          <w:rFonts w:cs="Times New Roman"/>
        </w:rPr>
        <w:tab/>
        <w:t>(3)</w:t>
      </w:r>
      <w:r w:rsidRPr="00B0179A">
        <w:rPr>
          <w:rFonts w:cs="Times New Roman"/>
        </w:rPr>
        <w:tab/>
        <w:t>service must not be interrupted except during hours when the electric cooperative is accepting cash payments.  For purposes of this subsection, a business day is any day in which the electric cooperative, or an agent, is accepting cash payments.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(C)</w:t>
      </w:r>
      <w:r w:rsidRPr="00B0179A">
        <w:rPr>
          <w:rFonts w:cs="Times New Roman"/>
        </w:rPr>
        <w:tab/>
        <w:t>Nothing contained in this section must be construed so as to relieve an electric cooperative of the requirements of Act 313 of 2006.</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(D)</w:t>
      </w:r>
      <w:r w:rsidRPr="00B0179A">
        <w:rPr>
          <w:rFonts w:cs="Times New Roman"/>
        </w:rPr>
        <w:tab/>
        <w:t xml:space="preserve"> A person aggrieved by a violation of this section must make a complaint to the Office of Regulatory Staff for redress in</w:t>
      </w:r>
      <w:r>
        <w:rPr>
          <w:rFonts w:cs="Times New Roman"/>
        </w:rPr>
        <w:t xml:space="preserve"> accordance with applicable law</w:t>
      </w:r>
      <w:r w:rsidRPr="00B0179A">
        <w:rPr>
          <w:rFonts w:cs="Times New Roman"/>
        </w:rPr>
        <w:t>. If the matter is not resolved after making a complaint to the Office of Regulatory Staff, the person may petition the courts of this State for redress.”</w:t>
      </w:r>
    </w:p>
    <w:p w:rsidR="009F0150"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850CCE"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u w:color="000000" w:themeColor="text1"/>
        </w:rPr>
      </w:pPr>
      <w:r>
        <w:rPr>
          <w:rFonts w:ascii="Times New Roman" w:hAnsi="Times New Roman" w:cs="Times New Roman"/>
          <w:b/>
          <w:sz w:val="22"/>
          <w:u w:color="000000" w:themeColor="text1"/>
        </w:rPr>
        <w:t>Notice requirements revised</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sidRPr="00B0179A">
        <w:rPr>
          <w:rFonts w:ascii="Times New Roman" w:hAnsi="Times New Roman" w:cs="Times New Roman"/>
          <w:sz w:val="22"/>
          <w:u w:color="000000" w:themeColor="text1"/>
        </w:rPr>
        <w:t>SECTION</w:t>
      </w:r>
      <w:r w:rsidRPr="00B0179A">
        <w:rPr>
          <w:rFonts w:ascii="Times New Roman" w:hAnsi="Times New Roman" w:cs="Times New Roman"/>
          <w:sz w:val="22"/>
          <w:u w:color="000000" w:themeColor="text1"/>
        </w:rPr>
        <w:tab/>
        <w:t>4.</w:t>
      </w:r>
      <w:r w:rsidRPr="00B0179A">
        <w:rPr>
          <w:rFonts w:ascii="Times New Roman" w:hAnsi="Times New Roman" w:cs="Times New Roman"/>
          <w:sz w:val="22"/>
          <w:u w:color="000000" w:themeColor="text1"/>
        </w:rPr>
        <w:tab/>
        <w:t>Section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420 of the 1976 Code is amended to read:</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rPr>
        <w:tab/>
        <w:t>“Section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420.</w:t>
      </w:r>
      <w:r w:rsidRPr="00B0179A">
        <w:rPr>
          <w:rFonts w:cs="Times New Roman"/>
          <w:u w:color="000000" w:themeColor="text1"/>
        </w:rPr>
        <w:tab/>
      </w:r>
      <w:r w:rsidRPr="00B0179A">
        <w:rPr>
          <w:rFonts w:cs="Times New Roman"/>
        </w:rPr>
        <w:t>An annual meeting of the members must be held at a time as provided in the bylaws.  Special meetings of the members may be called by the board of trustees, by any three trustees, by not less than ten per cent of the members or by the president.  Meetings of members must be held at a place as provided in the bylaws.  In the absence of any such provision, all meetings must be held in the city or town in which the principal office of the cooperative is located.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Except as otherwise provided, written or printed notice stating the time and place of each meeting of members and, in the case of a special meeting, the purpose or purposes for which the meeting is called, must be given to each member, either personally or by mail, not less than ten nor more than forty</w:t>
      </w:r>
      <w:r>
        <w:rPr>
          <w:rFonts w:cs="Times New Roman"/>
        </w:rPr>
        <w:noBreakHyphen/>
      </w:r>
      <w:r w:rsidRPr="00B0179A">
        <w:rPr>
          <w:rFonts w:cs="Times New Roman"/>
        </w:rPr>
        <w:t>five days before the date of the meeting.  However, for the annual meeting and for a special meeting where the stated purpose includes an election to be voted on by the general membership, at least thirty days notice of the meeting is required in order to permit early voting in the manner required by Section 33</w:t>
      </w:r>
      <w:r>
        <w:rPr>
          <w:rFonts w:cs="Times New Roman"/>
        </w:rPr>
        <w:noBreakHyphen/>
      </w:r>
      <w:r w:rsidRPr="00B0179A">
        <w:rPr>
          <w:rFonts w:cs="Times New Roman"/>
        </w:rPr>
        <w:t>49</w:t>
      </w:r>
      <w:r>
        <w:rPr>
          <w:rFonts w:cs="Times New Roman"/>
        </w:rPr>
        <w:noBreakHyphen/>
      </w:r>
      <w:r w:rsidRPr="00B0179A">
        <w:rPr>
          <w:rFonts w:cs="Times New Roman"/>
        </w:rPr>
        <w:t>440.  For the purposes of calculating when notice should be given, the day of the meeting should not be included in the count.”</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850CC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Quorum, no proxy voting, early voting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Pr>
          <w:rFonts w:ascii="Times New Roman" w:hAnsi="Times New Roman" w:cs="Times New Roman"/>
          <w:sz w:val="22"/>
          <w:u w:color="000000" w:themeColor="text1"/>
        </w:rPr>
        <w:t>SECTION</w:t>
      </w:r>
      <w:r>
        <w:rPr>
          <w:rFonts w:ascii="Times New Roman" w:hAnsi="Times New Roman" w:cs="Times New Roman"/>
          <w:sz w:val="22"/>
          <w:u w:color="000000" w:themeColor="text1"/>
        </w:rPr>
        <w:tab/>
        <w:t>5.</w:t>
      </w:r>
      <w:r>
        <w:rPr>
          <w:rFonts w:ascii="Times New Roman" w:hAnsi="Times New Roman" w:cs="Times New Roman"/>
          <w:sz w:val="22"/>
          <w:u w:color="000000" w:themeColor="text1"/>
        </w:rPr>
        <w:tab/>
        <w:t xml:space="preserve">A. </w:t>
      </w:r>
      <w:r w:rsidRPr="00B0179A">
        <w:rPr>
          <w:rFonts w:ascii="Times New Roman" w:hAnsi="Times New Roman" w:cs="Times New Roman"/>
          <w:sz w:val="22"/>
          <w:u w:color="000000" w:themeColor="text1"/>
        </w:rPr>
        <w:tab/>
        <w:t>Section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430 of the 1976 Code is amended to read:</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rPr>
        <w:tab/>
        <w:t>“Section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430.</w:t>
      </w:r>
      <w:r w:rsidRPr="00B0179A">
        <w:rPr>
          <w:rFonts w:cs="Times New Roman"/>
          <w:u w:color="000000" w:themeColor="text1"/>
        </w:rPr>
        <w:tab/>
      </w:r>
      <w:r w:rsidRPr="00B0179A">
        <w:rPr>
          <w:rFonts w:cs="Times New Roman"/>
        </w:rPr>
        <w:t>Five percent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  A vote cast by a member at an early voting site counts for purposes of determining the presence of a quorum at the meeting where the election is to be held.  Voting by proxy for any purpose is prohibited.”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 xml:space="preserve">B. </w:t>
      </w:r>
      <w:r w:rsidRPr="00B0179A">
        <w:rPr>
          <w:rFonts w:cs="Times New Roman"/>
        </w:rPr>
        <w:tab/>
        <w:t>Section 33</w:t>
      </w:r>
      <w:r>
        <w:rPr>
          <w:rFonts w:cs="Times New Roman"/>
        </w:rPr>
        <w:noBreakHyphen/>
      </w:r>
      <w:r w:rsidRPr="00B0179A">
        <w:rPr>
          <w:rFonts w:cs="Times New Roman"/>
        </w:rPr>
        <w:t>49</w:t>
      </w:r>
      <w:r>
        <w:rPr>
          <w:rFonts w:cs="Times New Roman"/>
        </w:rPr>
        <w:noBreakHyphen/>
      </w:r>
      <w:r w:rsidRPr="00B0179A">
        <w:rPr>
          <w:rFonts w:cs="Times New Roman"/>
        </w:rPr>
        <w:t>440 of the 1976 Code is amended to read: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“Section 33</w:t>
      </w:r>
      <w:r>
        <w:rPr>
          <w:rFonts w:cs="Times New Roman"/>
        </w:rPr>
        <w:noBreakHyphen/>
      </w:r>
      <w:r w:rsidRPr="00B0179A">
        <w:rPr>
          <w:rFonts w:cs="Times New Roman"/>
        </w:rPr>
        <w:t>49</w:t>
      </w:r>
      <w:r>
        <w:rPr>
          <w:rFonts w:cs="Times New Roman"/>
        </w:rPr>
        <w:noBreakHyphen/>
      </w:r>
      <w:r w:rsidRPr="00B0179A">
        <w:rPr>
          <w:rFonts w:cs="Times New Roman"/>
        </w:rPr>
        <w:t>440.</w:t>
      </w:r>
      <w:r w:rsidRPr="00B0179A">
        <w:rPr>
          <w:rFonts w:cs="Times New Roman"/>
        </w:rPr>
        <w:tab/>
        <w:t xml:space="preserve"> A member is entitled to one vote on each matter submitted to a vote at a mee</w:t>
      </w:r>
      <w:r>
        <w:rPr>
          <w:rFonts w:cs="Times New Roman"/>
        </w:rPr>
        <w:t>ting. Voting must be in person</w:t>
      </w:r>
      <w:r w:rsidRPr="00B0179A">
        <w:rPr>
          <w:rFonts w:cs="Times New Roman"/>
        </w:rPr>
        <w:t>. For meetings that include the election of cooperative trustees, polling locations must be open for a minimum of four hours.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rPr>
        <w:tab/>
      </w:r>
      <w:r w:rsidRPr="00B0179A">
        <w:rPr>
          <w:rFonts w:cs="Times New Roman"/>
          <w:u w:color="000000" w:themeColor="text1"/>
          <w:lang w:val="en-PH"/>
        </w:rPr>
        <w:t xml:space="preserve">When at least one of the races for cooperative trustee is contested prior to the annual meeting, </w:t>
      </w:r>
      <w:r w:rsidRPr="00B0179A">
        <w:rPr>
          <w:rFonts w:cs="Times New Roman"/>
          <w:u w:color="000000" w:themeColor="text1"/>
        </w:rPr>
        <w:t>each cooperative must provide a method by which members of the cooperative may cast a ballot in an election for trustees on a day other than, and before, the annual meeting day. The method for this alternative early voting should allow for voting by cooperative members from the hours of 7 a.m. to 7 p.m. and should include reasonable accommodations for elderly, disabled, or infirmed members as permitted by this section</w:t>
      </w:r>
      <w:r w:rsidRPr="00B0179A">
        <w:rPr>
          <w:rFonts w:cs="Times New Roman"/>
          <w:u w:color="000000" w:themeColor="text1"/>
          <w:lang w:val="en-PH"/>
        </w:rPr>
        <w:t>.</w:t>
      </w:r>
      <w:r w:rsidRPr="00B0179A">
        <w:rPr>
          <w:rFonts w:cs="Times New Roman"/>
          <w:lang w:val="en-PH"/>
        </w:rPr>
        <w: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lang w:val="en-PH"/>
        </w:rPr>
        <w:t>C.</w:t>
      </w:r>
      <w:r w:rsidRPr="00B0179A">
        <w:rPr>
          <w:rFonts w:cs="Times New Roman"/>
          <w:u w:color="000000" w:themeColor="text1"/>
          <w:lang w:val="en-PH"/>
        </w:rPr>
        <w:tab/>
      </w:r>
      <w:r w:rsidRPr="00B0179A">
        <w:rPr>
          <w:rFonts w:cs="Times New Roman"/>
          <w:u w:color="000000" w:themeColor="text1"/>
          <w:lang w:val="en-PH"/>
        </w:rPr>
        <w:tab/>
      </w:r>
      <w:r w:rsidRPr="00B0179A">
        <w:rPr>
          <w:rFonts w:cs="Times New Roman"/>
        </w:rPr>
        <w:t>Section 33</w:t>
      </w:r>
      <w:r>
        <w:rPr>
          <w:rFonts w:cs="Times New Roman"/>
        </w:rPr>
        <w:noBreakHyphen/>
      </w:r>
      <w:r w:rsidRPr="00B0179A">
        <w:rPr>
          <w:rFonts w:cs="Times New Roman"/>
        </w:rPr>
        <w:t>49</w:t>
      </w:r>
      <w:r>
        <w:rPr>
          <w:rFonts w:cs="Times New Roman"/>
        </w:rPr>
        <w:noBreakHyphen/>
      </w:r>
      <w:r w:rsidRPr="00B0179A">
        <w:rPr>
          <w:rFonts w:cs="Times New Roman"/>
        </w:rPr>
        <w:t>620 of the 1976 Code is amended to read: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rPr>
        <w:tab/>
        <w:t>“Section 33</w:t>
      </w:r>
      <w:r>
        <w:rPr>
          <w:rFonts w:cs="Times New Roman"/>
        </w:rPr>
        <w:noBreakHyphen/>
      </w:r>
      <w:r w:rsidRPr="00B0179A">
        <w:rPr>
          <w:rFonts w:cs="Times New Roman"/>
        </w:rPr>
        <w:t>49</w:t>
      </w:r>
      <w:r>
        <w:rPr>
          <w:rFonts w:cs="Times New Roman"/>
        </w:rPr>
        <w:noBreakHyphen/>
      </w:r>
      <w:r w:rsidRPr="00B0179A">
        <w:rPr>
          <w:rFonts w:cs="Times New Roman"/>
        </w:rPr>
        <w:t>620.</w:t>
      </w:r>
      <w:r w:rsidRPr="00B0179A">
        <w:rPr>
          <w:rFonts w:cs="Times New Roman"/>
        </w:rPr>
        <w:tab/>
      </w:r>
      <w:r w:rsidRPr="00B0179A">
        <w:rPr>
          <w:rFonts w:cs="Times New Roman"/>
          <w:u w:color="000000" w:themeColor="text1"/>
        </w:rPr>
        <w:t>Notwithstanding any other provision of this chapter, the bylaws may provide that the territory in which a cooperative supplies electric energy to its members shall be divided into two or more voting districts and that, in respect of each voting district: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(1)</w:t>
      </w:r>
      <w:r w:rsidRPr="00B0179A">
        <w:rPr>
          <w:rFonts w:cs="Times New Roman"/>
          <w:u w:color="000000" w:themeColor="text1"/>
        </w:rPr>
        <w:tab/>
        <w:t>a designated number of trustees must be elected by the members residing therein;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(2)</w:t>
      </w:r>
      <w:r w:rsidRPr="00B0179A">
        <w:rPr>
          <w:rFonts w:cs="Times New Roman"/>
          <w:u w:color="000000" w:themeColor="text1"/>
        </w:rPr>
        <w:tab/>
        <w:t>a designated number of delegates must be elected by the members; or</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(3)</w:t>
      </w:r>
      <w:r w:rsidRPr="00B0179A">
        <w:rPr>
          <w:rFonts w:cs="Times New Roman"/>
          <w:u w:color="000000" w:themeColor="text1"/>
        </w:rPr>
        <w:tab/>
        <w:t>both trustees and delegates must be elected by the members.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rPr>
        <w:tab/>
        <w:t xml:space="preserve"> The bylaws shall prescribe the manner in which such voting districts, the members of them and the delegates and trustees, if any, elected from </w:t>
      </w:r>
      <w:r w:rsidRPr="00B0179A">
        <w:rPr>
          <w:rFonts w:cs="Times New Roman"/>
          <w:u w:color="000000" w:themeColor="text1"/>
        </w:rPr>
        <w:lastRenderedPageBreak/>
        <w:t>them shall function and the powers of the delegates, which may include the power to elect trustees.  A member at a voting district meeting and a delegate at a meeting shall vote in person, at the meeting or an alternative early voting site.</w:t>
      </w:r>
      <w:r w:rsidRPr="00B0179A">
        <w:rPr>
          <w:rFonts w:cs="Times New Roman"/>
        </w:rPr>
        <w:t>”</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850CC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Principal residence, vacancies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SECTION 6.</w:t>
      </w:r>
      <w:r w:rsidRPr="00B0179A">
        <w:rPr>
          <w:rFonts w:cs="Times New Roman"/>
        </w:rPr>
        <w:tab/>
        <w:t>Section 33</w:t>
      </w:r>
      <w:r>
        <w:rPr>
          <w:rFonts w:cs="Times New Roman"/>
        </w:rPr>
        <w:noBreakHyphen/>
      </w:r>
      <w:r w:rsidRPr="00B0179A">
        <w:rPr>
          <w:rFonts w:cs="Times New Roman"/>
        </w:rPr>
        <w:t>49</w:t>
      </w:r>
      <w:r>
        <w:rPr>
          <w:rFonts w:cs="Times New Roman"/>
        </w:rPr>
        <w:noBreakHyphen/>
      </w:r>
      <w:r w:rsidRPr="00B0179A">
        <w:rPr>
          <w:rFonts w:cs="Times New Roman"/>
        </w:rPr>
        <w:t>610 of the 1976 Code is amended to read: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“Section 33</w:t>
      </w:r>
      <w:r>
        <w:rPr>
          <w:rFonts w:cs="Times New Roman"/>
        </w:rPr>
        <w:noBreakHyphen/>
      </w:r>
      <w:r w:rsidRPr="00B0179A">
        <w:rPr>
          <w:rFonts w:cs="Times New Roman"/>
        </w:rPr>
        <w:t>49</w:t>
      </w:r>
      <w:r>
        <w:rPr>
          <w:rFonts w:cs="Times New Roman"/>
        </w:rPr>
        <w:noBreakHyphen/>
      </w:r>
      <w:r w:rsidRPr="00B0179A">
        <w:rPr>
          <w:rFonts w:cs="Times New Roman"/>
        </w:rPr>
        <w:t>610.</w:t>
      </w:r>
      <w:r w:rsidRPr="00B0179A">
        <w:rPr>
          <w:rFonts w:cs="Times New Roman"/>
        </w:rPr>
        <w:tab/>
        <w:t>(A)</w:t>
      </w:r>
      <w:r w:rsidRPr="00B0179A">
        <w:rPr>
          <w:rFonts w:cs="Times New Roman"/>
        </w:rPr>
        <w:tab/>
        <w:t>The business and affairs of a cooperative must be managed by a board of not less than five trustees, each of whom must be a member of the cooperative or of another cooperative which is a member of the cooperative.  Unless otherwise provided in the bylaws, each trustee</w:t>
      </w:r>
      <w:r w:rsidRPr="001E5E20">
        <w:rPr>
          <w:rFonts w:cs="Times New Roman"/>
        </w:rPr>
        <w:t>’</w:t>
      </w:r>
      <w:r w:rsidRPr="00B0179A">
        <w:rPr>
          <w:rFonts w:cs="Times New Roman"/>
        </w:rPr>
        <w:t>s principal residence, as determined by South Carolina voter registration law, must be served by the cooperative.  The bylaws must prescribe the number of trustees, their qualifications, other than those provided for in this chapter, the manner of holding meetings of the board, and the filling of vacancies on the board.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(B)</w:t>
      </w:r>
      <w:r w:rsidRPr="00B0179A">
        <w:rPr>
          <w:rFonts w:cs="Times New Roman"/>
        </w:rPr>
        <w:tab/>
        <w:t>The bylaws also may provide for the removal of trustees from office and for the election of their successors as follows: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(1)(a)</w:t>
      </w:r>
      <w:r>
        <w:rPr>
          <w:rFonts w:cs="Times New Roman"/>
        </w:rPr>
        <w:tab/>
      </w:r>
      <w:r w:rsidRPr="00B0179A">
        <w:rPr>
          <w:rFonts w:cs="Times New Roman"/>
        </w:rPr>
        <w:t>A temporary suspension of a trustee for cause may occur upon the affirmative vote of at least two</w:t>
      </w:r>
      <w:r>
        <w:rPr>
          <w:rFonts w:cs="Times New Roman"/>
        </w:rPr>
        <w:noBreakHyphen/>
      </w:r>
      <w:r w:rsidRPr="00B0179A">
        <w:rPr>
          <w:rFonts w:cs="Times New Roman"/>
        </w:rPr>
        <w:t>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r>
      <w:r w:rsidRPr="00B0179A">
        <w:rPr>
          <w:rFonts w:cs="Times New Roman"/>
        </w:rPr>
        <w:tab/>
      </w:r>
      <w:r w:rsidRPr="00B0179A">
        <w:rPr>
          <w:rFonts w:cs="Times New Roman"/>
        </w:rPr>
        <w:tab/>
        <w:t>(b)</w:t>
      </w:r>
      <w:r w:rsidRPr="00B0179A">
        <w:rPr>
          <w:rFonts w:cs="Times New Roman"/>
        </w:rPr>
        <w:tab/>
      </w:r>
      <w:r w:rsidRPr="001E5E20">
        <w:rPr>
          <w:rFonts w:cs="Times New Roman"/>
        </w:rPr>
        <w:t>‘</w:t>
      </w:r>
      <w:r w:rsidRPr="00B0179A">
        <w:rPr>
          <w:rFonts w:cs="Times New Roman"/>
        </w:rPr>
        <w:t>Cause</w:t>
      </w:r>
      <w:r w:rsidRPr="001E5E20">
        <w:rPr>
          <w:rFonts w:cs="Times New Roman"/>
        </w:rPr>
        <w:t>’</w:t>
      </w:r>
      <w:r w:rsidRPr="00B0179A">
        <w:rPr>
          <w:rFonts w:cs="Times New Roman"/>
        </w:rPr>
        <w:t xml:space="preserv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r>
      <w:r w:rsidRPr="00B0179A">
        <w:rPr>
          <w:rFonts w:cs="Times New Roman"/>
        </w:rPr>
        <w:tab/>
        <w:t>(2)</w:t>
      </w:r>
      <w:r w:rsidRPr="00B0179A">
        <w:rPr>
          <w:rFonts w:cs="Times New Roman"/>
        </w:rPr>
        <w:tab/>
        <w:t>A successor may be elected as provided by the bylaws of the cooperative.</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(C)</w:t>
      </w:r>
      <w:r w:rsidRPr="00B0179A">
        <w:rPr>
          <w:rFonts w:cs="Times New Roman"/>
        </w:rPr>
        <w:tab/>
        <w:t>If a husband and wife hold a joint membership in a cooperative, one, but not both, may be elected a trustee.</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(D)</w:t>
      </w:r>
      <w:r w:rsidRPr="00B0179A">
        <w:rPr>
          <w:rFonts w:cs="Times New Roman"/>
        </w:rPr>
        <w:tab/>
        <w:t>The board of trustees may exercise all of the powers of a cooperative except those powers conferred upon the members by this chapter, its articles of incorporation, or bylaws.</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lang w:val="en-PH"/>
        </w:rPr>
      </w:pPr>
      <w:r w:rsidRPr="00B0179A">
        <w:rPr>
          <w:rFonts w:ascii="Times New Roman" w:hAnsi="Times New Roman" w:cs="Times New Roman"/>
          <w:sz w:val="22"/>
        </w:rPr>
        <w:lastRenderedPageBreak/>
        <w:tab/>
      </w:r>
      <w:r w:rsidRPr="00B0179A">
        <w:rPr>
          <w:rFonts w:ascii="Times New Roman" w:hAnsi="Times New Roman" w:cs="Times New Roman"/>
          <w:sz w:val="22"/>
          <w:u w:color="000000" w:themeColor="text1"/>
          <w:lang w:val="en-PH"/>
        </w:rPr>
        <w:t>(E)</w:t>
      </w:r>
      <w:r w:rsidRPr="00B0179A">
        <w:rPr>
          <w:rFonts w:ascii="Times New Roman" w:hAnsi="Times New Roman" w:cs="Times New Roman"/>
          <w:sz w:val="22"/>
          <w:u w:color="000000" w:themeColor="text1"/>
          <w:lang w:val="en-PH"/>
        </w:rPr>
        <w:tab/>
        <w:t>Notwithstanding any provisions in the bylaws to the contrary, a vacancy in the office of trustee occurring for any reason other than expiration of a term may be filled only for the remainder of the unexpired term by a vote of the membership at the next annual meeting.</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lang w:val="en-PH"/>
        </w:rPr>
      </w:pPr>
      <w:r w:rsidRPr="00B0179A">
        <w:rPr>
          <w:rFonts w:ascii="Times New Roman" w:hAnsi="Times New Roman" w:cs="Times New Roman"/>
          <w:sz w:val="22"/>
          <w:u w:color="000000" w:themeColor="text1"/>
          <w:lang w:val="en-PH"/>
        </w:rPr>
        <w:tab/>
        <w:t>(F)</w:t>
      </w:r>
      <w:r w:rsidRPr="00B0179A">
        <w:rPr>
          <w:rFonts w:ascii="Times New Roman" w:hAnsi="Times New Roman" w:cs="Times New Roman"/>
          <w:sz w:val="22"/>
          <w:u w:color="000000" w:themeColor="text1"/>
          <w:lang w:val="en-PH"/>
        </w:rPr>
        <w:tab/>
        <w:t>If a vacancy in the office of trustee occurs more than six months from the date of the next annual meeting, a new trustee may be appointed to fill the vacancy on an interim basis by the nominations committee of the cooperative provided:</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lang w:val="en-PH"/>
        </w:rPr>
      </w:pPr>
      <w:r w:rsidRPr="00B0179A">
        <w:rPr>
          <w:rFonts w:ascii="Times New Roman" w:hAnsi="Times New Roman" w:cs="Times New Roman"/>
          <w:sz w:val="22"/>
          <w:u w:color="000000" w:themeColor="text1"/>
          <w:lang w:val="en-PH"/>
        </w:rPr>
        <w:tab/>
      </w:r>
      <w:r w:rsidRPr="00B0179A">
        <w:rPr>
          <w:rFonts w:ascii="Times New Roman" w:hAnsi="Times New Roman" w:cs="Times New Roman"/>
          <w:sz w:val="22"/>
          <w:u w:color="000000" w:themeColor="text1"/>
          <w:lang w:val="en-PH"/>
        </w:rPr>
        <w:tab/>
        <w:t>(1)</w:t>
      </w:r>
      <w:r w:rsidRPr="00B0179A">
        <w:rPr>
          <w:rFonts w:ascii="Times New Roman" w:hAnsi="Times New Roman" w:cs="Times New Roman"/>
          <w:sz w:val="22"/>
          <w:u w:color="000000" w:themeColor="text1"/>
          <w:lang w:val="en-PH"/>
        </w:rPr>
        <w:tab/>
        <w:t xml:space="preserve">the new trustee is not a </w:t>
      </w:r>
      <w:r w:rsidRPr="001E5E20">
        <w:rPr>
          <w:rFonts w:ascii="Times New Roman" w:hAnsi="Times New Roman" w:cs="Times New Roman"/>
          <w:sz w:val="22"/>
          <w:u w:color="000000" w:themeColor="text1"/>
          <w:lang w:val="en-PH"/>
        </w:rPr>
        <w:t>‘</w:t>
      </w:r>
      <w:r w:rsidRPr="00B0179A">
        <w:rPr>
          <w:rFonts w:ascii="Times New Roman" w:hAnsi="Times New Roman" w:cs="Times New Roman"/>
          <w:sz w:val="22"/>
          <w:u w:color="000000" w:themeColor="text1"/>
          <w:lang w:val="en-PH"/>
        </w:rPr>
        <w:t>family member</w:t>
      </w:r>
      <w:r w:rsidRPr="001E5E20">
        <w:rPr>
          <w:rFonts w:ascii="Times New Roman" w:hAnsi="Times New Roman" w:cs="Times New Roman"/>
          <w:sz w:val="22"/>
          <w:u w:color="000000" w:themeColor="text1"/>
          <w:lang w:val="en-PH"/>
        </w:rPr>
        <w:t>’</w:t>
      </w:r>
      <w:r w:rsidRPr="00B0179A">
        <w:rPr>
          <w:rFonts w:ascii="Times New Roman" w:hAnsi="Times New Roman" w:cs="Times New Roman"/>
          <w:sz w:val="22"/>
          <w:u w:color="000000" w:themeColor="text1"/>
          <w:lang w:val="en-PH"/>
        </w:rPr>
        <w:t>, as defined in Section 8</w:t>
      </w:r>
      <w:r>
        <w:rPr>
          <w:rFonts w:ascii="Times New Roman" w:hAnsi="Times New Roman" w:cs="Times New Roman"/>
          <w:sz w:val="22"/>
          <w:u w:color="000000" w:themeColor="text1"/>
          <w:lang w:val="en-PH"/>
        </w:rPr>
        <w:noBreakHyphen/>
      </w:r>
      <w:r w:rsidRPr="00B0179A">
        <w:rPr>
          <w:rFonts w:ascii="Times New Roman" w:hAnsi="Times New Roman" w:cs="Times New Roman"/>
          <w:sz w:val="22"/>
          <w:u w:color="000000" w:themeColor="text1"/>
          <w:lang w:val="en-PH"/>
        </w:rPr>
        <w:t>13</w:t>
      </w:r>
      <w:r>
        <w:rPr>
          <w:rFonts w:ascii="Times New Roman" w:hAnsi="Times New Roman" w:cs="Times New Roman"/>
          <w:sz w:val="22"/>
          <w:u w:color="000000" w:themeColor="text1"/>
          <w:lang w:val="en-PH"/>
        </w:rPr>
        <w:noBreakHyphen/>
      </w:r>
      <w:r w:rsidRPr="00B0179A">
        <w:rPr>
          <w:rFonts w:ascii="Times New Roman" w:hAnsi="Times New Roman" w:cs="Times New Roman"/>
          <w:sz w:val="22"/>
          <w:u w:color="000000" w:themeColor="text1"/>
          <w:lang w:val="en-PH"/>
        </w:rPr>
        <w:t>100(15), of the trustee whose departure created the vacancy;</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lang w:val="en-PH"/>
        </w:rPr>
      </w:pPr>
      <w:r w:rsidRPr="00B0179A">
        <w:rPr>
          <w:rFonts w:ascii="Times New Roman" w:hAnsi="Times New Roman" w:cs="Times New Roman"/>
          <w:sz w:val="22"/>
          <w:u w:color="000000" w:themeColor="text1"/>
          <w:lang w:val="en-PH"/>
        </w:rPr>
        <w:tab/>
      </w:r>
      <w:r w:rsidRPr="00B0179A">
        <w:rPr>
          <w:rFonts w:ascii="Times New Roman" w:hAnsi="Times New Roman" w:cs="Times New Roman"/>
          <w:sz w:val="22"/>
          <w:u w:color="000000" w:themeColor="text1"/>
          <w:lang w:val="en-PH"/>
        </w:rPr>
        <w:tab/>
        <w:t>(2)</w:t>
      </w:r>
      <w:r w:rsidRPr="00B0179A">
        <w:rPr>
          <w:rFonts w:ascii="Times New Roman" w:hAnsi="Times New Roman" w:cs="Times New Roman"/>
          <w:sz w:val="22"/>
          <w:u w:color="000000" w:themeColor="text1"/>
          <w:lang w:val="en-PH"/>
        </w:rPr>
        <w:tab/>
        <w:t xml:space="preserve">the new trustee is not </w:t>
      </w:r>
      <w:r w:rsidRPr="001E5E20">
        <w:rPr>
          <w:rFonts w:ascii="Times New Roman" w:hAnsi="Times New Roman" w:cs="Times New Roman"/>
          <w:sz w:val="22"/>
          <w:u w:color="000000" w:themeColor="text1"/>
          <w:lang w:val="en-PH"/>
        </w:rPr>
        <w:t>‘</w:t>
      </w:r>
      <w:r w:rsidRPr="00B0179A">
        <w:rPr>
          <w:rFonts w:ascii="Times New Roman" w:hAnsi="Times New Roman" w:cs="Times New Roman"/>
          <w:sz w:val="22"/>
          <w:u w:color="000000" w:themeColor="text1"/>
          <w:lang w:val="en-PH"/>
        </w:rPr>
        <w:t>an individual with whom he is associated</w:t>
      </w:r>
      <w:r w:rsidRPr="001E5E20">
        <w:rPr>
          <w:rFonts w:ascii="Times New Roman" w:hAnsi="Times New Roman" w:cs="Times New Roman"/>
          <w:sz w:val="22"/>
          <w:u w:color="000000" w:themeColor="text1"/>
          <w:lang w:val="en-PH"/>
        </w:rPr>
        <w:t>’</w:t>
      </w:r>
      <w:r w:rsidRPr="00B0179A">
        <w:rPr>
          <w:rFonts w:ascii="Times New Roman" w:hAnsi="Times New Roman" w:cs="Times New Roman"/>
          <w:sz w:val="22"/>
          <w:u w:color="000000" w:themeColor="text1"/>
          <w:lang w:val="en-PH"/>
        </w:rPr>
        <w:t>, as defined in Section 8</w:t>
      </w:r>
      <w:r>
        <w:rPr>
          <w:rFonts w:ascii="Times New Roman" w:hAnsi="Times New Roman" w:cs="Times New Roman"/>
          <w:sz w:val="22"/>
          <w:u w:color="000000" w:themeColor="text1"/>
          <w:lang w:val="en-PH"/>
        </w:rPr>
        <w:noBreakHyphen/>
      </w:r>
      <w:r w:rsidRPr="00B0179A">
        <w:rPr>
          <w:rFonts w:ascii="Times New Roman" w:hAnsi="Times New Roman" w:cs="Times New Roman"/>
          <w:sz w:val="22"/>
          <w:u w:color="000000" w:themeColor="text1"/>
          <w:lang w:val="en-PH"/>
        </w:rPr>
        <w:t>13</w:t>
      </w:r>
      <w:r>
        <w:rPr>
          <w:rFonts w:ascii="Times New Roman" w:hAnsi="Times New Roman" w:cs="Times New Roman"/>
          <w:sz w:val="22"/>
          <w:u w:color="000000" w:themeColor="text1"/>
          <w:lang w:val="en-PH"/>
        </w:rPr>
        <w:noBreakHyphen/>
      </w:r>
      <w:r w:rsidRPr="00B0179A">
        <w:rPr>
          <w:rFonts w:ascii="Times New Roman" w:hAnsi="Times New Roman" w:cs="Times New Roman"/>
          <w:sz w:val="22"/>
          <w:u w:color="000000" w:themeColor="text1"/>
          <w:lang w:val="en-PH"/>
        </w:rPr>
        <w:t>100(21), of the trustee whose departure created the vacancy;</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lang w:val="en-PH"/>
        </w:rPr>
      </w:pPr>
      <w:r w:rsidRPr="00B0179A">
        <w:rPr>
          <w:rFonts w:ascii="Times New Roman" w:hAnsi="Times New Roman" w:cs="Times New Roman"/>
          <w:sz w:val="22"/>
          <w:u w:color="000000" w:themeColor="text1"/>
          <w:lang w:val="en-PH"/>
        </w:rPr>
        <w:tab/>
      </w:r>
      <w:r w:rsidRPr="00B0179A">
        <w:rPr>
          <w:rFonts w:ascii="Times New Roman" w:hAnsi="Times New Roman" w:cs="Times New Roman"/>
          <w:sz w:val="22"/>
          <w:u w:color="000000" w:themeColor="text1"/>
          <w:lang w:val="en-PH"/>
        </w:rPr>
        <w:tab/>
        <w:t>(3)</w:t>
      </w:r>
      <w:r w:rsidRPr="00B0179A">
        <w:rPr>
          <w:rFonts w:ascii="Times New Roman" w:hAnsi="Times New Roman" w:cs="Times New Roman"/>
          <w:sz w:val="22"/>
          <w:u w:color="000000" w:themeColor="text1"/>
          <w:lang w:val="en-PH"/>
        </w:rPr>
        <w:tab/>
        <w:t>the new trustee cannot continue to serve as a trustee past the date of the next annual meeting occurring after his appointment, subject to annual meeting notice requirements, without being duly elected by the membership to fill the remainder of the unexpired term.”</w:t>
      </w:r>
    </w:p>
    <w:p w:rsidR="009F0150"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lang w:val="en-PH"/>
        </w:rPr>
      </w:pPr>
    </w:p>
    <w:p w:rsidR="009F0150" w:rsidRPr="00850CCE"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u w:color="000000" w:themeColor="text1"/>
          <w:lang w:val="en-PH"/>
        </w:rPr>
      </w:pPr>
      <w:r>
        <w:rPr>
          <w:rFonts w:ascii="Times New Roman" w:hAnsi="Times New Roman" w:cs="Times New Roman"/>
          <w:b/>
          <w:sz w:val="22"/>
          <w:u w:color="000000" w:themeColor="text1"/>
          <w:lang w:val="en-PH"/>
        </w:rPr>
        <w:t>Disclosure of compensation and benefits</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lang w:val="en-PH"/>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SECTION</w:t>
      </w:r>
      <w:r w:rsidRPr="00B0179A">
        <w:rPr>
          <w:rFonts w:cs="Times New Roman"/>
        </w:rPr>
        <w:tab/>
        <w:t>7.</w:t>
      </w:r>
      <w:r w:rsidRPr="00B0179A">
        <w:rPr>
          <w:rFonts w:cs="Times New Roman"/>
        </w:rPr>
        <w:tab/>
        <w:t>Article 7, Chapter 49, Title 33 of the 1976 Code is amended by adding: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rPr>
        <w:tab/>
        <w:t>“Section 33</w:t>
      </w:r>
      <w:r>
        <w:rPr>
          <w:rFonts w:cs="Times New Roman"/>
        </w:rPr>
        <w:noBreakHyphen/>
      </w:r>
      <w:r w:rsidRPr="00B0179A">
        <w:rPr>
          <w:rFonts w:cs="Times New Roman"/>
        </w:rPr>
        <w:t>49</w:t>
      </w:r>
      <w:r>
        <w:rPr>
          <w:rFonts w:cs="Times New Roman"/>
        </w:rPr>
        <w:noBreakHyphen/>
      </w:r>
      <w:r w:rsidRPr="00B0179A">
        <w:rPr>
          <w:rFonts w:cs="Times New Roman"/>
        </w:rPr>
        <w:t>615.</w:t>
      </w:r>
      <w:r w:rsidRPr="00B0179A">
        <w:rPr>
          <w:rFonts w:cs="Times New Roman"/>
        </w:rPr>
        <w:tab/>
        <w:t>(A)</w:t>
      </w:r>
      <w:r w:rsidRPr="00B0179A">
        <w:rPr>
          <w:rFonts w:cs="Times New Roman"/>
        </w:rPr>
        <w:tab/>
      </w:r>
      <w:r w:rsidRPr="00B0179A">
        <w:rPr>
          <w:rFonts w:cs="Times New Roman"/>
          <w:u w:color="000000" w:themeColor="text1"/>
          <w:lang w:val="en-PH"/>
        </w:rPr>
        <w:t xml:space="preserve">The board of trustees must disclose </w:t>
      </w:r>
      <w:r w:rsidRPr="00B0179A">
        <w:rPr>
          <w:rFonts w:cs="Times New Roman"/>
          <w:u w:color="000000" w:themeColor="text1"/>
        </w:rPr>
        <w:t xml:space="preserve">at a location accessible and visible to the cooperative membership </w:t>
      </w:r>
      <w:r w:rsidRPr="00B0179A">
        <w:rPr>
          <w:rFonts w:cs="Times New Roman"/>
          <w:u w:color="000000" w:themeColor="text1"/>
          <w:lang w:val="en-PH"/>
        </w:rPr>
        <w:t>on its website by May fifteenth of each year, all compensation or benefits by category paid to or provided for board members during the previous calendar year.  For purposes of this section, categories include, but are not limited to:</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u w:color="000000" w:themeColor="text1"/>
          <w:lang w:val="en-PH"/>
        </w:rPr>
        <w:tab/>
      </w:r>
      <w:r w:rsidRPr="00B0179A">
        <w:rPr>
          <w:rFonts w:cs="Times New Roman"/>
          <w:u w:color="000000" w:themeColor="text1"/>
          <w:lang w:val="en-PH"/>
        </w:rPr>
        <w:tab/>
        <w:t>(1)</w:t>
      </w:r>
      <w:r w:rsidRPr="00B0179A">
        <w:rPr>
          <w:rFonts w:cs="Times New Roman"/>
          <w:u w:color="000000" w:themeColor="text1"/>
          <w:lang w:val="en-PH"/>
        </w:rPr>
        <w:tab/>
        <w:t>daily per diem amount;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u w:color="000000" w:themeColor="text1"/>
          <w:lang w:val="en-PH"/>
        </w:rPr>
        <w:tab/>
      </w:r>
      <w:r w:rsidRPr="00B0179A">
        <w:rPr>
          <w:rFonts w:cs="Times New Roman"/>
          <w:u w:color="000000" w:themeColor="text1"/>
          <w:lang w:val="en-PH"/>
        </w:rPr>
        <w:tab/>
        <w:t>(2)</w:t>
      </w:r>
      <w:r w:rsidRPr="00B0179A">
        <w:rPr>
          <w:rFonts w:cs="Times New Roman"/>
          <w:u w:color="000000" w:themeColor="text1"/>
          <w:lang w:val="en-PH"/>
        </w:rPr>
        <w:tab/>
        <w:t>total per diem compensation for attendance at regular meetings of the board of trustees;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u w:color="000000" w:themeColor="text1"/>
          <w:lang w:val="en-PH"/>
        </w:rPr>
        <w:tab/>
      </w:r>
      <w:r w:rsidRPr="00B0179A">
        <w:rPr>
          <w:rFonts w:cs="Times New Roman"/>
          <w:u w:color="000000" w:themeColor="text1"/>
          <w:lang w:val="en-PH"/>
        </w:rPr>
        <w:tab/>
        <w:t>(3)</w:t>
      </w:r>
      <w:r w:rsidRPr="00B0179A">
        <w:rPr>
          <w:rFonts w:cs="Times New Roman"/>
          <w:u w:color="000000" w:themeColor="text1"/>
          <w:lang w:val="en-PH"/>
        </w:rPr>
        <w:tab/>
        <w:t>total per diem compensation for attendance at special meetings of the board, including board of trustee committee meetings;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u w:color="000000" w:themeColor="text1"/>
          <w:lang w:val="en-PH"/>
        </w:rPr>
        <w:tab/>
      </w:r>
      <w:r w:rsidRPr="00B0179A">
        <w:rPr>
          <w:rFonts w:cs="Times New Roman"/>
          <w:u w:color="000000" w:themeColor="text1"/>
          <w:lang w:val="en-PH"/>
        </w:rPr>
        <w:tab/>
        <w:t>(4)</w:t>
      </w:r>
      <w:r w:rsidRPr="00B0179A">
        <w:rPr>
          <w:rFonts w:cs="Times New Roman"/>
          <w:u w:color="000000" w:themeColor="text1"/>
          <w:lang w:val="en-PH"/>
        </w:rPr>
        <w:tab/>
        <w:t>total per diem compensation for attendance at meetin</w:t>
      </w:r>
      <w:r>
        <w:rPr>
          <w:rFonts w:cs="Times New Roman"/>
          <w:u w:color="000000" w:themeColor="text1"/>
          <w:lang w:val="en-PH"/>
        </w:rPr>
        <w:t>gs of cooperative service organiz</w:t>
      </w:r>
      <w:r w:rsidRPr="00B0179A">
        <w:rPr>
          <w:rFonts w:cs="Times New Roman"/>
          <w:u w:color="000000" w:themeColor="text1"/>
          <w:lang w:val="en-PH"/>
        </w:rPr>
        <w:t xml:space="preserve">ations;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(5)</w:t>
      </w:r>
      <w:r w:rsidRPr="00B0179A">
        <w:rPr>
          <w:rFonts w:cs="Times New Roman"/>
          <w:u w:color="000000" w:themeColor="text1"/>
        </w:rPr>
        <w:tab/>
        <w:t xml:space="preserve">total per diem compensation for trustee training and certification;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(6)</w:t>
      </w:r>
      <w:r w:rsidRPr="00B0179A">
        <w:rPr>
          <w:rFonts w:cs="Times New Roman"/>
          <w:u w:color="000000" w:themeColor="text1"/>
        </w:rPr>
        <w:tab/>
        <w:t xml:space="preserve">total expenses paid or reimbursed, including mileage, subsistence, entertainment or travel expenses paid in conjunction with subsection (A)(2) through (5);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(7)</w:t>
      </w:r>
      <w:r w:rsidRPr="00B0179A">
        <w:rPr>
          <w:rFonts w:cs="Times New Roman"/>
          <w:u w:color="000000" w:themeColor="text1"/>
        </w:rPr>
        <w:tab/>
        <w:t>the total value of and a description of any other fringe benefits provided; and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lastRenderedPageBreak/>
        <w:tab/>
      </w:r>
      <w:r w:rsidRPr="00B0179A">
        <w:rPr>
          <w:rFonts w:cs="Times New Roman"/>
          <w:u w:color="000000" w:themeColor="text1"/>
        </w:rPr>
        <w:tab/>
        <w:t>(8)</w:t>
      </w:r>
      <w:r w:rsidRPr="00B0179A">
        <w:rPr>
          <w:rFonts w:cs="Times New Roman"/>
          <w:u w:color="000000" w:themeColor="text1"/>
        </w:rPr>
        <w:tab/>
        <w:t>the total value of and a description of any goods or services required to be disclosed by 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630(C)(3).</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u w:color="000000" w:themeColor="text1"/>
          <w:lang w:val="en-PH"/>
        </w:rPr>
        <w:tab/>
        <w:t>(B)</w:t>
      </w:r>
      <w:r w:rsidRPr="00B0179A">
        <w:rPr>
          <w:rFonts w:cs="Times New Roman"/>
          <w:u w:color="000000" w:themeColor="text1"/>
          <w:lang w:val="en-PH"/>
        </w:rPr>
        <w:tab/>
        <w:t>The provisions of this section first apply to the 2019 calendar year with the unaudited disclosures required by this section to be made no later than May 15, 2020.”</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p>
    <w:p w:rsidR="009F0150" w:rsidRPr="00850CC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lang w:val="en-PH"/>
        </w:rPr>
      </w:pPr>
      <w:r>
        <w:rPr>
          <w:rFonts w:cs="Times New Roman"/>
          <w:b/>
          <w:u w:color="000000" w:themeColor="text1"/>
          <w:lang w:val="en-PH"/>
        </w:rPr>
        <w:t>Single-member voting districts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u w:color="000000" w:themeColor="text1"/>
          <w:lang w:val="en-PH"/>
        </w:rPr>
        <w:t>SECTION</w:t>
      </w:r>
      <w:r w:rsidRPr="00B0179A">
        <w:rPr>
          <w:rFonts w:cs="Times New Roman"/>
          <w:u w:color="000000" w:themeColor="text1"/>
          <w:lang w:val="en-PH"/>
        </w:rPr>
        <w:tab/>
        <w:t>8.</w:t>
      </w:r>
      <w:r w:rsidRPr="00B0179A">
        <w:rPr>
          <w:rFonts w:cs="Times New Roman"/>
          <w:u w:color="000000" w:themeColor="text1"/>
          <w:lang w:val="en-PH"/>
        </w:rPr>
        <w:tab/>
        <w:t>Article 7, Chapter 49, Title 33 of the 1976 Code is amended by adding: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u w:color="000000" w:themeColor="text1"/>
          <w:lang w:val="en-PH"/>
        </w:rPr>
        <w:tab/>
        <w:t>“Section 33</w:t>
      </w:r>
      <w:r>
        <w:rPr>
          <w:rFonts w:cs="Times New Roman"/>
          <w:u w:color="000000" w:themeColor="text1"/>
          <w:lang w:val="en-PH"/>
        </w:rPr>
        <w:noBreakHyphen/>
      </w:r>
      <w:r w:rsidRPr="00B0179A">
        <w:rPr>
          <w:rFonts w:cs="Times New Roman"/>
          <w:u w:color="000000" w:themeColor="text1"/>
          <w:lang w:val="en-PH"/>
        </w:rPr>
        <w:t>49</w:t>
      </w:r>
      <w:r>
        <w:rPr>
          <w:rFonts w:cs="Times New Roman"/>
          <w:u w:color="000000" w:themeColor="text1"/>
          <w:lang w:val="en-PH"/>
        </w:rPr>
        <w:noBreakHyphen/>
      </w:r>
      <w:r w:rsidRPr="00B0179A">
        <w:rPr>
          <w:rFonts w:cs="Times New Roman"/>
          <w:u w:color="000000" w:themeColor="text1"/>
          <w:lang w:val="en-PH"/>
        </w:rPr>
        <w:t>621.</w:t>
      </w:r>
      <w:r w:rsidRPr="00B0179A">
        <w:rPr>
          <w:rFonts w:cs="Times New Roman"/>
          <w:u w:color="000000" w:themeColor="text1"/>
          <w:lang w:val="en-PH"/>
        </w:rPr>
        <w:tab/>
        <w:t>Within eighteen months of the effective date of this section, each distribution cooperative must put the question of single</w:t>
      </w:r>
      <w:r>
        <w:rPr>
          <w:rFonts w:cs="Times New Roman"/>
          <w:u w:color="000000" w:themeColor="text1"/>
          <w:lang w:val="en-PH"/>
        </w:rPr>
        <w:noBreakHyphen/>
      </w:r>
      <w:r w:rsidRPr="00B0179A">
        <w:rPr>
          <w:rFonts w:cs="Times New Roman"/>
          <w:u w:color="000000" w:themeColor="text1"/>
          <w:lang w:val="en-PH"/>
        </w:rPr>
        <w:t>member voting districts to its membership at an annual meeting.”</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850CC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Notice, votes, and minutes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SECTION</w:t>
      </w:r>
      <w:r w:rsidRPr="00B0179A">
        <w:rPr>
          <w:rFonts w:cs="Times New Roman"/>
        </w:rPr>
        <w:tab/>
        <w:t>9.</w:t>
      </w:r>
      <w:r w:rsidRPr="00B0179A">
        <w:rPr>
          <w:rFonts w:cs="Times New Roman"/>
        </w:rPr>
        <w:tab/>
        <w:t xml:space="preserve">Article 7, </w:t>
      </w:r>
      <w:r>
        <w:rPr>
          <w:rFonts w:cs="Times New Roman"/>
        </w:rPr>
        <w:t xml:space="preserve">Chapter 49, </w:t>
      </w:r>
      <w:r w:rsidRPr="00B0179A">
        <w:rPr>
          <w:rFonts w:cs="Times New Roman"/>
        </w:rPr>
        <w:t>Title 33 of the 1976 Code is amended by adding: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rPr>
        <w:tab/>
        <w:t>“Section 33</w:t>
      </w:r>
      <w:r>
        <w:rPr>
          <w:rFonts w:cs="Times New Roman"/>
        </w:rPr>
        <w:noBreakHyphen/>
      </w:r>
      <w:r w:rsidRPr="00B0179A">
        <w:rPr>
          <w:rFonts w:cs="Times New Roman"/>
        </w:rPr>
        <w:t>49</w:t>
      </w:r>
      <w:r>
        <w:rPr>
          <w:rFonts w:cs="Times New Roman"/>
        </w:rPr>
        <w:noBreakHyphen/>
      </w:r>
      <w:r w:rsidRPr="00B0179A">
        <w:rPr>
          <w:rFonts w:cs="Times New Roman"/>
        </w:rPr>
        <w:t>625.</w:t>
      </w:r>
      <w:r w:rsidRPr="00B0179A">
        <w:rPr>
          <w:rFonts w:cs="Times New Roman"/>
        </w:rPr>
        <w:tab/>
        <w:t>(A)</w:t>
      </w:r>
      <w:r w:rsidRPr="00B0179A">
        <w:rPr>
          <w:rFonts w:cs="Times New Roman"/>
        </w:rPr>
        <w:tab/>
      </w:r>
      <w:r w:rsidRPr="00B0179A">
        <w:rPr>
          <w:rFonts w:cs="Times New Roman"/>
          <w:u w:color="000000" w:themeColor="text1"/>
        </w:rPr>
        <w:t>Notwithstanding all other notice requirements, written notice of all nonemergency meetings of the board of trustees or the membership of the cooperative, including membership meetings pursuant to the provisions of 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620, must be posted at a location accessible and visible to the cooperative membership on the cooperative</w:t>
      </w:r>
      <w:r w:rsidRPr="001E5E20">
        <w:rPr>
          <w:rFonts w:cs="Times New Roman"/>
          <w:u w:color="000000" w:themeColor="text1"/>
        </w:rPr>
        <w:t>’</w:t>
      </w:r>
      <w:r w:rsidRPr="00B0179A">
        <w:rPr>
          <w:rFonts w:cs="Times New Roman"/>
          <w:u w:color="000000" w:themeColor="text1"/>
        </w:rPr>
        <w:t>s website and at the cooperative</w:t>
      </w:r>
      <w:r w:rsidRPr="001E5E20">
        <w:rPr>
          <w:rFonts w:cs="Times New Roman"/>
          <w:u w:color="000000" w:themeColor="text1"/>
        </w:rPr>
        <w:t>’</w:t>
      </w:r>
      <w:r w:rsidRPr="00B0179A">
        <w:rPr>
          <w:rFonts w:cs="Times New Roman"/>
          <w:u w:color="000000" w:themeColor="text1"/>
        </w:rPr>
        <w:t xml:space="preserve">s principal place of business at least ten days before the meeting.  The notice must state the time, place, location, and purpose of the meeting.  </w:t>
      </w:r>
    </w:p>
    <w:p w:rsidR="009F0150" w:rsidRPr="00B0179A" w:rsidRDefault="009F0150" w:rsidP="009F0150">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4"/>
          <w:u w:color="000000" w:themeColor="text1"/>
        </w:rPr>
      </w:pPr>
      <w:r w:rsidRPr="00B0179A">
        <w:rPr>
          <w:sz w:val="22"/>
          <w:szCs w:val="24"/>
          <w:u w:color="000000" w:themeColor="text1"/>
        </w:rPr>
        <w:tab/>
        <w:t>(B)</w:t>
      </w:r>
      <w:r w:rsidRPr="00B0179A">
        <w:rPr>
          <w:sz w:val="22"/>
          <w:szCs w:val="24"/>
          <w:u w:color="000000" w:themeColor="text1"/>
        </w:rPr>
        <w:tab/>
        <w:t>Written notice of emergency meetings of the board of trustees must be posted at a location accessible and visible to the cooperative membership on the cooperative</w:t>
      </w:r>
      <w:r w:rsidRPr="001E5E20">
        <w:rPr>
          <w:sz w:val="22"/>
          <w:szCs w:val="24"/>
          <w:u w:color="000000" w:themeColor="text1"/>
        </w:rPr>
        <w:t>’</w:t>
      </w:r>
      <w:r w:rsidRPr="00B0179A">
        <w:rPr>
          <w:sz w:val="22"/>
          <w:szCs w:val="24"/>
          <w:u w:color="000000" w:themeColor="text1"/>
        </w:rPr>
        <w:t>s website and at the cooperative</w:t>
      </w:r>
      <w:r w:rsidRPr="001E5E20">
        <w:rPr>
          <w:sz w:val="22"/>
          <w:szCs w:val="24"/>
          <w:u w:color="000000" w:themeColor="text1"/>
        </w:rPr>
        <w:t>’</w:t>
      </w:r>
      <w:r w:rsidRPr="00B0179A">
        <w:rPr>
          <w:sz w:val="22"/>
          <w:szCs w:val="24"/>
          <w:u w:color="000000" w:themeColor="text1"/>
        </w:rPr>
        <w:t>s principal place of business at least twenty</w:t>
      </w:r>
      <w:r>
        <w:rPr>
          <w:sz w:val="22"/>
          <w:szCs w:val="24"/>
          <w:u w:color="000000" w:themeColor="text1"/>
        </w:rPr>
        <w:noBreakHyphen/>
      </w:r>
      <w:r w:rsidRPr="00B0179A">
        <w:rPr>
          <w:sz w:val="22"/>
          <w:szCs w:val="24"/>
          <w:u w:color="000000" w:themeColor="text1"/>
        </w:rPr>
        <w:t>four hours before the meeting.  Emergency meetings of the board may be called when appropriate to deal with extraordinary circumstances, but the board of trustees must not make decisions regarding rates, fees, charges, board of trustees composition or board of trustees compensation at an emergency meeting.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(C)</w:t>
      </w:r>
      <w:r w:rsidRPr="00B0179A">
        <w:rPr>
          <w:rFonts w:cs="Times New Roman"/>
          <w:u w:color="000000" w:themeColor="text1"/>
        </w:rPr>
        <w:tab/>
        <w:t>All votes cast by trustees at these meetings must be taken in open session except where discussions include:</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lang w:val="en-PH"/>
        </w:rPr>
        <w:tab/>
      </w:r>
      <w:r w:rsidRPr="00B0179A">
        <w:rPr>
          <w:rFonts w:cs="Times New Roman"/>
          <w:u w:color="000000" w:themeColor="text1"/>
          <w:lang w:val="en-PH"/>
        </w:rPr>
        <w:tab/>
        <w:t>(1)</w:t>
      </w:r>
      <w:r w:rsidRPr="00B0179A">
        <w:rPr>
          <w:rFonts w:cs="Times New Roman"/>
          <w:u w:color="000000" w:themeColor="text1"/>
          <w:lang w:val="en-PH"/>
        </w:rPr>
        <w:tab/>
      </w:r>
      <w:r w:rsidRPr="00B0179A">
        <w:rPr>
          <w:rFonts w:cs="Times New Roman"/>
          <w:u w:color="000000" w:themeColor="text1"/>
        </w:rPr>
        <w:t>matters related to employees of the cooperative;</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(2)</w:t>
      </w:r>
      <w:r w:rsidRPr="00B0179A">
        <w:rPr>
          <w:rFonts w:cs="Times New Roman"/>
          <w:u w:color="000000" w:themeColor="text1"/>
        </w:rPr>
        <w:tab/>
        <w:t>matters related to contracts or agreements with vendors or suppliers;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(3)</w:t>
      </w:r>
      <w:r w:rsidRPr="00B0179A">
        <w:rPr>
          <w:rFonts w:cs="Times New Roman"/>
          <w:u w:color="000000" w:themeColor="text1"/>
        </w:rPr>
        <w:tab/>
        <w:t>matters related to particular cooperative members that involve account or personal information;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lastRenderedPageBreak/>
        <w:tab/>
      </w:r>
      <w:r w:rsidRPr="00B0179A">
        <w:rPr>
          <w:rFonts w:cs="Times New Roman"/>
          <w:u w:color="000000" w:themeColor="text1"/>
        </w:rPr>
        <w:tab/>
        <w:t>(4)</w:t>
      </w:r>
      <w:r w:rsidRPr="00B0179A">
        <w:rPr>
          <w:rFonts w:cs="Times New Roman"/>
          <w:u w:color="000000" w:themeColor="text1"/>
        </w:rPr>
        <w:tab/>
        <w:t>matters related to economic development that involve the discussion of potentially identifiable information about businesses or industries that might be locating or expan</w:t>
      </w:r>
      <w:r>
        <w:rPr>
          <w:rFonts w:cs="Times New Roman"/>
          <w:u w:color="000000" w:themeColor="text1"/>
        </w:rPr>
        <w:t xml:space="preserve">ding in or near the cooperative’s </w:t>
      </w:r>
      <w:r w:rsidRPr="00B0179A">
        <w:rPr>
          <w:rFonts w:cs="Times New Roman"/>
          <w:u w:color="000000" w:themeColor="text1"/>
        </w:rPr>
        <w:t>service territory;</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(5)</w:t>
      </w:r>
      <w:r w:rsidRPr="00B0179A">
        <w:rPr>
          <w:rFonts w:cs="Times New Roman"/>
          <w:u w:color="000000" w:themeColor="text1"/>
        </w:rPr>
        <w:tab/>
        <w:t>matters related to information or physical security measures;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(6)</w:t>
      </w:r>
      <w:r w:rsidRPr="00B0179A">
        <w:rPr>
          <w:rFonts w:cs="Times New Roman"/>
          <w:u w:color="000000" w:themeColor="text1"/>
        </w:rPr>
        <w:tab/>
        <w:t>matters related to legal advice; and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(7)</w:t>
      </w:r>
      <w:r w:rsidRPr="00B0179A">
        <w:rPr>
          <w:rFonts w:cs="Times New Roman"/>
          <w:u w:color="000000" w:themeColor="text1"/>
        </w:rPr>
        <w:tab/>
        <w:t>matters not specifically listed but determined by the board, on the advice of counsel, to constitute a reasonable risk of damage to the cooperative membership due to the release of proprietary, personnel, member, or account information.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lang w:val="en-PH"/>
        </w:rPr>
        <w:tab/>
        <w:t>(D)</w:t>
      </w:r>
      <w:r w:rsidRPr="00B0179A">
        <w:rPr>
          <w:rFonts w:cs="Times New Roman"/>
          <w:u w:color="000000" w:themeColor="text1"/>
          <w:lang w:val="en-PH"/>
        </w:rPr>
        <w:tab/>
        <w:t>W</w:t>
      </w:r>
      <w:r w:rsidRPr="00B0179A">
        <w:rPr>
          <w:rFonts w:cs="Times New Roman"/>
          <w:u w:color="000000" w:themeColor="text1"/>
        </w:rPr>
        <w:t>here votes are taken in executive session, the vote then must be ratified in open session in a manner that does not compromise the purpose of the executive session.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r w:rsidRPr="00B0179A">
        <w:rPr>
          <w:rFonts w:cs="Times New Roman"/>
          <w:u w:color="000000" w:themeColor="text1"/>
        </w:rPr>
        <w:tab/>
        <w:t>(E)</w:t>
      </w:r>
      <w:r w:rsidRPr="00B0179A">
        <w:rPr>
          <w:rFonts w:cs="Times New Roman"/>
          <w:u w:color="000000" w:themeColor="text1"/>
        </w:rPr>
        <w:tab/>
        <w:t>Approved board minutes detailing the actions taken at these meetings must be provided within ten days of their approval to cooperative members in the same manner that notice of the meeting was provided.</w:t>
      </w:r>
      <w:r w:rsidRPr="00B0179A">
        <w:rPr>
          <w:rFonts w:cs="Times New Roman"/>
          <w:u w:color="000000" w:themeColor="text1"/>
          <w:lang w:val="en-PH"/>
        </w:rPr>
        <w:t>”</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p>
    <w:p w:rsidR="009F0150" w:rsidRPr="00A7607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lang w:val="en-PH"/>
        </w:rPr>
      </w:pPr>
      <w:r>
        <w:rPr>
          <w:rFonts w:cs="Times New Roman"/>
          <w:b/>
          <w:u w:color="000000" w:themeColor="text1"/>
          <w:lang w:val="en-PH"/>
        </w:rPr>
        <w:t>Actions and conduct prohibited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lang w:val="en-PH"/>
        </w:rPr>
      </w:pP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sidRPr="00B0179A">
        <w:rPr>
          <w:rFonts w:ascii="Times New Roman" w:hAnsi="Times New Roman" w:cs="Times New Roman"/>
          <w:sz w:val="22"/>
          <w:u w:color="000000" w:themeColor="text1"/>
        </w:rPr>
        <w:t>SECTION</w:t>
      </w:r>
      <w:r w:rsidRPr="00B0179A">
        <w:rPr>
          <w:rFonts w:ascii="Times New Roman" w:hAnsi="Times New Roman" w:cs="Times New Roman"/>
          <w:sz w:val="22"/>
          <w:u w:color="000000" w:themeColor="text1"/>
        </w:rPr>
        <w:tab/>
        <w:t>10.</w:t>
      </w:r>
      <w:r w:rsidRPr="00B0179A">
        <w:rPr>
          <w:rFonts w:ascii="Times New Roman" w:hAnsi="Times New Roman" w:cs="Times New Roman"/>
          <w:sz w:val="22"/>
          <w:u w:color="000000" w:themeColor="text1"/>
        </w:rPr>
        <w:tab/>
        <w:t>Section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630 of the 1976 Code is amended to read:</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rPr>
        <w:tab/>
        <w:t>“Section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630.</w:t>
      </w:r>
      <w:r w:rsidRPr="00B0179A">
        <w:rPr>
          <w:rFonts w:cs="Times New Roman"/>
          <w:u w:color="000000" w:themeColor="text1"/>
        </w:rPr>
        <w:tab/>
        <w:t>(A)</w:t>
      </w:r>
      <w:r w:rsidRPr="00B0179A">
        <w:rPr>
          <w:rFonts w:cs="Times New Roman"/>
          <w:u w:color="000000" w:themeColor="text1"/>
        </w:rPr>
        <w:tab/>
      </w:r>
      <w:r w:rsidRPr="00B0179A">
        <w:rPr>
          <w:rFonts w:cs="Times New Roman"/>
        </w:rPr>
        <w:t>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must not be employed by the cooperative in any other capacity involving compensation.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(B)</w:t>
      </w:r>
      <w:r w:rsidRPr="00B0179A">
        <w:rPr>
          <w:rFonts w:cs="Times New Roman"/>
          <w:u w:color="000000" w:themeColor="text1"/>
        </w:rPr>
        <w:tab/>
        <w:t>A member of an electric cooperative</w:t>
      </w:r>
      <w:r w:rsidRPr="001E5E20">
        <w:rPr>
          <w:rFonts w:cs="Times New Roman"/>
          <w:u w:color="000000" w:themeColor="text1"/>
        </w:rPr>
        <w:t>’</w:t>
      </w:r>
      <w:r w:rsidRPr="00B0179A">
        <w:rPr>
          <w:rFonts w:cs="Times New Roman"/>
          <w:u w:color="000000" w:themeColor="text1"/>
        </w:rPr>
        <w:t>s board of trustees may not:</w:t>
      </w:r>
      <w:r w:rsidRPr="00B0179A" w:rsidDel="00362BC4">
        <w:rPr>
          <w:rFonts w:cs="Times New Roman"/>
          <w:u w:color="000000" w:themeColor="text1"/>
        </w:rPr>
        <w:t xml:space="preserve">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(1)</w:t>
      </w:r>
      <w:r w:rsidRPr="00B0179A">
        <w:rPr>
          <w:rFonts w:cs="Times New Roman"/>
          <w:u w:color="000000" w:themeColor="text1"/>
        </w:rPr>
        <w:tab/>
        <w:t>knowingly use his position as a trustee to obtain an economic interest in addition to his compensation, if any, for serving as a member of the board of trustees for himself, a family member, an individual with whom he is associated, or a business with which he is associated;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(2)</w:t>
      </w:r>
      <w:r w:rsidRPr="00B0179A">
        <w:rPr>
          <w:rFonts w:cs="Times New Roman"/>
          <w:u w:color="000000" w:themeColor="text1"/>
        </w:rPr>
        <w:tab/>
        <w:t>have a business relationship with the electric cooperative that is distinct from or in addition to the trustee</w:t>
      </w:r>
      <w:r w:rsidRPr="001E5E20">
        <w:rPr>
          <w:rFonts w:cs="Times New Roman"/>
          <w:u w:color="000000" w:themeColor="text1"/>
        </w:rPr>
        <w:t>’</w:t>
      </w:r>
      <w:r w:rsidRPr="00B0179A">
        <w:rPr>
          <w:rFonts w:cs="Times New Roman"/>
          <w:u w:color="000000" w:themeColor="text1"/>
        </w:rPr>
        <w:t>s mandatory cooperative membership pursuant to 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610(A) or his service on the board of trustees; or</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(3)</w:t>
      </w:r>
      <w:r w:rsidRPr="00B0179A">
        <w:rPr>
          <w:rFonts w:cs="Times New Roman"/>
          <w:u w:color="000000" w:themeColor="text1"/>
        </w:rPr>
        <w:tab/>
        <w:t xml:space="preserve">appoint, direct, or cause a family member to become a member of a committee or an employee of the cooperative.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(C)</w:t>
      </w:r>
      <w:r w:rsidRPr="00B0179A">
        <w:rPr>
          <w:rFonts w:cs="Times New Roman"/>
          <w:u w:color="000000" w:themeColor="text1"/>
        </w:rPr>
        <w:tab/>
        <w:t xml:space="preserve">A member of an electric cooperative board of trustees is not prohibited by this section from accepting goods or services such as </w:t>
      </w:r>
      <w:r w:rsidRPr="00B0179A">
        <w:rPr>
          <w:rFonts w:cs="Times New Roman"/>
          <w:u w:color="000000" w:themeColor="text1"/>
        </w:rPr>
        <w:lastRenderedPageBreak/>
        <w:t>lodging, transportation, entertainment, food, meals, beverages, or any other thing of value provided that: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r>
      <w:r>
        <w:rPr>
          <w:rFonts w:cs="Times New Roman"/>
          <w:u w:color="000000" w:themeColor="text1"/>
        </w:rPr>
        <w:t>(1)</w:t>
      </w:r>
      <w:r>
        <w:rPr>
          <w:rFonts w:cs="Times New Roman"/>
          <w:u w:color="000000" w:themeColor="text1"/>
        </w:rPr>
        <w:tab/>
      </w:r>
      <w:r w:rsidRPr="00B0179A">
        <w:rPr>
          <w:rFonts w:cs="Times New Roman"/>
          <w:u w:color="000000" w:themeColor="text1"/>
        </w:rPr>
        <w:t>the value of the good or service is reasonable and the purpose relates to his duties as a trustee;</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(2)</w:t>
      </w:r>
      <w:r w:rsidRPr="00B0179A">
        <w:rPr>
          <w:rFonts w:cs="Times New Roman"/>
          <w:u w:color="000000" w:themeColor="text1"/>
        </w:rPr>
        <w:tab/>
        <w:t>the good or service is furnished on the same terms or at the same expense to a member of the general public or to general attendees of functions considered reasonable by the board for the fulfillment of his duties as a trustee; or</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rPr>
        <w:tab/>
      </w:r>
      <w:r w:rsidRPr="00B0179A">
        <w:rPr>
          <w:rFonts w:cs="Times New Roman"/>
          <w:u w:color="000000" w:themeColor="text1"/>
        </w:rPr>
        <w:t>(3)</w:t>
      </w:r>
      <w:r w:rsidRPr="00B0179A">
        <w:rPr>
          <w:rFonts w:cs="Times New Roman"/>
          <w:u w:color="000000" w:themeColor="text1"/>
        </w:rPr>
        <w:tab/>
        <w:t>if the good or service is of more than twenty</w:t>
      </w:r>
      <w:r>
        <w:rPr>
          <w:rFonts w:cs="Times New Roman"/>
          <w:u w:color="000000" w:themeColor="text1"/>
        </w:rPr>
        <w:noBreakHyphen/>
      </w:r>
      <w:r w:rsidRPr="00B0179A">
        <w:rPr>
          <w:rFonts w:cs="Times New Roman"/>
          <w:u w:color="000000" w:themeColor="text1"/>
        </w:rPr>
        <w:t>five dollars in value and is furnished to the trustee by a company that the trustee knows</w:t>
      </w:r>
      <w:r>
        <w:rPr>
          <w:rFonts w:cs="Times New Roman"/>
          <w:u w:color="000000" w:themeColor="text1"/>
        </w:rPr>
        <w:t>,</w:t>
      </w:r>
      <w:r w:rsidRPr="00B0179A">
        <w:rPr>
          <w:rFonts w:cs="Times New Roman"/>
          <w:u w:color="000000" w:themeColor="text1"/>
        </w:rPr>
        <w:t xml:space="preserve"> has</w:t>
      </w:r>
      <w:r>
        <w:rPr>
          <w:rFonts w:cs="Times New Roman"/>
          <w:u w:color="000000" w:themeColor="text1"/>
        </w:rPr>
        <w:t>,</w:t>
      </w:r>
      <w:r w:rsidRPr="00B0179A">
        <w:rPr>
          <w:rFonts w:cs="Times New Roman"/>
          <w:u w:color="000000" w:themeColor="text1"/>
        </w:rPr>
        <w:t xml:space="preserve"> or seeks a business relationship other than a cooperative membership with the cooperative, on whose board the trustee serves and the cooperative is not an owner or a member of that company, the trustee must disclose the acceptance of the good or service to the board.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(D)</w:t>
      </w:r>
      <w:r w:rsidRPr="00B0179A">
        <w:rPr>
          <w:rFonts w:cs="Times New Roman"/>
          <w:u w:color="000000" w:themeColor="text1"/>
        </w:rPr>
        <w:tab/>
        <w:t xml:space="preserve">For purposes of this section, </w:t>
      </w:r>
      <w:r w:rsidRPr="001E5E20">
        <w:rPr>
          <w:rFonts w:cs="Times New Roman"/>
          <w:u w:color="000000" w:themeColor="text1"/>
        </w:rPr>
        <w:t>‘</w:t>
      </w:r>
      <w:r w:rsidRPr="00B0179A">
        <w:rPr>
          <w:rFonts w:cs="Times New Roman"/>
          <w:u w:color="000000" w:themeColor="text1"/>
        </w:rPr>
        <w:t>an individual with whom he is associated</w:t>
      </w:r>
      <w:r w:rsidRPr="001E5E20">
        <w:rPr>
          <w:rFonts w:cs="Times New Roman"/>
          <w:u w:color="000000" w:themeColor="text1"/>
        </w:rPr>
        <w:t>’</w:t>
      </w:r>
      <w:r w:rsidRPr="00B0179A">
        <w:rPr>
          <w:rFonts w:cs="Times New Roman"/>
          <w:u w:color="000000" w:themeColor="text1"/>
        </w:rPr>
        <w:t xml:space="preserve"> has the same meaning as provided in Section 8</w:t>
      </w:r>
      <w:r>
        <w:rPr>
          <w:rFonts w:cs="Times New Roman"/>
          <w:u w:color="000000" w:themeColor="text1"/>
        </w:rPr>
        <w:noBreakHyphen/>
      </w:r>
      <w:r w:rsidRPr="00B0179A">
        <w:rPr>
          <w:rFonts w:cs="Times New Roman"/>
          <w:u w:color="000000" w:themeColor="text1"/>
        </w:rPr>
        <w:t>13</w:t>
      </w:r>
      <w:r>
        <w:rPr>
          <w:rFonts w:cs="Times New Roman"/>
          <w:u w:color="000000" w:themeColor="text1"/>
        </w:rPr>
        <w:noBreakHyphen/>
      </w:r>
      <w:r w:rsidRPr="00B0179A">
        <w:rPr>
          <w:rFonts w:cs="Times New Roman"/>
          <w:u w:color="000000" w:themeColor="text1"/>
        </w:rPr>
        <w:t xml:space="preserve">100(21) and </w:t>
      </w:r>
      <w:r w:rsidRPr="001E5E20">
        <w:rPr>
          <w:rFonts w:cs="Times New Roman"/>
          <w:u w:color="000000" w:themeColor="text1"/>
        </w:rPr>
        <w:t>‘</w:t>
      </w:r>
      <w:r w:rsidRPr="00B0179A">
        <w:rPr>
          <w:rFonts w:cs="Times New Roman"/>
          <w:u w:color="000000" w:themeColor="text1"/>
        </w:rPr>
        <w:t>family member</w:t>
      </w:r>
      <w:r w:rsidRPr="001E5E20">
        <w:rPr>
          <w:rFonts w:cs="Times New Roman"/>
          <w:u w:color="000000" w:themeColor="text1"/>
        </w:rPr>
        <w:t>’</w:t>
      </w:r>
      <w:r w:rsidRPr="00B0179A">
        <w:rPr>
          <w:rFonts w:cs="Times New Roman"/>
          <w:u w:color="000000" w:themeColor="text1"/>
        </w:rPr>
        <w:t xml:space="preserve"> has the same meaning as provided in Section 8</w:t>
      </w:r>
      <w:r>
        <w:rPr>
          <w:rFonts w:cs="Times New Roman"/>
          <w:u w:color="000000" w:themeColor="text1"/>
        </w:rPr>
        <w:noBreakHyphen/>
      </w:r>
      <w:r w:rsidRPr="00B0179A">
        <w:rPr>
          <w:rFonts w:cs="Times New Roman"/>
          <w:u w:color="000000" w:themeColor="text1"/>
        </w:rPr>
        <w:t>13</w:t>
      </w:r>
      <w:r>
        <w:rPr>
          <w:rFonts w:cs="Times New Roman"/>
          <w:u w:color="000000" w:themeColor="text1"/>
        </w:rPr>
        <w:noBreakHyphen/>
      </w:r>
      <w:r w:rsidRPr="00B0179A">
        <w:rPr>
          <w:rFonts w:cs="Times New Roman"/>
          <w:u w:color="000000" w:themeColor="text1"/>
        </w:rPr>
        <w:t>100(15).”</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A7607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Incumbent trustees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sidRPr="00B0179A">
        <w:rPr>
          <w:rFonts w:ascii="Times New Roman" w:hAnsi="Times New Roman" w:cs="Times New Roman"/>
          <w:sz w:val="22"/>
          <w:u w:color="000000" w:themeColor="text1"/>
        </w:rPr>
        <w:t>SECTION</w:t>
      </w:r>
      <w:r w:rsidRPr="00B0179A">
        <w:rPr>
          <w:rFonts w:ascii="Times New Roman" w:hAnsi="Times New Roman" w:cs="Times New Roman"/>
          <w:sz w:val="22"/>
          <w:u w:color="000000" w:themeColor="text1"/>
        </w:rPr>
        <w:tab/>
        <w:t>11.</w:t>
      </w:r>
      <w:r w:rsidRPr="00B0179A">
        <w:rPr>
          <w:rFonts w:ascii="Times New Roman" w:hAnsi="Times New Roman" w:cs="Times New Roman"/>
          <w:sz w:val="22"/>
          <w:u w:color="000000" w:themeColor="text1"/>
        </w:rPr>
        <w:tab/>
        <w:t>Section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640 of the 1976 Code is amended to read:</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rPr>
        <w:tab/>
        <w:t>“Section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640.</w:t>
      </w:r>
      <w:r w:rsidRPr="00B0179A">
        <w:rPr>
          <w:rFonts w:cs="Times New Roman"/>
          <w:u w:color="000000" w:themeColor="text1"/>
        </w:rPr>
        <w:tab/>
      </w:r>
      <w:r w:rsidRPr="00B0179A">
        <w:rPr>
          <w:rFonts w:cs="Times New Roman"/>
        </w:rPr>
        <w:t>The trustees of a cooperative named in any articles of incorporation, consolidation, merger or conversion, as the case may be, shall hold office until the next following annual meeting of the members or until their successors have been elected and qualified.  Incumbent trustees seeking reelection shall not directly or indirectly influence the nomination or credentials process.  At each annual meeting or, in case of failure to hold the annual meeting as specified in the bylaws, at a special meeting called for that purpose, the members shall elect trustees to hold office until the next following annual meeting of the members, except as otherwise provided.  Each trustee shall hold office for the term for which he is elected or until his successor is elected and qualified.”</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A7607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Conduct of elections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SECTION</w:t>
      </w:r>
      <w:r w:rsidRPr="00B0179A">
        <w:rPr>
          <w:rFonts w:cs="Times New Roman"/>
        </w:rPr>
        <w:tab/>
        <w:t>12.</w:t>
      </w:r>
      <w:r w:rsidRPr="00B0179A">
        <w:rPr>
          <w:rFonts w:cs="Times New Roman"/>
        </w:rPr>
        <w:tab/>
        <w:t>Article 7, Chapter 49, Title 33 of the 1976 Code is amended by adding: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lastRenderedPageBreak/>
        <w:tab/>
        <w:t>“Section 33</w:t>
      </w:r>
      <w:r>
        <w:rPr>
          <w:rFonts w:cs="Times New Roman"/>
        </w:rPr>
        <w:noBreakHyphen/>
      </w:r>
      <w:r w:rsidRPr="00B0179A">
        <w:rPr>
          <w:rFonts w:cs="Times New Roman"/>
        </w:rPr>
        <w:t>49</w:t>
      </w:r>
      <w:r>
        <w:rPr>
          <w:rFonts w:cs="Times New Roman"/>
        </w:rPr>
        <w:noBreakHyphen/>
      </w:r>
      <w:r w:rsidRPr="00B0179A">
        <w:rPr>
          <w:rFonts w:cs="Times New Roman"/>
        </w:rPr>
        <w:t>645.</w:t>
      </w:r>
      <w:r w:rsidRPr="00B0179A">
        <w:rPr>
          <w:rFonts w:cs="Times New Roman"/>
        </w:rPr>
        <w:tab/>
        <w:t>(A)</w:t>
      </w:r>
      <w:r w:rsidRPr="00B0179A">
        <w:rPr>
          <w:rFonts w:cs="Times New Roman"/>
        </w:rPr>
        <w:tab/>
        <w:t>In the conduct of an election authorized by this chapter or in the bylaws of the cooperative, including the annual election of trustees, a cooperative must prohibit advocacy or campaigning within a distance of the polling place that reasonably ensures that cooperative members are able to vote without harassment, intimidation, or interference. The polling place, for purposes of this section, is the location where votes are collected for tabulation.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(B)(1)</w:t>
      </w:r>
      <w:r w:rsidRPr="00B0179A">
        <w:rPr>
          <w:rFonts w:cs="Times New Roman"/>
        </w:rPr>
        <w:tab/>
        <w:t>In the conduct of the annual election of trustees, to the extent that a cooperative</w:t>
      </w:r>
      <w:r w:rsidRPr="001E5E20">
        <w:rPr>
          <w:rFonts w:cs="Times New Roman"/>
        </w:rPr>
        <w:t>’</w:t>
      </w:r>
      <w:r w:rsidRPr="00B0179A">
        <w:rPr>
          <w:rFonts w:cs="Times New Roman"/>
        </w:rPr>
        <w:t>s bylaws provide for members to become candidates for the board of trustees by petition, the number of signatures required must not exceed one percent of the total cooperative membership.</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r>
      <w:r w:rsidRPr="00B0179A">
        <w:rPr>
          <w:rFonts w:cs="Times New Roman"/>
        </w:rPr>
        <w:tab/>
        <w:t>(2)</w:t>
      </w:r>
      <w:r w:rsidRPr="00B0179A">
        <w:rPr>
          <w:rFonts w:cs="Times New Roman"/>
        </w:rPr>
        <w:tab/>
        <w:t>If the cooperative</w:t>
      </w:r>
      <w:r w:rsidRPr="001E5E20">
        <w:rPr>
          <w:rFonts w:cs="Times New Roman"/>
        </w:rPr>
        <w:t>’</w:t>
      </w:r>
      <w:r w:rsidRPr="00B0179A">
        <w:rPr>
          <w:rFonts w:cs="Times New Roman"/>
        </w:rPr>
        <w:t>s bylaws providing for members to become candidates for the board of trustees by petition require the collection of more than 50 signatures of cooperative members, the cooperative bylaws must also provide for a process allowing those signatures to be collected electronically.</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rPr>
        <w:tab/>
        <w:t>(C)</w:t>
      </w:r>
      <w:r w:rsidRPr="00B0179A">
        <w:rPr>
          <w:rFonts w:cs="Times New Roman"/>
        </w:rPr>
        <w:tab/>
        <w:t>In the conduct of the annual election of trustees, any member or district information provided to an incumbent trustee for use in campaigning for the board of trustees must be provided to all candidates for the board of trustees on the same terms and conditions.”</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A7607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Office of Regulatory Staff examinations and audits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sidRPr="00B0179A">
        <w:rPr>
          <w:rFonts w:ascii="Times New Roman" w:hAnsi="Times New Roman" w:cs="Times New Roman"/>
          <w:sz w:val="22"/>
          <w:u w:color="000000" w:themeColor="text1"/>
        </w:rPr>
        <w:t>SECTION</w:t>
      </w:r>
      <w:r w:rsidRPr="00B0179A">
        <w:rPr>
          <w:rFonts w:ascii="Times New Roman" w:hAnsi="Times New Roman" w:cs="Times New Roman"/>
          <w:sz w:val="22"/>
          <w:u w:color="000000" w:themeColor="text1"/>
        </w:rPr>
        <w:tab/>
        <w:t>13.</w:t>
      </w:r>
      <w:r w:rsidRPr="00B0179A">
        <w:rPr>
          <w:rFonts w:ascii="Times New Roman" w:hAnsi="Times New Roman" w:cs="Times New Roman"/>
          <w:sz w:val="22"/>
          <w:u w:color="000000" w:themeColor="text1"/>
        </w:rPr>
        <w:tab/>
        <w:t>Section 58</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50(A) of the 1976 Code is amended by addi</w:t>
      </w:r>
      <w:r>
        <w:rPr>
          <w:rFonts w:ascii="Times New Roman" w:hAnsi="Times New Roman" w:cs="Times New Roman"/>
          <w:sz w:val="22"/>
          <w:u w:color="000000" w:themeColor="text1"/>
        </w:rPr>
        <w:t xml:space="preserve">ng an appropriately numbered </w:t>
      </w:r>
      <w:r w:rsidRPr="00B0179A">
        <w:rPr>
          <w:rFonts w:ascii="Times New Roman" w:hAnsi="Times New Roman" w:cs="Times New Roman"/>
          <w:sz w:val="22"/>
          <w:u w:color="000000" w:themeColor="text1"/>
        </w:rPr>
        <w:t>item to read:</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sidRPr="00B0179A">
        <w:rPr>
          <w:rFonts w:ascii="Times New Roman" w:hAnsi="Times New Roman" w:cs="Times New Roman"/>
          <w:sz w:val="22"/>
          <w:u w:color="000000" w:themeColor="text1"/>
        </w:rPr>
        <w:tab/>
        <w:t>“( )</w:t>
      </w:r>
      <w:r w:rsidRPr="00B0179A">
        <w:rPr>
          <w:rFonts w:ascii="Times New Roman" w:hAnsi="Times New Roman" w:cs="Times New Roman"/>
          <w:sz w:val="22"/>
          <w:u w:color="000000" w:themeColor="text1"/>
        </w:rPr>
        <w:tab/>
        <w:t>when considered necessary by the Executive Director of the Office of Regulatory Staff and in the public interest, make inspections, audits, and examination of the compliance by electric cooperatives with the provisions of law specified in Section 33</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49</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150.”</w:t>
      </w:r>
    </w:p>
    <w:p w:rsidR="009F0150"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A7607E"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u w:color="000000" w:themeColor="text1"/>
        </w:rPr>
      </w:pPr>
      <w:r>
        <w:rPr>
          <w:rFonts w:ascii="Times New Roman" w:hAnsi="Times New Roman" w:cs="Times New Roman"/>
          <w:b/>
          <w:sz w:val="22"/>
          <w:u w:color="000000" w:themeColor="text1"/>
        </w:rPr>
        <w:t>Electric cooperatives included, expenses of Office of Regulatory Staff</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sidRPr="00B0179A">
        <w:rPr>
          <w:rFonts w:ascii="Times New Roman" w:hAnsi="Times New Roman" w:cs="Times New Roman"/>
          <w:sz w:val="22"/>
          <w:u w:color="000000" w:themeColor="text1"/>
        </w:rPr>
        <w:t xml:space="preserve">SECTION </w:t>
      </w:r>
      <w:r w:rsidRPr="00B0179A">
        <w:rPr>
          <w:rFonts w:ascii="Times New Roman" w:hAnsi="Times New Roman" w:cs="Times New Roman"/>
          <w:sz w:val="22"/>
          <w:u w:color="000000" w:themeColor="text1"/>
        </w:rPr>
        <w:tab/>
        <w:t>14.</w:t>
      </w:r>
      <w:r w:rsidRPr="00B0179A">
        <w:rPr>
          <w:rFonts w:ascii="Times New Roman" w:hAnsi="Times New Roman" w:cs="Times New Roman"/>
          <w:sz w:val="22"/>
          <w:u w:color="000000" w:themeColor="text1"/>
        </w:rPr>
        <w:tab/>
        <w:t>Section 58</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4</w:t>
      </w:r>
      <w:r>
        <w:rPr>
          <w:rFonts w:ascii="Times New Roman" w:hAnsi="Times New Roman" w:cs="Times New Roman"/>
          <w:sz w:val="22"/>
          <w:u w:color="000000" w:themeColor="text1"/>
        </w:rPr>
        <w:noBreakHyphen/>
      </w:r>
      <w:r w:rsidRPr="00B0179A">
        <w:rPr>
          <w:rFonts w:ascii="Times New Roman" w:hAnsi="Times New Roman" w:cs="Times New Roman"/>
          <w:sz w:val="22"/>
          <w:u w:color="000000" w:themeColor="text1"/>
        </w:rPr>
        <w:t>55 of the 1976 Code, as last amended by Act 258 of 2018, is further amended to read:</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rPr>
        <w:tab/>
        <w:t>“Section 58</w:t>
      </w:r>
      <w:r>
        <w:rPr>
          <w:rFonts w:cs="Times New Roman"/>
          <w:u w:color="000000" w:themeColor="text1"/>
        </w:rPr>
        <w:noBreakHyphen/>
      </w:r>
      <w:r w:rsidRPr="00B0179A">
        <w:rPr>
          <w:rFonts w:cs="Times New Roman"/>
          <w:u w:color="000000" w:themeColor="text1"/>
        </w:rPr>
        <w:t>4</w:t>
      </w:r>
      <w:r>
        <w:rPr>
          <w:rFonts w:cs="Times New Roman"/>
          <w:u w:color="000000" w:themeColor="text1"/>
        </w:rPr>
        <w:noBreakHyphen/>
      </w:r>
      <w:r w:rsidRPr="00B0179A">
        <w:rPr>
          <w:rFonts w:cs="Times New Roman"/>
          <w:u w:color="000000" w:themeColor="text1"/>
        </w:rPr>
        <w:t>55.</w:t>
      </w:r>
      <w:r w:rsidRPr="00B0179A">
        <w:rPr>
          <w:rFonts w:cs="Times New Roman"/>
          <w:u w:color="000000" w:themeColor="text1"/>
        </w:rPr>
        <w:tab/>
      </w:r>
      <w:r w:rsidRPr="00B0179A">
        <w:rPr>
          <w:rFonts w:cs="Times New Roman"/>
        </w:rPr>
        <w:t>(A)</w:t>
      </w:r>
      <w:r w:rsidRPr="00B0179A">
        <w:rPr>
          <w:rFonts w:cs="Times New Roman"/>
        </w:rPr>
        <w:tab/>
        <w:t>The regulatory staff, in accomplishing its responsibilities under Section 58</w:t>
      </w:r>
      <w:r>
        <w:rPr>
          <w:rFonts w:cs="Times New Roman"/>
        </w:rPr>
        <w:noBreakHyphen/>
      </w:r>
      <w:r w:rsidRPr="00B0179A">
        <w:rPr>
          <w:rFonts w:cs="Times New Roman"/>
        </w:rPr>
        <w:t>4</w:t>
      </w:r>
      <w:r>
        <w:rPr>
          <w:rFonts w:cs="Times New Roman"/>
        </w:rPr>
        <w:noBreakHyphen/>
      </w:r>
      <w:r w:rsidRPr="00B0179A">
        <w:rPr>
          <w:rFonts w:cs="Times New Roman"/>
        </w:rPr>
        <w:t>50, may require the production of books, records, and other information to be produced at the regulatory staff</w:t>
      </w:r>
      <w:r w:rsidRPr="001E5E20">
        <w:rPr>
          <w:rFonts w:cs="Times New Roman"/>
        </w:rPr>
        <w:t>’</w:t>
      </w:r>
      <w:r w:rsidRPr="00B0179A">
        <w:rPr>
          <w:rFonts w:cs="Times New Roman"/>
        </w:rPr>
        <w:t xml:space="preserve">s office, that, upon request of the regulatory staff, must be submitted under oath and without the requirement of a confidentiality agreement or protective order being first executed or sought.  The </w:t>
      </w:r>
      <w:r w:rsidRPr="00B0179A">
        <w:rPr>
          <w:rFonts w:cs="Times New Roman"/>
        </w:rPr>
        <w:lastRenderedPageBreak/>
        <w:t>regulatory staff must treat the information as confidential or proprietary unless or until the commission rules such information is not entitled to protection from public disclosure or the public utility or electric cooperative agrees that such information is no longer confidential or proprietary.  Unless the commission</w:t>
      </w:r>
      <w:r w:rsidRPr="001E5E20">
        <w:rPr>
          <w:rFonts w:cs="Times New Roman"/>
        </w:rPr>
        <w:t>’</w:t>
      </w:r>
      <w:r w:rsidRPr="00B0179A">
        <w:rPr>
          <w:rFonts w:cs="Times New Roman"/>
        </w:rPr>
        <w:t>s order contains a finding to the contrary, all documents or information designated as confidential or proprietary pursuant to this subsection are exempt from public disclosure under Sections 30</w:t>
      </w:r>
      <w:r>
        <w:rPr>
          <w:rFonts w:cs="Times New Roman"/>
        </w:rPr>
        <w:noBreakHyphen/>
      </w:r>
      <w:r w:rsidRPr="00B0179A">
        <w:rPr>
          <w:rFonts w:cs="Times New Roman"/>
        </w:rPr>
        <w:t>4</w:t>
      </w:r>
      <w:r>
        <w:rPr>
          <w:rFonts w:cs="Times New Roman"/>
        </w:rPr>
        <w:noBreakHyphen/>
      </w:r>
      <w:r w:rsidRPr="00B0179A">
        <w:rPr>
          <w:rFonts w:cs="Times New Roman"/>
        </w:rPr>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(B)</w:t>
      </w:r>
      <w:r w:rsidRPr="00B0179A">
        <w:rPr>
          <w:rFonts w:cs="Times New Roman"/>
        </w:rPr>
        <w:tab/>
        <w:t>If the regulatory staff initiates an inspection, audit, or examination of a public utility or electric cooperative, the public utility or 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 or electric cooperative.</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r>
      <w:r w:rsidRPr="00B0179A">
        <w:rPr>
          <w:rFonts w:cs="Times New Roman"/>
        </w:rPr>
        <w:tab/>
        <w:t>(1)</w:t>
      </w:r>
      <w:r w:rsidRPr="00B0179A">
        <w:rPr>
          <w:rFonts w:cs="Times New Roman"/>
        </w:rPr>
        <w:tab/>
        <w:t xml:space="preserve">If such an inspection, audit, or examination is not part of a contested case proceeding, the public utility or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or electric </w:t>
      </w:r>
      <w:r w:rsidRPr="00B0179A">
        <w:rPr>
          <w:rFonts w:cs="Times New Roman"/>
        </w:rPr>
        <w:lastRenderedPageBreak/>
        <w:t>cooperative raising such an objection or request and the Office of Regulatory Staff, the commission must rule on such an objection or request within sixty days of the date it was filed. During the pendency of the commission</w:t>
      </w:r>
      <w:r w:rsidRPr="001E5E20">
        <w:rPr>
          <w:rFonts w:cs="Times New Roman"/>
        </w:rPr>
        <w:t>’</w:t>
      </w:r>
      <w:r w:rsidRPr="00B0179A">
        <w:rPr>
          <w:rFonts w:cs="Times New Roman"/>
        </w:rPr>
        <w:t>s ruling, the public utility or electric cooperative making such an objection or request is not required to produce or provide access to any documents or information that is the subject of the objection or request.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r>
      <w:r w:rsidRPr="00B0179A">
        <w:rPr>
          <w:rFonts w:cs="Times New Roman"/>
        </w:rPr>
        <w:tab/>
        <w:t>(2)</w:t>
      </w:r>
      <w:r w:rsidRPr="00B0179A">
        <w:rPr>
          <w:rFonts w:cs="Times New Roman"/>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(C)</w:t>
      </w:r>
      <w:r w:rsidRPr="00B0179A">
        <w:rPr>
          <w:rFonts w:cs="Times New Roman"/>
        </w:rPr>
        <w:tab/>
        <w:t>Any public utility or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Pr="001E5E20">
        <w:rPr>
          <w:rFonts w:cs="Times New Roman"/>
        </w:rPr>
        <w:t>’</w:t>
      </w:r>
      <w:r w:rsidRPr="00B0179A">
        <w:rPr>
          <w:rFonts w:cs="Times New Roman"/>
        </w:rPr>
        <w:t>s order on such a petition contains a finding to the contrary, all documents or information designated as confidential or proprietary pursuant to this subsection are exempt from public disclosure under Sections 30</w:t>
      </w:r>
      <w:r>
        <w:rPr>
          <w:rFonts w:cs="Times New Roman"/>
        </w:rPr>
        <w:noBreakHyphen/>
      </w:r>
      <w:r w:rsidRPr="00B0179A">
        <w:rPr>
          <w:rFonts w:cs="Times New Roman"/>
        </w:rPr>
        <w:t>4</w:t>
      </w:r>
      <w:r>
        <w:rPr>
          <w:rFonts w:cs="Times New Roman"/>
        </w:rPr>
        <w:noBreakHyphen/>
      </w:r>
      <w:r w:rsidRPr="00B0179A">
        <w:rPr>
          <w:rFonts w:cs="Times New Roman"/>
        </w:rPr>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(D)</w:t>
      </w:r>
      <w:r w:rsidRPr="00B0179A">
        <w:rPr>
          <w:rFonts w:cs="Times New Roman"/>
        </w:rPr>
        <w:tab/>
        <w:t>Nothing in this section restricts the regulatory staff</w:t>
      </w:r>
      <w:r w:rsidRPr="001E5E20">
        <w:rPr>
          <w:rFonts w:cs="Times New Roman"/>
        </w:rPr>
        <w:t>’</w:t>
      </w:r>
      <w:r w:rsidRPr="00B0179A">
        <w:rPr>
          <w:rFonts w:cs="Times New Roman"/>
        </w:rPr>
        <w:t xml:space="preserve">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or electric </w:t>
      </w:r>
      <w:r w:rsidRPr="00B0179A">
        <w:rPr>
          <w:rFonts w:cs="Times New Roman"/>
        </w:rPr>
        <w:lastRenderedPageBreak/>
        <w:t>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 or electric cooperative, and such information or documents must be treated as confidential or proprietary unless or until the commission rules such information is not entitled to protection from public disclosure or the public utility or electric cooperative agrees that such information is no longer confidential or proprietary. Unless the commission</w:t>
      </w:r>
      <w:r w:rsidRPr="001E5E20">
        <w:rPr>
          <w:rFonts w:cs="Times New Roman"/>
        </w:rPr>
        <w:t>’</w:t>
      </w:r>
      <w:r w:rsidRPr="00B0179A">
        <w:rPr>
          <w:rFonts w:cs="Times New Roman"/>
        </w:rPr>
        <w:t>s order contains a finding to the contrary, all documents or information designated as confidential or proprietary pursuant to this subsection are exempt from public disclosure under Section 30</w:t>
      </w:r>
      <w:r>
        <w:rPr>
          <w:rFonts w:cs="Times New Roman"/>
        </w:rPr>
        <w:noBreakHyphen/>
      </w:r>
      <w:r w:rsidRPr="00B0179A">
        <w:rPr>
          <w:rFonts w:cs="Times New Roman"/>
        </w:rPr>
        <w:t>4</w:t>
      </w:r>
      <w:r>
        <w:rPr>
          <w:rFonts w:cs="Times New Roman"/>
        </w:rPr>
        <w:noBreakHyphen/>
      </w:r>
      <w:r w:rsidRPr="00B0179A">
        <w:rPr>
          <w:rFonts w:cs="Times New Roman"/>
        </w:rPr>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(E)</w:t>
      </w:r>
      <w:r w:rsidRPr="00B0179A">
        <w:rPr>
          <w:rFonts w:cs="Times New Roman"/>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rPr>
        <w:tab/>
      </w:r>
      <w:r w:rsidRPr="00B0179A">
        <w:rPr>
          <w:rFonts w:cs="Times New Roman"/>
          <w:u w:color="000000" w:themeColor="text1"/>
        </w:rPr>
        <w:t>(F)</w:t>
      </w:r>
      <w:r w:rsidRPr="00B0179A">
        <w:rPr>
          <w:rFonts w:cs="Times New Roman"/>
          <w:u w:color="000000" w:themeColor="text1"/>
        </w:rPr>
        <w:tab/>
        <w:t>The actual expenses of the Office of Regulatory Staff incurred in carrying out its duties under Section 58</w:t>
      </w:r>
      <w:r>
        <w:rPr>
          <w:rFonts w:cs="Times New Roman"/>
          <w:u w:color="000000" w:themeColor="text1"/>
        </w:rPr>
        <w:noBreakHyphen/>
      </w:r>
      <w:r w:rsidRPr="00B0179A">
        <w:rPr>
          <w:rFonts w:cs="Times New Roman"/>
          <w:u w:color="000000" w:themeColor="text1"/>
        </w:rPr>
        <w:t>4</w:t>
      </w:r>
      <w:r>
        <w:rPr>
          <w:rFonts w:cs="Times New Roman"/>
          <w:u w:color="000000" w:themeColor="text1"/>
        </w:rPr>
        <w:noBreakHyphen/>
      </w:r>
      <w:r w:rsidRPr="00B0179A">
        <w:rPr>
          <w:rFonts w:cs="Times New Roman"/>
          <w:u w:color="000000" w:themeColor="text1"/>
        </w:rPr>
        <w:t>50(A)(12)</w:t>
      </w:r>
      <w:r>
        <w:rPr>
          <w:rFonts w:cs="Times New Roman"/>
          <w:u w:color="000000" w:themeColor="text1"/>
        </w:rPr>
        <w:t xml:space="preserve"> </w:t>
      </w:r>
      <w:r w:rsidRPr="00B0179A">
        <w:rPr>
          <w:rFonts w:cs="Times New Roman"/>
          <w:u w:color="000000" w:themeColor="text1"/>
        </w:rPr>
        <w:t xml:space="preserve">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w:t>
      </w:r>
      <w:r>
        <w:rPr>
          <w:rFonts w:cs="Times New Roman"/>
          <w:u w:color="000000" w:themeColor="text1"/>
        </w:rPr>
        <w:t>State T</w:t>
      </w:r>
      <w:r w:rsidRPr="00B0179A">
        <w:rPr>
          <w:rFonts w:cs="Times New Roman"/>
          <w:u w:color="000000" w:themeColor="text1"/>
        </w:rPr>
        <w:t>reasurer to the credit of the Office of Regulatory Staff.”</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A7607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Rate requirements applicable to electric cooperatives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SECTION</w:t>
      </w:r>
      <w:r w:rsidRPr="00B0179A">
        <w:rPr>
          <w:rFonts w:cs="Times New Roman"/>
          <w:u w:color="000000" w:themeColor="text1"/>
        </w:rPr>
        <w:tab/>
        <w:t>15.</w:t>
      </w:r>
      <w:r w:rsidRPr="00B0179A">
        <w:rPr>
          <w:rFonts w:cs="Times New Roman"/>
          <w:u w:color="000000" w:themeColor="text1"/>
        </w:rPr>
        <w:tab/>
        <w:t>Section 58</w:t>
      </w:r>
      <w:r>
        <w:rPr>
          <w:rFonts w:cs="Times New Roman"/>
          <w:u w:color="000000" w:themeColor="text1"/>
        </w:rPr>
        <w:noBreakHyphen/>
      </w:r>
      <w:r w:rsidRPr="00B0179A">
        <w:rPr>
          <w:rFonts w:cs="Times New Roman"/>
          <w:u w:color="000000" w:themeColor="text1"/>
        </w:rPr>
        <w:t>27</w:t>
      </w:r>
      <w:r>
        <w:rPr>
          <w:rFonts w:cs="Times New Roman"/>
          <w:u w:color="000000" w:themeColor="text1"/>
        </w:rPr>
        <w:noBreakHyphen/>
      </w:r>
      <w:r w:rsidRPr="00B0179A">
        <w:rPr>
          <w:rFonts w:cs="Times New Roman"/>
          <w:u w:color="000000" w:themeColor="text1"/>
        </w:rPr>
        <w:t>840 of the 1976 Code is amended to read: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rPr>
        <w:lastRenderedPageBreak/>
        <w:tab/>
        <w:t>“Section 58</w:t>
      </w:r>
      <w:r>
        <w:rPr>
          <w:rFonts w:cs="Times New Roman"/>
          <w:u w:color="000000" w:themeColor="text1"/>
        </w:rPr>
        <w:noBreakHyphen/>
      </w:r>
      <w:r w:rsidRPr="00B0179A">
        <w:rPr>
          <w:rFonts w:cs="Times New Roman"/>
          <w:u w:color="000000" w:themeColor="text1"/>
        </w:rPr>
        <w:t>27</w:t>
      </w:r>
      <w:r>
        <w:rPr>
          <w:rFonts w:cs="Times New Roman"/>
          <w:u w:color="000000" w:themeColor="text1"/>
        </w:rPr>
        <w:noBreakHyphen/>
      </w:r>
      <w:r w:rsidRPr="00B0179A">
        <w:rPr>
          <w:rFonts w:cs="Times New Roman"/>
          <w:u w:color="000000" w:themeColor="text1"/>
        </w:rPr>
        <w:t>840.</w:t>
      </w:r>
      <w:r w:rsidRPr="00B0179A">
        <w:rPr>
          <w:rFonts w:cs="Times New Roman"/>
          <w:u w:color="000000" w:themeColor="text1"/>
        </w:rPr>
        <w:tab/>
        <w:t>(A)</w:t>
      </w:r>
      <w:r w:rsidRPr="00B0179A">
        <w:rPr>
          <w:rFonts w:cs="Times New Roman"/>
          <w:u w:color="000000" w:themeColor="text1"/>
        </w:rPr>
        <w:tab/>
      </w:r>
      <w:r w:rsidRPr="00B0179A">
        <w:rPr>
          <w:rFonts w:cs="Times New Roman"/>
        </w:rPr>
        <w:t>No electrical utility, or consolidated political subdivision shall, as to rates or services, make or grant any unreasonable preference or advantage to any person, corporation, municipality or consolidated political subdivision to its unreasonable prejudice or disadvantage. No electrical utility, or consolidated political subdivision shall establish or maintain any unreasonable difference as to rates or service as between localities or as between classes of service. Subject to the approval of the Commission, however, electrical utilities,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sidRPr="00B0179A">
        <w:rPr>
          <w:rFonts w:ascii="Times New Roman" w:hAnsi="Times New Roman" w:cs="Times New Roman"/>
          <w:sz w:val="22"/>
        </w:rPr>
        <w:tab/>
      </w:r>
      <w:r w:rsidRPr="00B0179A">
        <w:rPr>
          <w:rFonts w:ascii="Times New Roman" w:hAnsi="Times New Roman" w:cs="Times New Roman"/>
          <w:sz w:val="22"/>
          <w:u w:color="000000" w:themeColor="text1"/>
        </w:rPr>
        <w:t>(B)</w:t>
      </w:r>
      <w:r w:rsidRPr="00B0179A">
        <w:rPr>
          <w:rFonts w:ascii="Times New Roman" w:hAnsi="Times New Roman" w:cs="Times New Roman"/>
          <w:sz w:val="22"/>
          <w:u w:color="000000" w:themeColor="text1"/>
        </w:rPr>
        <w:tab/>
        <w:t xml:space="preserve">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Office of Regulatory Staff is granted the authority to audit, on its own initiative or in response to complaints, issues arising under this subsection, including the authority to review and examine whether the distribution electric cooperatives are maintaining any unreasonable differences as to rates or service as between localities or as between classes of service.  Rate classifications established by distribution electric cooperatives may take into account the conditions and circumstances surrounding the service, such as the time when used, the purpose for which used, the demand upon plant facilities, the value of the service rendered, and any other reasonable consideration.  Upon completion of an audit, review, or examination as provided in this section, the Office of Regulatory Staff must report its findings to the board of the distribution electric cooperative and attempt to resolve any compliance issues identified in the audit.  </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r w:rsidRPr="00B0179A">
        <w:rPr>
          <w:rFonts w:ascii="Times New Roman" w:hAnsi="Times New Roman" w:cs="Times New Roman"/>
          <w:sz w:val="22"/>
          <w:u w:color="000000" w:themeColor="text1"/>
        </w:rPr>
        <w:tab/>
        <w:t>(C)</w:t>
      </w:r>
      <w:r w:rsidRPr="00B0179A">
        <w:rPr>
          <w:rFonts w:ascii="Times New Roman" w:hAnsi="Times New Roman" w:cs="Times New Roman"/>
          <w:sz w:val="22"/>
          <w:u w:color="000000" w:themeColor="text1"/>
        </w:rPr>
        <w:tab/>
        <w:t>The Commission is granted authority to resolve any disputed issues arising from the audit, review</w:t>
      </w:r>
      <w:r>
        <w:rPr>
          <w:rFonts w:ascii="Times New Roman" w:hAnsi="Times New Roman" w:cs="Times New Roman"/>
          <w:sz w:val="22"/>
          <w:u w:color="000000" w:themeColor="text1"/>
        </w:rPr>
        <w:t>,</w:t>
      </w:r>
      <w:r w:rsidRPr="00B0179A">
        <w:rPr>
          <w:rFonts w:ascii="Times New Roman" w:hAnsi="Times New Roman" w:cs="Times New Roman"/>
          <w:sz w:val="22"/>
          <w:u w:color="000000" w:themeColor="text1"/>
        </w:rPr>
        <w:t xml:space="preserve"> or examination by the Office of Regulatory Staff of matters arising under subsection (B) of this section.  The Commission shall not fix any rates charged by electric cooperatives.”</w:t>
      </w:r>
    </w:p>
    <w:p w:rsidR="009F0150"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A7607E" w:rsidRDefault="009F0150" w:rsidP="009F0150">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u w:color="000000" w:themeColor="text1"/>
        </w:rPr>
      </w:pPr>
      <w:r>
        <w:rPr>
          <w:rFonts w:ascii="Times New Roman" w:hAnsi="Times New Roman" w:cs="Times New Roman"/>
          <w:b/>
          <w:sz w:val="22"/>
          <w:u w:color="000000" w:themeColor="text1"/>
        </w:rPr>
        <w:lastRenderedPageBreak/>
        <w:t>Provisions control</w:t>
      </w:r>
    </w:p>
    <w:p w:rsidR="009F0150" w:rsidRPr="00B0179A" w:rsidRDefault="009F0150" w:rsidP="009F015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SECTION</w:t>
      </w:r>
      <w:r w:rsidRPr="00B0179A">
        <w:rPr>
          <w:rFonts w:cs="Times New Roman"/>
        </w:rPr>
        <w:tab/>
        <w:t>16.</w:t>
      </w:r>
      <w:r w:rsidRPr="00B0179A">
        <w:rPr>
          <w:rFonts w:cs="Times New Roman"/>
        </w:rPr>
        <w:tab/>
        <w:t>Where the provisions of new or revised 1976 Code sections or subsections contained in this act conflict with provisions of the bylaws of an electric cooperative, the provisions of this act control and the cooperative, as permitted by Section 33</w:t>
      </w:r>
      <w:r>
        <w:rPr>
          <w:rFonts w:cs="Times New Roman"/>
        </w:rPr>
        <w:noBreakHyphen/>
      </w:r>
      <w:r w:rsidRPr="00B0179A">
        <w:rPr>
          <w:rFonts w:cs="Times New Roman"/>
        </w:rPr>
        <w:t>49</w:t>
      </w:r>
      <w:r>
        <w:rPr>
          <w:rFonts w:cs="Times New Roman"/>
        </w:rPr>
        <w:noBreakHyphen/>
      </w:r>
      <w:r w:rsidRPr="00B0179A">
        <w:rPr>
          <w:rFonts w:cs="Times New Roman"/>
        </w:rPr>
        <w:t>280, shall amend and conform its bylaw provisions accordingly.</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A7607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Association requirements and conduct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rPr>
        <w:t>SECTION 17.</w:t>
      </w:r>
      <w:r w:rsidRPr="00B0179A">
        <w:rPr>
          <w:rFonts w:cs="Times New Roman"/>
        </w:rPr>
        <w:tab/>
      </w:r>
      <w:r w:rsidRPr="00B0179A">
        <w:rPr>
          <w:rFonts w:cs="Times New Roman"/>
          <w:u w:color="000000" w:themeColor="text1"/>
        </w:rPr>
        <w:t xml:space="preserve">Article 1, Chapter 49, Title 33 of the 1976 </w:t>
      </w:r>
      <w:r>
        <w:rPr>
          <w:rFonts w:cs="Times New Roman"/>
          <w:u w:color="000000" w:themeColor="text1"/>
        </w:rPr>
        <w:t xml:space="preserve">Code </w:t>
      </w:r>
      <w:r w:rsidRPr="00B0179A">
        <w:rPr>
          <w:rFonts w:cs="Times New Roman"/>
          <w:u w:color="000000" w:themeColor="text1"/>
        </w:rPr>
        <w:t>is amended by adding:</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“Section 33</w:t>
      </w:r>
      <w:r>
        <w:rPr>
          <w:rFonts w:cs="Times New Roman"/>
          <w:u w:color="000000" w:themeColor="text1"/>
        </w:rPr>
        <w:noBreakHyphen/>
      </w:r>
      <w:r w:rsidRPr="00B0179A">
        <w:rPr>
          <w:rFonts w:cs="Times New Roman"/>
          <w:u w:color="000000" w:themeColor="text1"/>
        </w:rPr>
        <w:t>49</w:t>
      </w:r>
      <w:r>
        <w:rPr>
          <w:rFonts w:cs="Times New Roman"/>
          <w:u w:color="000000" w:themeColor="text1"/>
        </w:rPr>
        <w:noBreakHyphen/>
      </w:r>
      <w:r w:rsidRPr="00B0179A">
        <w:rPr>
          <w:rFonts w:cs="Times New Roman"/>
          <w:u w:color="000000" w:themeColor="text1"/>
        </w:rPr>
        <w:t>160.</w:t>
      </w:r>
      <w:r w:rsidRPr="00B0179A">
        <w:rPr>
          <w:rFonts w:cs="Times New Roman"/>
          <w:u w:color="000000" w:themeColor="text1"/>
        </w:rPr>
        <w:tab/>
        <w:t>(A)</w:t>
      </w:r>
      <w:r w:rsidRPr="00B0179A">
        <w:rPr>
          <w:rFonts w:cs="Times New Roman"/>
          <w:u w:color="000000" w:themeColor="text1"/>
        </w:rPr>
        <w:tab/>
        <w:t xml:space="preserve">An association formed by a group of electric cooperatives that meets the requirements of Section 501(c)(6) of the Internal Revenue Code, is organized under the laws of this State and has as its purpose the representation of the interests of electric cooperatives in this State, must be subject to the requirements contained in this section.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(B)</w:t>
      </w:r>
      <w:r w:rsidRPr="00B0179A">
        <w:rPr>
          <w:rFonts w:cs="Times New Roman"/>
          <w:u w:color="000000" w:themeColor="text1"/>
        </w:rPr>
        <w:tab/>
        <w:t>The board of trustees of the association must disclose at a location accessible and visible to its member cooperatives on its website by May fifteenth of each year, all compensation or benefits by category paid to or provided for board members during the previous calendar year.  For purposes of this section, categories include, but are not limited to:</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(1)</w:t>
      </w:r>
      <w:r w:rsidRPr="00B0179A">
        <w:rPr>
          <w:rFonts w:cs="Times New Roman"/>
          <w:u w:color="000000" w:themeColor="text1"/>
        </w:rPr>
        <w:tab/>
        <w:t>daily per diem amount;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(2)</w:t>
      </w:r>
      <w:r w:rsidRPr="00B0179A">
        <w:rPr>
          <w:rFonts w:cs="Times New Roman"/>
          <w:u w:color="000000" w:themeColor="text1"/>
        </w:rPr>
        <w:tab/>
        <w:t>total per diem compensation paid for attendance at regular meetings of the board of trustees;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(3)</w:t>
      </w:r>
      <w:r w:rsidRPr="00B0179A">
        <w:rPr>
          <w:rFonts w:cs="Times New Roman"/>
          <w:u w:color="000000" w:themeColor="text1"/>
        </w:rPr>
        <w:tab/>
        <w:t>total per diem compensation for attendance at special meetings of the board, including board of trustee committee meetings;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(4)</w:t>
      </w:r>
      <w:r w:rsidRPr="00B0179A">
        <w:rPr>
          <w:rFonts w:cs="Times New Roman"/>
          <w:u w:color="000000" w:themeColor="text1"/>
        </w:rPr>
        <w:tab/>
        <w:t xml:space="preserve">total per diem compensation for attendance at meetings of </w:t>
      </w:r>
      <w:r>
        <w:rPr>
          <w:rFonts w:cs="Times New Roman"/>
          <w:u w:color="000000" w:themeColor="text1"/>
        </w:rPr>
        <w:t>cooperative service organizations</w:t>
      </w:r>
      <w:r w:rsidRPr="00B0179A">
        <w:rPr>
          <w:rFonts w:cs="Times New Roman"/>
          <w:u w:color="000000" w:themeColor="text1"/>
        </w:rPr>
        <w: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(5)</w:t>
      </w:r>
      <w:r w:rsidRPr="00B0179A">
        <w:rPr>
          <w:rFonts w:cs="Times New Roman"/>
          <w:u w:color="000000" w:themeColor="text1"/>
        </w:rPr>
        <w:tab/>
        <w:t>total per diem compensation for trustee training and certification;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(6)</w:t>
      </w:r>
      <w:r w:rsidRPr="00B0179A">
        <w:rPr>
          <w:rFonts w:cs="Times New Roman"/>
          <w:u w:color="000000" w:themeColor="text1"/>
        </w:rPr>
        <w:tab/>
        <w:t>total expenses paid or reimbursed, including mileage, subsistence, entertainment, or travel expenses paid in conjunction with subsection (B)(2) through (5);</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(7)</w:t>
      </w:r>
      <w:r w:rsidRPr="00B0179A">
        <w:rPr>
          <w:rFonts w:cs="Times New Roman"/>
          <w:u w:color="000000" w:themeColor="text1"/>
        </w:rPr>
        <w:tab/>
        <w:t>the total value of and a description of any other fringe benefits provided; and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(8)</w:t>
      </w:r>
      <w:r w:rsidRPr="00B0179A">
        <w:rPr>
          <w:rFonts w:cs="Times New Roman"/>
          <w:u w:color="000000" w:themeColor="text1"/>
        </w:rPr>
        <w:tab/>
        <w:t>the total value of and a description of any goods or services requir</w:t>
      </w:r>
      <w:r>
        <w:rPr>
          <w:rFonts w:cs="Times New Roman"/>
          <w:u w:color="000000" w:themeColor="text1"/>
        </w:rPr>
        <w:t xml:space="preserve">ed to be disclosed by subsection </w:t>
      </w:r>
      <w:r w:rsidRPr="00B0179A">
        <w:rPr>
          <w:rFonts w:cs="Times New Roman"/>
          <w:u w:color="000000" w:themeColor="text1"/>
        </w:rPr>
        <w:t>(D)(3)(c).</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t>(C)</w:t>
      </w:r>
      <w:r w:rsidRPr="00B0179A">
        <w:rPr>
          <w:rFonts w:cs="Times New Roman"/>
          <w:u w:color="000000" w:themeColor="text1"/>
        </w:rPr>
        <w:tab/>
        <w:t>The association must include on its annual IRS Form 990 filing, information</w:t>
      </w:r>
      <w:r>
        <w:rPr>
          <w:rFonts w:cs="Times New Roman"/>
          <w:u w:color="000000" w:themeColor="text1"/>
        </w:rPr>
        <w:t xml:space="preserve"> on its revenue and expenses</w:t>
      </w:r>
      <w:r w:rsidRPr="00B0179A">
        <w:rPr>
          <w:rFonts w:cs="Times New Roman"/>
          <w:u w:color="000000" w:themeColor="text1"/>
        </w:rPr>
        <w:t xml:space="preserve"> including</w:t>
      </w:r>
      <w:r>
        <w:rPr>
          <w:rFonts w:cs="Times New Roman"/>
          <w:u w:color="000000" w:themeColor="text1"/>
        </w:rPr>
        <w:t>,</w:t>
      </w:r>
      <w:r w:rsidRPr="00B0179A">
        <w:rPr>
          <w:rFonts w:cs="Times New Roman"/>
          <w:u w:color="000000" w:themeColor="text1"/>
        </w:rPr>
        <w:t xml:space="preserve"> but not limited to, the total revenue and spending of the association by each of its departments.</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lastRenderedPageBreak/>
        <w:tab/>
        <w:t>(D)(1)</w:t>
      </w:r>
      <w:r w:rsidRPr="00B0179A">
        <w:rPr>
          <w:rFonts w:cs="Times New Roman"/>
          <w:u w:color="000000" w:themeColor="text1"/>
        </w:rPr>
        <w:tab/>
        <w:t>The bylaws of the association may make provision for the compensation of trustees; provided, however, that compensation must not be paid except for actual attendance upon activities authorized by the board.  The bylaws also may provide for the travel, expenses, and other benefits of trustees, as set by the board.  A trustee of the association must not be employed by the entity in any other capacity involving compensation.</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(2)</w:t>
      </w:r>
      <w:r w:rsidRPr="00B0179A">
        <w:rPr>
          <w:rFonts w:cs="Times New Roman"/>
          <w:u w:color="000000" w:themeColor="text1"/>
        </w:rPr>
        <w:tab/>
        <w:t>A member of the association</w:t>
      </w:r>
      <w:r w:rsidRPr="001E5E20">
        <w:rPr>
          <w:rFonts w:cs="Times New Roman"/>
          <w:u w:color="000000" w:themeColor="text1"/>
        </w:rPr>
        <w:t>’</w:t>
      </w:r>
      <w:r w:rsidRPr="00B0179A">
        <w:rPr>
          <w:rFonts w:cs="Times New Roman"/>
          <w:u w:color="000000" w:themeColor="text1"/>
        </w:rPr>
        <w:t>s board of trustees, or one of the association</w:t>
      </w:r>
      <w:r w:rsidRPr="001E5E20">
        <w:rPr>
          <w:rFonts w:cs="Times New Roman"/>
          <w:u w:color="000000" w:themeColor="text1"/>
        </w:rPr>
        <w:t>’</w:t>
      </w:r>
      <w:r w:rsidRPr="00B0179A">
        <w:rPr>
          <w:rFonts w:cs="Times New Roman"/>
          <w:u w:color="000000" w:themeColor="text1"/>
        </w:rPr>
        <w:t xml:space="preserve">s officers, may not: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r>
      <w:r w:rsidRPr="00B0179A">
        <w:rPr>
          <w:rFonts w:cs="Times New Roman"/>
          <w:u w:color="000000" w:themeColor="text1"/>
        </w:rPr>
        <w:tab/>
        <w:t>(a)</w:t>
      </w:r>
      <w:r w:rsidRPr="00B0179A">
        <w:rPr>
          <w:rFonts w:cs="Times New Roman"/>
          <w:u w:color="000000" w:themeColor="text1"/>
        </w:rPr>
        <w:tab/>
        <w:t>knowingly use his position as a trustee or an officer of the association to obtain an economic interest in addition to his compensation, if any, for serving as a member of the board of trustees or as an officer for himself, a family member, an individual with whom he is associated, or a business with which he is associated;</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r>
      <w:r w:rsidRPr="00B0179A">
        <w:rPr>
          <w:rFonts w:cs="Times New Roman"/>
          <w:u w:color="000000" w:themeColor="text1"/>
        </w:rPr>
        <w:tab/>
        <w:t>(b)</w:t>
      </w:r>
      <w:r w:rsidRPr="00B0179A">
        <w:rPr>
          <w:rFonts w:cs="Times New Roman"/>
          <w:u w:color="000000" w:themeColor="text1"/>
        </w:rPr>
        <w:tab/>
        <w:t>have a business relationship with the association that is distinct from or in addition to his service on the board of trustees or as an officer; or</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r>
      <w:r w:rsidRPr="00B0179A">
        <w:rPr>
          <w:rFonts w:cs="Times New Roman"/>
          <w:u w:color="000000" w:themeColor="text1"/>
        </w:rPr>
        <w:tab/>
        <w:t>(c)</w:t>
      </w:r>
      <w:r w:rsidRPr="00B0179A">
        <w:rPr>
          <w:rFonts w:cs="Times New Roman"/>
          <w:u w:color="000000" w:themeColor="text1"/>
        </w:rPr>
        <w:tab/>
        <w:t xml:space="preserve">appoint, direct, or cause a family member to become an employee of the association.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(3)</w:t>
      </w:r>
      <w:r w:rsidRPr="00B0179A">
        <w:rPr>
          <w:rFonts w:cs="Times New Roman"/>
          <w:u w:color="000000" w:themeColor="text1"/>
        </w:rPr>
        <w:tab/>
        <w:t>A member of the association</w:t>
      </w:r>
      <w:r w:rsidRPr="001E5E20">
        <w:rPr>
          <w:rFonts w:cs="Times New Roman"/>
          <w:u w:color="000000" w:themeColor="text1"/>
        </w:rPr>
        <w:t>’</w:t>
      </w:r>
      <w:r w:rsidRPr="00B0179A">
        <w:rPr>
          <w:rFonts w:cs="Times New Roman"/>
          <w:u w:color="000000" w:themeColor="text1"/>
        </w:rPr>
        <w:t>s board of trustees or an officer of the association is not prohibited by this section from accepting goods or services such as lodging, transportation, entertainment, food, meals, beverages, or any other thing of value from the association provided that: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r>
      <w:r w:rsidRPr="00B0179A">
        <w:rPr>
          <w:rFonts w:cs="Times New Roman"/>
          <w:u w:color="000000" w:themeColor="text1"/>
        </w:rPr>
        <w:tab/>
        <w:t>(a)</w:t>
      </w:r>
      <w:r w:rsidRPr="00B0179A">
        <w:rPr>
          <w:rFonts w:cs="Times New Roman"/>
          <w:u w:color="000000" w:themeColor="text1"/>
        </w:rPr>
        <w:tab/>
        <w:t>the value of the good or service is reasonable and the purpose relates to his duties as a trustee or an officer;</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r>
      <w:r w:rsidRPr="00B0179A">
        <w:rPr>
          <w:rFonts w:cs="Times New Roman"/>
          <w:u w:color="000000" w:themeColor="text1"/>
        </w:rPr>
        <w:tab/>
        <w:t>(b)</w:t>
      </w:r>
      <w:r w:rsidRPr="00B0179A">
        <w:rPr>
          <w:rFonts w:cs="Times New Roman"/>
          <w:u w:color="000000" w:themeColor="text1"/>
        </w:rPr>
        <w:tab/>
        <w:t>the good or service is furnished on the same terms or at the same expense to a member of the general public or to general attendees of functions considered reasonable for the fulfillment of his duties as a trustee or as an officer of the association; or</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r>
      <w:r w:rsidRPr="00B0179A">
        <w:rPr>
          <w:rFonts w:cs="Times New Roman"/>
          <w:u w:color="000000" w:themeColor="text1"/>
        </w:rPr>
        <w:tab/>
        <w:t>(c)</w:t>
      </w:r>
      <w:r w:rsidRPr="00B0179A">
        <w:rPr>
          <w:rFonts w:cs="Times New Roman"/>
          <w:u w:color="000000" w:themeColor="text1"/>
        </w:rPr>
        <w:tab/>
        <w:t>if the good or service is of more than twenty</w:t>
      </w:r>
      <w:r>
        <w:rPr>
          <w:rFonts w:cs="Times New Roman"/>
          <w:u w:color="000000" w:themeColor="text1"/>
        </w:rPr>
        <w:noBreakHyphen/>
      </w:r>
      <w:r w:rsidRPr="00B0179A">
        <w:rPr>
          <w:rFonts w:cs="Times New Roman"/>
          <w:u w:color="000000" w:themeColor="text1"/>
        </w:rPr>
        <w:t>five dollars in value and is furnished to the trustee or the officer of the association by a company that the trustee or officer knows</w:t>
      </w:r>
      <w:r>
        <w:rPr>
          <w:rFonts w:cs="Times New Roman"/>
          <w:u w:color="000000" w:themeColor="text1"/>
        </w:rPr>
        <w:t>,</w:t>
      </w:r>
      <w:r w:rsidRPr="00B0179A">
        <w:rPr>
          <w:rFonts w:cs="Times New Roman"/>
          <w:u w:color="000000" w:themeColor="text1"/>
        </w:rPr>
        <w:t xml:space="preserve"> has, or seeks a business relationship with the association, and the company is not a member of the association, the trustee or officer must disclose the acceptance of the good or service to the board.  These restrictions do not apply to the extent a cooperative has or seeks membership in the association.  </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0179A">
        <w:rPr>
          <w:rFonts w:cs="Times New Roman"/>
          <w:u w:color="000000" w:themeColor="text1"/>
        </w:rPr>
        <w:tab/>
      </w:r>
      <w:r w:rsidRPr="00B0179A">
        <w:rPr>
          <w:rFonts w:cs="Times New Roman"/>
          <w:u w:color="000000" w:themeColor="text1"/>
        </w:rPr>
        <w:tab/>
        <w:t>(4)</w:t>
      </w:r>
      <w:r w:rsidRPr="00B0179A">
        <w:rPr>
          <w:rFonts w:cs="Times New Roman"/>
          <w:u w:color="000000" w:themeColor="text1"/>
        </w:rPr>
        <w:tab/>
        <w:t xml:space="preserve">For purposes of this section, </w:t>
      </w:r>
      <w:r w:rsidRPr="001E5E20">
        <w:rPr>
          <w:rFonts w:cs="Times New Roman"/>
          <w:u w:color="000000" w:themeColor="text1"/>
        </w:rPr>
        <w:t>‘</w:t>
      </w:r>
      <w:r w:rsidRPr="00B0179A">
        <w:rPr>
          <w:rFonts w:cs="Times New Roman"/>
          <w:u w:color="000000" w:themeColor="text1"/>
        </w:rPr>
        <w:t>an individual with whom he is associated</w:t>
      </w:r>
      <w:r w:rsidRPr="001E5E20">
        <w:rPr>
          <w:rFonts w:cs="Times New Roman"/>
          <w:u w:color="000000" w:themeColor="text1"/>
        </w:rPr>
        <w:t>’</w:t>
      </w:r>
      <w:r w:rsidRPr="00B0179A">
        <w:rPr>
          <w:rFonts w:cs="Times New Roman"/>
          <w:u w:color="000000" w:themeColor="text1"/>
        </w:rPr>
        <w:t xml:space="preserve"> has the same meaning as provided in Section 8</w:t>
      </w:r>
      <w:r>
        <w:rPr>
          <w:rFonts w:cs="Times New Roman"/>
          <w:u w:color="000000" w:themeColor="text1"/>
        </w:rPr>
        <w:noBreakHyphen/>
      </w:r>
      <w:r w:rsidRPr="00B0179A">
        <w:rPr>
          <w:rFonts w:cs="Times New Roman"/>
          <w:u w:color="000000" w:themeColor="text1"/>
        </w:rPr>
        <w:t>13</w:t>
      </w:r>
      <w:r>
        <w:rPr>
          <w:rFonts w:cs="Times New Roman"/>
          <w:u w:color="000000" w:themeColor="text1"/>
        </w:rPr>
        <w:noBreakHyphen/>
      </w:r>
      <w:r w:rsidRPr="00B0179A">
        <w:rPr>
          <w:rFonts w:cs="Times New Roman"/>
          <w:u w:color="000000" w:themeColor="text1"/>
        </w:rPr>
        <w:t xml:space="preserve">100(21) and </w:t>
      </w:r>
      <w:r w:rsidRPr="001E5E20">
        <w:rPr>
          <w:rFonts w:cs="Times New Roman"/>
          <w:u w:color="000000" w:themeColor="text1"/>
        </w:rPr>
        <w:t>‘</w:t>
      </w:r>
      <w:r w:rsidRPr="00B0179A">
        <w:rPr>
          <w:rFonts w:cs="Times New Roman"/>
          <w:u w:color="000000" w:themeColor="text1"/>
        </w:rPr>
        <w:t>family member</w:t>
      </w:r>
      <w:r w:rsidRPr="001E5E20">
        <w:rPr>
          <w:rFonts w:cs="Times New Roman"/>
          <w:u w:color="000000" w:themeColor="text1"/>
        </w:rPr>
        <w:t>’</w:t>
      </w:r>
      <w:r w:rsidRPr="00B0179A">
        <w:rPr>
          <w:rFonts w:cs="Times New Roman"/>
          <w:u w:color="000000" w:themeColor="text1"/>
        </w:rPr>
        <w:t xml:space="preserve"> has the same meaning as provided in Section 8</w:t>
      </w:r>
      <w:r>
        <w:rPr>
          <w:rFonts w:cs="Times New Roman"/>
          <w:u w:color="000000" w:themeColor="text1"/>
        </w:rPr>
        <w:noBreakHyphen/>
      </w:r>
      <w:r w:rsidRPr="00B0179A">
        <w:rPr>
          <w:rFonts w:cs="Times New Roman"/>
          <w:u w:color="000000" w:themeColor="text1"/>
        </w:rPr>
        <w:t>13</w:t>
      </w:r>
      <w:r>
        <w:rPr>
          <w:rFonts w:cs="Times New Roman"/>
          <w:u w:color="000000" w:themeColor="text1"/>
        </w:rPr>
        <w:noBreakHyphen/>
      </w:r>
      <w:r w:rsidRPr="00B0179A">
        <w:rPr>
          <w:rFonts w:cs="Times New Roman"/>
          <w:u w:color="000000" w:themeColor="text1"/>
        </w:rPr>
        <w:t>100(15).</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u w:color="000000" w:themeColor="text1"/>
        </w:rPr>
        <w:tab/>
        <w:t>(E)</w:t>
      </w:r>
      <w:r w:rsidRPr="00B0179A">
        <w:rPr>
          <w:rFonts w:cs="Times New Roman"/>
          <w:u w:color="000000" w:themeColor="text1"/>
        </w:rPr>
        <w:tab/>
        <w:t xml:space="preserve">The Office of Regulatory Staff under the provisions of this subsection is vested with the authority and jurisdiction to make inspections, audits, and examinations of the association pursuant to the </w:t>
      </w:r>
      <w:r w:rsidRPr="00B0179A">
        <w:rPr>
          <w:rFonts w:cs="Times New Roman"/>
          <w:u w:color="000000" w:themeColor="text1"/>
        </w:rPr>
        <w:lastRenderedPageBreak/>
        <w:t>provisions of Chapter 4, Title 58</w:t>
      </w:r>
      <w:r>
        <w:rPr>
          <w:rFonts w:cs="Times New Roman"/>
          <w:u w:color="000000" w:themeColor="text1"/>
        </w:rPr>
        <w:t>,</w:t>
      </w:r>
      <w:r w:rsidRPr="00B0179A">
        <w:rPr>
          <w:rFonts w:cs="Times New Roman"/>
          <w:u w:color="000000" w:themeColor="text1"/>
        </w:rPr>
        <w:t xml:space="preserve"> relating to the compliance of the association with the provisions of this section and its bylaws.  Where the board of trustees of the association has exercised its business judgment in accordance with sound business and management practices and consistent with the long</w:t>
      </w:r>
      <w:r>
        <w:rPr>
          <w:rFonts w:cs="Times New Roman"/>
          <w:u w:color="000000" w:themeColor="text1"/>
        </w:rPr>
        <w:noBreakHyphen/>
      </w:r>
      <w:r w:rsidRPr="00B0179A">
        <w:rPr>
          <w:rFonts w:cs="Times New Roman"/>
          <w:u w:color="000000" w:themeColor="text1"/>
        </w:rPr>
        <w:t>term financial stability of the association and the benefit of its members, the Office of Regulatory Staff is not authorized to disturb the resulting decisions of board of trustees.  Upon completion of an authorized inspection, audit, or examination, the Office of Regulatory Staff must report its findings to the management and board of the association and attempt to resolve with the management and board any compliance issues that are identified.  The Public Service Commission is vested with the authority and jurisdiction to resolve any disputed issues arising from the inspections, audits</w:t>
      </w:r>
      <w:r>
        <w:rPr>
          <w:rFonts w:cs="Times New Roman"/>
          <w:u w:color="000000" w:themeColor="text1"/>
        </w:rPr>
        <w:t>,</w:t>
      </w:r>
      <w:r w:rsidRPr="00B0179A">
        <w:rPr>
          <w:rFonts w:cs="Times New Roman"/>
          <w:u w:color="000000" w:themeColor="text1"/>
        </w:rPr>
        <w:t xml:space="preserve"> or examinations.”</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A7607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SECTION</w:t>
      </w:r>
      <w:r w:rsidRPr="00B0179A">
        <w:rPr>
          <w:rFonts w:cs="Times New Roman"/>
        </w:rPr>
        <w:tab/>
        <w:t>18.</w:t>
      </w:r>
      <w:r w:rsidRPr="00B0179A">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A7607E"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SECTION</w:t>
      </w:r>
      <w:r w:rsidRPr="00B0179A">
        <w:rPr>
          <w:rFonts w:cs="Times New Roman"/>
        </w:rPr>
        <w:tab/>
        <w:t>19.</w:t>
      </w:r>
      <w:r w:rsidRPr="00B0179A">
        <w:rPr>
          <w:rFonts w:cs="Times New Roman"/>
        </w:rPr>
        <w:tab/>
        <w:t>The provisions of this act take effect upon approval by the Governor, except that:</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(1)</w:t>
      </w:r>
      <w:r w:rsidRPr="00B0179A">
        <w:rPr>
          <w:rFonts w:cs="Times New Roman"/>
        </w:rPr>
        <w:tab/>
        <w:t>Sections 1, 2, 3, 13, 14, and 15 take effect January 1, 2020.</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(2)</w:t>
      </w:r>
      <w:r w:rsidRPr="00B0179A">
        <w:rPr>
          <w:rFonts w:cs="Times New Roman"/>
        </w:rPr>
        <w:tab/>
        <w:t>Section 7 takes effect May 1, 2020.</w:t>
      </w:r>
    </w:p>
    <w:p w:rsidR="009F0150" w:rsidRPr="00B0179A"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9A">
        <w:rPr>
          <w:rFonts w:cs="Times New Roman"/>
        </w:rPr>
        <w:tab/>
        <w:t>(3)</w:t>
      </w:r>
      <w:r w:rsidRPr="00B0179A">
        <w:rPr>
          <w:rFonts w:cs="Times New Roman"/>
        </w:rPr>
        <w:tab/>
        <w:t>Sections 4, 5, 6, 9, and 11 take effect on the first day of the fifteenth calendar month after the month of signature by the Governor.</w:t>
      </w: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F0150" w:rsidRDefault="009F0150"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9F0150" w:rsidRDefault="009F0150" w:rsidP="009F0150">
      <w:pPr>
        <w:jc w:val="both"/>
        <w:rPr>
          <w:color w:val="000000" w:themeColor="text1"/>
        </w:rPr>
      </w:pPr>
    </w:p>
    <w:p w:rsidR="009F0150" w:rsidRDefault="009F0150" w:rsidP="009F0150">
      <w:pPr>
        <w:jc w:val="both"/>
        <w:rPr>
          <w:color w:val="000000" w:themeColor="text1"/>
        </w:rPr>
      </w:pPr>
      <w:r>
        <w:rPr>
          <w:color w:val="000000" w:themeColor="text1"/>
        </w:rPr>
        <w:t>Approved the 16</w:t>
      </w:r>
      <w:r w:rsidRPr="00C36428">
        <w:rPr>
          <w:color w:val="000000" w:themeColor="text1"/>
          <w:vertAlign w:val="superscript"/>
        </w:rPr>
        <w:t>th</w:t>
      </w:r>
      <w:r>
        <w:rPr>
          <w:color w:val="000000" w:themeColor="text1"/>
        </w:rPr>
        <w:t xml:space="preserve"> day of May, 2019. </w:t>
      </w:r>
    </w:p>
    <w:p w:rsidR="009F0150" w:rsidRDefault="009F0150" w:rsidP="009F0150">
      <w:pPr>
        <w:jc w:val="center"/>
        <w:rPr>
          <w:color w:val="000000" w:themeColor="text1"/>
        </w:rPr>
      </w:pPr>
    </w:p>
    <w:p w:rsidR="009F0150" w:rsidRDefault="009F0150" w:rsidP="009F0150">
      <w:pPr>
        <w:jc w:val="center"/>
        <w:rPr>
          <w:color w:val="000000" w:themeColor="text1"/>
        </w:rPr>
      </w:pPr>
      <w:r>
        <w:rPr>
          <w:color w:val="000000" w:themeColor="text1"/>
        </w:rPr>
        <w:t>__________</w:t>
      </w:r>
    </w:p>
    <w:p w:rsidR="007548DE" w:rsidRPr="003E44CD" w:rsidRDefault="007548DE" w:rsidP="009F01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548DE" w:rsidRPr="003E44CD" w:rsidSect="007548DE">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10" w:rsidRDefault="00791210" w:rsidP="007D5FAC">
      <w:r>
        <w:separator/>
      </w:r>
    </w:p>
  </w:endnote>
  <w:endnote w:type="continuationSeparator" w:id="0">
    <w:p w:rsidR="00791210" w:rsidRDefault="0079121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8DE" w:rsidRPr="007548DE" w:rsidRDefault="007548DE" w:rsidP="007548D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F0150">
      <w:rPr>
        <w:noProof/>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8DE" w:rsidRDefault="00754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10" w:rsidRDefault="00791210" w:rsidP="007D5FAC">
      <w:r>
        <w:separator/>
      </w:r>
    </w:p>
  </w:footnote>
  <w:footnote w:type="continuationSeparator" w:id="0">
    <w:p w:rsidR="00791210" w:rsidRDefault="0079121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145"/>
    <w:docVar w:name="ActSecretary" w:val="Lee"/>
    <w:docVar w:name="ActSIdno" w:val="(91)  3145SD19"/>
    <w:docVar w:name="clipname" w:val="3145SD19"/>
    <w:docVar w:name="dvBillNumber" w:val="3145"/>
    <w:docVar w:name="dvBillNumberPrefix" w:val="H"/>
    <w:docVar w:name="dvOriginalBody" w:val="House"/>
    <w:docVar w:name="HOUSEACTFULLPATH" w:val="L:\COUNCIL\ACTS\3145SD19.DOCX"/>
    <w:docVar w:name="OrigHOUSEBillNo" w:val="3145"/>
    <w:docVar w:name="WhatActtype" w:val="AN ACT"/>
  </w:docVars>
  <w:rsids>
    <w:rsidRoot w:val="00EE259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771"/>
    <w:rsid w:val="000B1826"/>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6EA0"/>
    <w:rsid w:val="001626DB"/>
    <w:rsid w:val="00164D89"/>
    <w:rsid w:val="00170F30"/>
    <w:rsid w:val="00172771"/>
    <w:rsid w:val="001747A9"/>
    <w:rsid w:val="001750EA"/>
    <w:rsid w:val="00175371"/>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E20"/>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0956"/>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44CD"/>
    <w:rsid w:val="00400828"/>
    <w:rsid w:val="00400C83"/>
    <w:rsid w:val="00412B47"/>
    <w:rsid w:val="00412C45"/>
    <w:rsid w:val="004157C4"/>
    <w:rsid w:val="004170BD"/>
    <w:rsid w:val="0041760A"/>
    <w:rsid w:val="00417A9C"/>
    <w:rsid w:val="00423310"/>
    <w:rsid w:val="00426285"/>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65B"/>
    <w:rsid w:val="004F4494"/>
    <w:rsid w:val="004F4608"/>
    <w:rsid w:val="004F5867"/>
    <w:rsid w:val="004F6446"/>
    <w:rsid w:val="005062D2"/>
    <w:rsid w:val="005065EC"/>
    <w:rsid w:val="00514733"/>
    <w:rsid w:val="005208D0"/>
    <w:rsid w:val="005253C4"/>
    <w:rsid w:val="00527A72"/>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9AA"/>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1A73"/>
    <w:rsid w:val="0064206F"/>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E671D"/>
    <w:rsid w:val="006F22C0"/>
    <w:rsid w:val="006F290C"/>
    <w:rsid w:val="007009F2"/>
    <w:rsid w:val="00703D30"/>
    <w:rsid w:val="00704FF9"/>
    <w:rsid w:val="007052EC"/>
    <w:rsid w:val="00706B65"/>
    <w:rsid w:val="007261EE"/>
    <w:rsid w:val="00733A16"/>
    <w:rsid w:val="00733C4C"/>
    <w:rsid w:val="00737039"/>
    <w:rsid w:val="007373C7"/>
    <w:rsid w:val="00740BEB"/>
    <w:rsid w:val="00741B8E"/>
    <w:rsid w:val="007469F9"/>
    <w:rsid w:val="0074783A"/>
    <w:rsid w:val="007514EF"/>
    <w:rsid w:val="007548DE"/>
    <w:rsid w:val="00765D0A"/>
    <w:rsid w:val="007746C2"/>
    <w:rsid w:val="0077597C"/>
    <w:rsid w:val="00775B87"/>
    <w:rsid w:val="00784A23"/>
    <w:rsid w:val="00791210"/>
    <w:rsid w:val="007946C3"/>
    <w:rsid w:val="007A37E9"/>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0CCE"/>
    <w:rsid w:val="008524CC"/>
    <w:rsid w:val="00855672"/>
    <w:rsid w:val="00860CD2"/>
    <w:rsid w:val="00862962"/>
    <w:rsid w:val="00865315"/>
    <w:rsid w:val="00865A3F"/>
    <w:rsid w:val="008674BA"/>
    <w:rsid w:val="00870435"/>
    <w:rsid w:val="008733F2"/>
    <w:rsid w:val="008746A0"/>
    <w:rsid w:val="0087712C"/>
    <w:rsid w:val="008836A5"/>
    <w:rsid w:val="008853F7"/>
    <w:rsid w:val="00892AF7"/>
    <w:rsid w:val="0089468D"/>
    <w:rsid w:val="008B2051"/>
    <w:rsid w:val="008B347C"/>
    <w:rsid w:val="008B48BD"/>
    <w:rsid w:val="008C1A86"/>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79A8"/>
    <w:rsid w:val="009D0B32"/>
    <w:rsid w:val="009D335B"/>
    <w:rsid w:val="009D75E7"/>
    <w:rsid w:val="009F0150"/>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7607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5E5A"/>
    <w:rsid w:val="00B071A5"/>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6FCB"/>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73C1"/>
    <w:rsid w:val="00C216F6"/>
    <w:rsid w:val="00C230AF"/>
    <w:rsid w:val="00C34674"/>
    <w:rsid w:val="00C3483A"/>
    <w:rsid w:val="00C45263"/>
    <w:rsid w:val="00C46AB4"/>
    <w:rsid w:val="00C55195"/>
    <w:rsid w:val="00C7071A"/>
    <w:rsid w:val="00C70AE2"/>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73A"/>
    <w:rsid w:val="00D56467"/>
    <w:rsid w:val="00D56D30"/>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2BAF"/>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6EE7"/>
    <w:rsid w:val="00E33964"/>
    <w:rsid w:val="00E33DFF"/>
    <w:rsid w:val="00E3462F"/>
    <w:rsid w:val="00E36231"/>
    <w:rsid w:val="00E500F1"/>
    <w:rsid w:val="00E5358E"/>
    <w:rsid w:val="00E60357"/>
    <w:rsid w:val="00E61B4C"/>
    <w:rsid w:val="00E71D4E"/>
    <w:rsid w:val="00E757F4"/>
    <w:rsid w:val="00E9303D"/>
    <w:rsid w:val="00EA2A3A"/>
    <w:rsid w:val="00EA4791"/>
    <w:rsid w:val="00EA77B0"/>
    <w:rsid w:val="00EB18D7"/>
    <w:rsid w:val="00EB223A"/>
    <w:rsid w:val="00EC47CE"/>
    <w:rsid w:val="00EC4D8C"/>
    <w:rsid w:val="00ED4871"/>
    <w:rsid w:val="00EE0FC5"/>
    <w:rsid w:val="00EE259F"/>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7382"/>
    <w:rsid w:val="00F509CF"/>
    <w:rsid w:val="00F51775"/>
    <w:rsid w:val="00F54582"/>
    <w:rsid w:val="00F61884"/>
    <w:rsid w:val="00F627EF"/>
    <w:rsid w:val="00F66E0E"/>
    <w:rsid w:val="00F721C4"/>
    <w:rsid w:val="00F7296A"/>
    <w:rsid w:val="00F80C6A"/>
    <w:rsid w:val="00F86999"/>
    <w:rsid w:val="00F9284E"/>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0C2AD5D-5DBC-4B8F-8D93-27733510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548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Spacing">
    <w:name w:val="No Spacing"/>
    <w:uiPriority w:val="1"/>
    <w:qFormat/>
    <w:rsid w:val="00514733"/>
    <w:pPr>
      <w:spacing w:before="0"/>
    </w:pPr>
    <w:rPr>
      <w:rFonts w:asciiTheme="minorHAnsi" w:eastAsiaTheme="minorEastAsia" w:hAnsiTheme="minorHAnsi"/>
      <w:sz w:val="24"/>
      <w:szCs w:val="24"/>
    </w:rPr>
  </w:style>
  <w:style w:type="paragraph" w:styleId="CommentText">
    <w:name w:val="annotation text"/>
    <w:basedOn w:val="Normal"/>
    <w:link w:val="CommentTextChar"/>
    <w:uiPriority w:val="99"/>
    <w:semiHidden/>
    <w:unhideWhenUsed/>
    <w:rsid w:val="00514733"/>
    <w:pPr>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14733"/>
    <w:rPr>
      <w:rFonts w:eastAsia="Times New Roman" w:cs="Times New Roman"/>
      <w:sz w:val="20"/>
      <w:szCs w:val="20"/>
    </w:rPr>
  </w:style>
  <w:style w:type="paragraph" w:styleId="BalloonText">
    <w:name w:val="Balloon Text"/>
    <w:basedOn w:val="Normal"/>
    <w:link w:val="BalloonTextChar"/>
    <w:uiPriority w:val="99"/>
    <w:semiHidden/>
    <w:unhideWhenUsed/>
    <w:rsid w:val="00885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3F7"/>
    <w:rPr>
      <w:rFonts w:ascii="Segoe UI" w:hAnsi="Segoe UI" w:cs="Segoe UI"/>
      <w:sz w:val="18"/>
      <w:szCs w:val="18"/>
    </w:rPr>
  </w:style>
  <w:style w:type="table" w:styleId="TableGrid">
    <w:name w:val="Table Grid"/>
    <w:basedOn w:val="TableNormal"/>
    <w:uiPriority w:val="59"/>
    <w:rsid w:val="004F365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48D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17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320.docx" TargetMode="External"/><Relationship Id="rId18" Type="http://schemas.openxmlformats.org/officeDocument/2006/relationships/hyperlink" Target="file:///h:\sj\20190507.docx" TargetMode="External"/><Relationship Id="rId26" Type="http://schemas.openxmlformats.org/officeDocument/2006/relationships/hyperlink" Target="file:///h:\sj\20190509.docx" TargetMode="External"/><Relationship Id="rId39" Type="http://schemas.openxmlformats.org/officeDocument/2006/relationships/hyperlink" Target="file:///p:\pprever\2019-20\3145_20190509.docx" TargetMode="External"/><Relationship Id="rId3" Type="http://schemas.openxmlformats.org/officeDocument/2006/relationships/settings" Target="settings.xml"/><Relationship Id="rId21" Type="http://schemas.openxmlformats.org/officeDocument/2006/relationships/hyperlink" Target="file:///h:\sj\20190508.docx" TargetMode="External"/><Relationship Id="rId34" Type="http://schemas.openxmlformats.org/officeDocument/2006/relationships/hyperlink" Target="file:///p:\pprever\2019-20\3145_20190424.docx" TargetMode="External"/><Relationship Id="rId42" Type="http://schemas.openxmlformats.org/officeDocument/2006/relationships/fontTable" Target="fontTable.xml"/><Relationship Id="rId7" Type="http://schemas.openxmlformats.org/officeDocument/2006/relationships/hyperlink" Target="file:///h:\hj\20190108.docx" TargetMode="External"/><Relationship Id="rId12" Type="http://schemas.openxmlformats.org/officeDocument/2006/relationships/hyperlink" Target="file:///h:\hj\20190307.docx" TargetMode="External"/><Relationship Id="rId17" Type="http://schemas.openxmlformats.org/officeDocument/2006/relationships/hyperlink" Target="file:///h:\sj\20190326.docx" TargetMode="External"/><Relationship Id="rId25" Type="http://schemas.openxmlformats.org/officeDocument/2006/relationships/hyperlink" Target="file:///h:\hj\20190509.docx" TargetMode="External"/><Relationship Id="rId33" Type="http://schemas.openxmlformats.org/officeDocument/2006/relationships/hyperlink" Target="file:///p:\pprever\2019-20\3145_20190321.docx" TargetMode="External"/><Relationship Id="rId38" Type="http://schemas.openxmlformats.org/officeDocument/2006/relationships/hyperlink" Target="file:///p:\pprever\2019-20\3145_20190508A.docx" TargetMode="External"/><Relationship Id="rId2" Type="http://schemas.openxmlformats.org/officeDocument/2006/relationships/styles" Target="styles.xml"/><Relationship Id="rId16" Type="http://schemas.openxmlformats.org/officeDocument/2006/relationships/hyperlink" Target="file:///h:\sj\20190326.docx" TargetMode="External"/><Relationship Id="rId20" Type="http://schemas.openxmlformats.org/officeDocument/2006/relationships/hyperlink" Target="file:///h:\sj\20190507.docx" TargetMode="External"/><Relationship Id="rId29" Type="http://schemas.openxmlformats.org/officeDocument/2006/relationships/hyperlink" Target="file:///p:\pprever\2019-20\3145_20190228.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07.docx" TargetMode="External"/><Relationship Id="rId24" Type="http://schemas.openxmlformats.org/officeDocument/2006/relationships/hyperlink" Target="file:///h:\hj\20190509.docx" TargetMode="External"/><Relationship Id="rId32" Type="http://schemas.openxmlformats.org/officeDocument/2006/relationships/hyperlink" Target="file:///p:\pprever\2019-20\3145_20190320.docx" TargetMode="External"/><Relationship Id="rId37" Type="http://schemas.openxmlformats.org/officeDocument/2006/relationships/hyperlink" Target="file:///p:\pprever\2019-20\3145_20190508.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190320.docx" TargetMode="External"/><Relationship Id="rId23" Type="http://schemas.openxmlformats.org/officeDocument/2006/relationships/hyperlink" Target="file:///h:\sj\20190508.docx" TargetMode="External"/><Relationship Id="rId28" Type="http://schemas.openxmlformats.org/officeDocument/2006/relationships/hyperlink" Target="file:///p:\pprever\2019-20\3145_20181218.docx" TargetMode="External"/><Relationship Id="rId36" Type="http://schemas.openxmlformats.org/officeDocument/2006/relationships/hyperlink" Target="file:///p:\pprever\2019-20\3145_20190507.docx" TargetMode="External"/><Relationship Id="rId10" Type="http://schemas.openxmlformats.org/officeDocument/2006/relationships/hyperlink" Target="file:///h:\hj\20190306.docx" TargetMode="External"/><Relationship Id="rId19" Type="http://schemas.openxmlformats.org/officeDocument/2006/relationships/hyperlink" Target="file:///h:\sj\20190507.docx" TargetMode="External"/><Relationship Id="rId31" Type="http://schemas.openxmlformats.org/officeDocument/2006/relationships/hyperlink" Target="file:///p:\pprever\2019-20\3145_20190307.docx" TargetMode="External"/><Relationship Id="rId4" Type="http://schemas.openxmlformats.org/officeDocument/2006/relationships/webSettings" Target="webSettings.xml"/><Relationship Id="rId9" Type="http://schemas.openxmlformats.org/officeDocument/2006/relationships/hyperlink" Target="file:///h:\hj\20190228.docx" TargetMode="External"/><Relationship Id="rId14" Type="http://schemas.openxmlformats.org/officeDocument/2006/relationships/hyperlink" Target="file:///h:\hj\20190320.docx" TargetMode="External"/><Relationship Id="rId22" Type="http://schemas.openxmlformats.org/officeDocument/2006/relationships/hyperlink" Target="file:///h:\sj\20190508.docx" TargetMode="External"/><Relationship Id="rId27" Type="http://schemas.openxmlformats.org/officeDocument/2006/relationships/hyperlink" Target="http://www.scstatehouse.gov/billsearch.php?billnumbers=3145&amp;session=123&amp;summary=B" TargetMode="External"/><Relationship Id="rId30" Type="http://schemas.openxmlformats.org/officeDocument/2006/relationships/hyperlink" Target="file:///p:\pprever\2019-20\3145_20190304.docx" TargetMode="External"/><Relationship Id="rId35" Type="http://schemas.openxmlformats.org/officeDocument/2006/relationships/hyperlink" Target="file:///p:\pprever\2019-20\3145_20190425.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C859-CC69-4C73-A742-00B40CF7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21</Pages>
  <Words>7987</Words>
  <Characters>42972</Characters>
  <Application>Microsoft Office Word</Application>
  <DocSecurity>0</DocSecurity>
  <Lines>1263</Lines>
  <Paragraphs>235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3145: Electric coops, audits - South Carolina Legislature Online</dc:title>
  <dc:subject/>
  <dc:creator>Nancy Lee</dc:creator>
  <cp:keywords/>
  <dc:description/>
  <cp:lastModifiedBy>Lavarres Lynch</cp:lastModifiedBy>
  <cp:revision>2</cp:revision>
  <cp:lastPrinted>2019-05-10T19:56:00Z</cp:lastPrinted>
  <dcterms:created xsi:type="dcterms:W3CDTF">2019-06-20T14:41:00Z</dcterms:created>
  <dcterms:modified xsi:type="dcterms:W3CDTF">2019-06-20T14:41:00Z</dcterms:modified>
</cp:coreProperties>
</file>