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4971">
        <w:rPr>
          <w:rFonts w:eastAsia="Times New Roman" w:cs="Times New Roman"/>
          <w:b/>
          <w:szCs w:val="20"/>
        </w:rPr>
        <w:t>South Carolina General Assembly</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4971">
        <w:rPr>
          <w:rFonts w:eastAsia="Times New Roman" w:cs="Times New Roman"/>
          <w:szCs w:val="20"/>
        </w:rPr>
        <w:t>123rd Session, 2019-2020</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4971" w:rsidRPr="002E4971" w:rsidRDefault="003F7F93"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A59, R79, H3383</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4971">
        <w:rPr>
          <w:rFonts w:eastAsia="Times New Roman" w:cs="Times New Roman"/>
          <w:b/>
          <w:szCs w:val="20"/>
        </w:rPr>
        <w:t>STATUS INFORMATION</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4971">
        <w:rPr>
          <w:rFonts w:eastAsia="Times New Roman" w:cs="Times New Roman"/>
          <w:szCs w:val="20"/>
        </w:rPr>
        <w:t>General Bill</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4971">
        <w:rPr>
          <w:rFonts w:eastAsia="Times New Roman" w:cs="Times New Roman"/>
          <w:szCs w:val="20"/>
        </w:rPr>
        <w:t>Sponsors: Reps. Ott, Hosey, Ridgeway and Cogswell</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4971">
        <w:rPr>
          <w:rFonts w:eastAsia="Times New Roman" w:cs="Times New Roman"/>
          <w:szCs w:val="20"/>
        </w:rPr>
        <w:t>Document Path: l:\council\bills\nbd\11053cz19.docx</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2D8C" w:rsidRDefault="00802D8C"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802D8C" w:rsidRDefault="00802D8C"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 2019</w:t>
      </w:r>
    </w:p>
    <w:p w:rsidR="00802D8C" w:rsidRDefault="00802D8C"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802D8C" w:rsidRDefault="00802D8C"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802D8C" w:rsidRDefault="00802D8C"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802D8C" w:rsidRDefault="00802D8C"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4971">
        <w:rPr>
          <w:rFonts w:eastAsia="Times New Roman" w:cs="Times New Roman"/>
          <w:szCs w:val="20"/>
        </w:rPr>
        <w:t>Summary: State forest land revenues shared with counties</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4971" w:rsidRPr="002E4971" w:rsidRDefault="002E4971" w:rsidP="002E4971">
      <w:pPr>
        <w:widowControl w:val="0"/>
        <w:tabs>
          <w:tab w:val="center" w:pos="590"/>
          <w:tab w:val="center" w:pos="1440"/>
          <w:tab w:val="left" w:pos="1872"/>
          <w:tab w:val="left" w:pos="9187"/>
        </w:tabs>
        <w:rPr>
          <w:rFonts w:eastAsia="Times New Roman" w:cs="Times New Roman"/>
          <w:szCs w:val="20"/>
        </w:rPr>
      </w:pPr>
      <w:r w:rsidRPr="002E4971">
        <w:rPr>
          <w:rFonts w:eastAsia="Times New Roman" w:cs="Times New Roman"/>
          <w:b/>
          <w:szCs w:val="20"/>
        </w:rPr>
        <w:t>HISTORY OF LEGISLATIVE ACTIONS</w:t>
      </w:r>
    </w:p>
    <w:p w:rsidR="002E4971" w:rsidRPr="002E4971" w:rsidRDefault="002E4971" w:rsidP="002E4971">
      <w:pPr>
        <w:widowControl w:val="0"/>
        <w:tabs>
          <w:tab w:val="center" w:pos="590"/>
          <w:tab w:val="center" w:pos="1440"/>
          <w:tab w:val="left" w:pos="1872"/>
          <w:tab w:val="left" w:pos="9187"/>
        </w:tabs>
        <w:rPr>
          <w:rFonts w:eastAsia="Times New Roman" w:cs="Times New Roman"/>
          <w:szCs w:val="20"/>
        </w:rPr>
      </w:pPr>
    </w:p>
    <w:p w:rsidR="002E4971" w:rsidRPr="002E4971" w:rsidRDefault="002E4971" w:rsidP="002E4971">
      <w:pPr>
        <w:widowControl w:val="0"/>
        <w:tabs>
          <w:tab w:val="center" w:pos="590"/>
          <w:tab w:val="center" w:pos="1440"/>
          <w:tab w:val="left" w:pos="1872"/>
          <w:tab w:val="left" w:pos="9187"/>
        </w:tabs>
        <w:rPr>
          <w:rFonts w:eastAsia="Times New Roman" w:cs="Times New Roman"/>
          <w:szCs w:val="20"/>
        </w:rPr>
      </w:pPr>
      <w:r w:rsidRPr="002E4971">
        <w:rPr>
          <w:rFonts w:eastAsia="Times New Roman" w:cs="Times New Roman"/>
          <w:szCs w:val="20"/>
          <w:u w:val="single"/>
        </w:rPr>
        <w:tab/>
        <w:t>Date</w:t>
      </w:r>
      <w:r w:rsidRPr="002E4971">
        <w:rPr>
          <w:rFonts w:eastAsia="Times New Roman" w:cs="Times New Roman"/>
          <w:szCs w:val="20"/>
          <w:u w:val="single"/>
        </w:rPr>
        <w:tab/>
        <w:t>Body</w:t>
      </w:r>
      <w:r w:rsidRPr="002E4971">
        <w:rPr>
          <w:rFonts w:eastAsia="Times New Roman" w:cs="Times New Roman"/>
          <w:szCs w:val="20"/>
          <w:u w:val="single"/>
        </w:rPr>
        <w:tab/>
        <w:t>Action Description with journal page number</w:t>
      </w:r>
      <w:r w:rsidRPr="002E4971">
        <w:rPr>
          <w:rFonts w:eastAsia="Times New Roman" w:cs="Times New Roman"/>
          <w:szCs w:val="20"/>
          <w:u w:val="single"/>
        </w:rPr>
        <w:tab/>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181806">
        <w:rPr>
          <w:rFonts w:cs="Times New Roman"/>
        </w:rPr>
        <w:t>Prefiled</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181806">
        <w:rPr>
          <w:rFonts w:cs="Times New Roman"/>
        </w:rPr>
        <w:t xml:space="preserve">Referred to Committee on </w:t>
      </w:r>
      <w:r w:rsidRPr="00181806">
        <w:rPr>
          <w:rFonts w:cs="Times New Roman"/>
          <w:b/>
        </w:rPr>
        <w:t>Ways and Means</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181806">
        <w:rPr>
          <w:rFonts w:cs="Times New Roman"/>
        </w:rPr>
        <w:t>Introduced and read first time (</w:t>
      </w:r>
      <w:hyperlink r:id="rId7" w:history="1">
        <w:r w:rsidRPr="00181806">
          <w:rPr>
            <w:rStyle w:val="Hyperlink"/>
            <w:rFonts w:cs="Times New Roman"/>
          </w:rPr>
          <w:t>House Journal</w:t>
        </w:r>
        <w:r w:rsidRPr="00181806">
          <w:rPr>
            <w:rStyle w:val="Hyperlink"/>
            <w:rFonts w:cs="Times New Roman"/>
          </w:rPr>
          <w:noBreakHyphen/>
          <w:t>page 216</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181806">
        <w:rPr>
          <w:rFonts w:cs="Times New Roman"/>
        </w:rPr>
        <w:t>Referred</w:t>
      </w:r>
      <w:r>
        <w:rPr>
          <w:rFonts w:cs="Times New Roman"/>
        </w:rPr>
        <w:t xml:space="preserve"> to Committee on </w:t>
      </w:r>
      <w:r w:rsidRPr="00181806">
        <w:rPr>
          <w:rFonts w:cs="Times New Roman"/>
          <w:b/>
        </w:rPr>
        <w:t>Ways and Means</w:t>
      </w:r>
      <w:r>
        <w:rPr>
          <w:rFonts w:cs="Times New Roman"/>
        </w:rPr>
        <w:t xml:space="preserve"> </w:t>
      </w:r>
      <w:r w:rsidRPr="00181806">
        <w:rPr>
          <w:rFonts w:cs="Times New Roman"/>
        </w:rPr>
        <w:t>(</w:t>
      </w:r>
      <w:hyperlink r:id="rId8" w:history="1">
        <w:r w:rsidRPr="00181806">
          <w:rPr>
            <w:rStyle w:val="Hyperlink"/>
            <w:rFonts w:cs="Times New Roman"/>
          </w:rPr>
          <w:t>House Journal</w:t>
        </w:r>
        <w:r w:rsidRPr="00181806">
          <w:rPr>
            <w:rStyle w:val="Hyperlink"/>
            <w:rFonts w:cs="Times New Roman"/>
          </w:rPr>
          <w:noBreakHyphen/>
          <w:t>page 216</w:t>
        </w:r>
      </w:hyperlink>
      <w:bookmarkStart w:id="0" w:name="_GoBack"/>
      <w:bookmarkEnd w:id="0"/>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181806">
        <w:rPr>
          <w:rFonts w:cs="Times New Roman"/>
        </w:rPr>
        <w:t>Member(s) request name added as sponsor: Ridgeway</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r>
      <w:r w:rsidRPr="00181806">
        <w:rPr>
          <w:rFonts w:cs="Times New Roman"/>
        </w:rPr>
        <w:t>Member(s) request name added as sponsor: Cogswell</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181806">
        <w:rPr>
          <w:rFonts w:cs="Times New Roman"/>
        </w:rPr>
        <w:t>Recalled f</w:t>
      </w:r>
      <w:r>
        <w:rPr>
          <w:rFonts w:cs="Times New Roman"/>
        </w:rPr>
        <w:t xml:space="preserve">rom Committee on </w:t>
      </w:r>
      <w:r w:rsidRPr="00181806">
        <w:rPr>
          <w:rFonts w:cs="Times New Roman"/>
          <w:b/>
        </w:rPr>
        <w:t>Ways and Means</w:t>
      </w:r>
      <w:r>
        <w:rPr>
          <w:rFonts w:cs="Times New Roman"/>
        </w:rPr>
        <w:t xml:space="preserve"> </w:t>
      </w:r>
      <w:r w:rsidRPr="00181806">
        <w:rPr>
          <w:rFonts w:cs="Times New Roman"/>
        </w:rPr>
        <w:t>(</w:t>
      </w:r>
      <w:hyperlink r:id="rId9" w:history="1">
        <w:r w:rsidRPr="00181806">
          <w:rPr>
            <w:rStyle w:val="Hyperlink"/>
            <w:rFonts w:cs="Times New Roman"/>
          </w:rPr>
          <w:t>House Journal</w:t>
        </w:r>
        <w:r w:rsidRPr="00181806">
          <w:rPr>
            <w:rStyle w:val="Hyperlink"/>
            <w:rFonts w:cs="Times New Roman"/>
          </w:rPr>
          <w:noBreakHyphen/>
          <w:t>page 32</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181806">
        <w:rPr>
          <w:rFonts w:cs="Times New Roman"/>
        </w:rPr>
        <w:t>Read second time (</w:t>
      </w:r>
      <w:hyperlink r:id="rId10" w:history="1">
        <w:r w:rsidRPr="00181806">
          <w:rPr>
            <w:rStyle w:val="Hyperlink"/>
            <w:rFonts w:cs="Times New Roman"/>
          </w:rPr>
          <w:t>House Journal</w:t>
        </w:r>
        <w:r w:rsidRPr="00181806">
          <w:rPr>
            <w:rStyle w:val="Hyperlink"/>
            <w:rFonts w:cs="Times New Roman"/>
          </w:rPr>
          <w:noBreakHyphen/>
          <w:t>page 52</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181806">
        <w:rPr>
          <w:rFonts w:cs="Times New Roman"/>
        </w:rPr>
        <w:t>Roll call Yeas</w:t>
      </w:r>
      <w:r>
        <w:rPr>
          <w:rFonts w:cs="Times New Roman"/>
        </w:rPr>
        <w:noBreakHyphen/>
      </w:r>
      <w:r w:rsidRPr="00181806">
        <w:rPr>
          <w:rFonts w:cs="Times New Roman"/>
        </w:rPr>
        <w:t>96  Nays</w:t>
      </w:r>
      <w:r>
        <w:rPr>
          <w:rFonts w:cs="Times New Roman"/>
        </w:rPr>
        <w:noBreakHyphen/>
      </w:r>
      <w:r w:rsidRPr="00181806">
        <w:rPr>
          <w:rFonts w:cs="Times New Roman"/>
        </w:rPr>
        <w:t>4 (</w:t>
      </w:r>
      <w:hyperlink r:id="rId11" w:history="1">
        <w:r w:rsidRPr="00181806">
          <w:rPr>
            <w:rStyle w:val="Hyperlink"/>
            <w:rFonts w:cs="Times New Roman"/>
          </w:rPr>
          <w:t>House Journal</w:t>
        </w:r>
        <w:r w:rsidRPr="00181806">
          <w:rPr>
            <w:rStyle w:val="Hyperlink"/>
            <w:rFonts w:cs="Times New Roman"/>
          </w:rPr>
          <w:noBreakHyphen/>
          <w:t>page 52</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181806">
        <w:rPr>
          <w:rFonts w:cs="Times New Roman"/>
        </w:rPr>
        <w:t>Scrivener's error corrected</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r>
      <w:r w:rsidRPr="00181806">
        <w:rPr>
          <w:rFonts w:cs="Times New Roman"/>
        </w:rPr>
        <w:t>Rea</w:t>
      </w:r>
      <w:r>
        <w:rPr>
          <w:rFonts w:cs="Times New Roman"/>
        </w:rPr>
        <w:t xml:space="preserve">d third time and sent to Senate </w:t>
      </w:r>
      <w:r w:rsidRPr="00181806">
        <w:rPr>
          <w:rFonts w:cs="Times New Roman"/>
        </w:rPr>
        <w:t>(</w:t>
      </w:r>
      <w:hyperlink r:id="rId12" w:history="1">
        <w:r w:rsidRPr="00181806">
          <w:rPr>
            <w:rStyle w:val="Hyperlink"/>
            <w:rFonts w:cs="Times New Roman"/>
          </w:rPr>
          <w:t>House Journal</w:t>
        </w:r>
        <w:r w:rsidRPr="00181806">
          <w:rPr>
            <w:rStyle w:val="Hyperlink"/>
            <w:rFonts w:cs="Times New Roman"/>
          </w:rPr>
          <w:noBreakHyphen/>
          <w:t>page 10</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181806">
        <w:rPr>
          <w:rFonts w:cs="Times New Roman"/>
        </w:rPr>
        <w:t>Introduced and read first time (</w:t>
      </w:r>
      <w:hyperlink r:id="rId13" w:history="1">
        <w:r w:rsidRPr="00181806">
          <w:rPr>
            <w:rStyle w:val="Hyperlink"/>
            <w:rFonts w:cs="Times New Roman"/>
          </w:rPr>
          <w:t>Senate Journal</w:t>
        </w:r>
        <w:r w:rsidRPr="00181806">
          <w:rPr>
            <w:rStyle w:val="Hyperlink"/>
            <w:rFonts w:cs="Times New Roman"/>
          </w:rPr>
          <w:noBreakHyphen/>
          <w:t>page 10</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181806">
        <w:rPr>
          <w:rFonts w:cs="Times New Roman"/>
        </w:rPr>
        <w:t xml:space="preserve">Referred to Committee </w:t>
      </w:r>
      <w:r>
        <w:rPr>
          <w:rFonts w:cs="Times New Roman"/>
        </w:rPr>
        <w:t xml:space="preserve">on </w:t>
      </w:r>
      <w:r w:rsidRPr="00181806">
        <w:rPr>
          <w:rFonts w:cs="Times New Roman"/>
          <w:b/>
        </w:rPr>
        <w:t>Fish, Game and Forestry</w:t>
      </w:r>
      <w:r>
        <w:rPr>
          <w:rFonts w:cs="Times New Roman"/>
        </w:rPr>
        <w:t xml:space="preserve"> </w:t>
      </w:r>
      <w:r w:rsidRPr="00181806">
        <w:rPr>
          <w:rFonts w:cs="Times New Roman"/>
        </w:rPr>
        <w:t>(</w:t>
      </w:r>
      <w:hyperlink r:id="rId14" w:history="1">
        <w:r w:rsidRPr="00181806">
          <w:rPr>
            <w:rStyle w:val="Hyperlink"/>
            <w:rFonts w:cs="Times New Roman"/>
          </w:rPr>
          <w:t>Senate Journal</w:t>
        </w:r>
        <w:r w:rsidRPr="00181806">
          <w:rPr>
            <w:rStyle w:val="Hyperlink"/>
            <w:rFonts w:cs="Times New Roman"/>
          </w:rPr>
          <w:noBreakHyphen/>
          <w:t>page 10</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Senate</w:t>
      </w:r>
      <w:r>
        <w:rPr>
          <w:rFonts w:cs="Times New Roman"/>
        </w:rPr>
        <w:tab/>
      </w:r>
      <w:r w:rsidRPr="00181806">
        <w:rPr>
          <w:rFonts w:cs="Times New Roman"/>
        </w:rPr>
        <w:t>Committee report:</w:t>
      </w:r>
      <w:r>
        <w:rPr>
          <w:rFonts w:cs="Times New Roman"/>
        </w:rPr>
        <w:t xml:space="preserve"> Favorable with amendment </w:t>
      </w:r>
      <w:r w:rsidRPr="00181806">
        <w:rPr>
          <w:rFonts w:cs="Times New Roman"/>
          <w:b/>
        </w:rPr>
        <w:t>Fish, Game and Forestry</w:t>
      </w:r>
      <w:r w:rsidRPr="00181806">
        <w:rPr>
          <w:rFonts w:cs="Times New Roman"/>
        </w:rPr>
        <w:t xml:space="preserve"> (</w:t>
      </w:r>
      <w:hyperlink r:id="rId15" w:history="1">
        <w:r w:rsidRPr="00181806">
          <w:rPr>
            <w:rStyle w:val="Hyperlink"/>
            <w:rFonts w:cs="Times New Roman"/>
          </w:rPr>
          <w:t>Senate Journal</w:t>
        </w:r>
        <w:r w:rsidRPr="00181806">
          <w:rPr>
            <w:rStyle w:val="Hyperlink"/>
            <w:rFonts w:cs="Times New Roman"/>
          </w:rPr>
          <w:noBreakHyphen/>
          <w:t>page 11</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181806">
        <w:rPr>
          <w:rFonts w:cs="Times New Roman"/>
        </w:rPr>
        <w:t>Committee Amendment Adopted (</w:t>
      </w:r>
      <w:hyperlink r:id="rId16" w:history="1">
        <w:r w:rsidRPr="00181806">
          <w:rPr>
            <w:rStyle w:val="Hyperlink"/>
            <w:rFonts w:cs="Times New Roman"/>
          </w:rPr>
          <w:t>Senate Journal</w:t>
        </w:r>
        <w:r w:rsidRPr="00181806">
          <w:rPr>
            <w:rStyle w:val="Hyperlink"/>
            <w:rFonts w:cs="Times New Roman"/>
          </w:rPr>
          <w:noBreakHyphen/>
          <w:t>page 151</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181806">
        <w:rPr>
          <w:rFonts w:cs="Times New Roman"/>
        </w:rPr>
        <w:t>Amended (</w:t>
      </w:r>
      <w:hyperlink r:id="rId17" w:history="1">
        <w:r w:rsidRPr="00181806">
          <w:rPr>
            <w:rStyle w:val="Hyperlink"/>
            <w:rFonts w:cs="Times New Roman"/>
          </w:rPr>
          <w:t>Senate Journal</w:t>
        </w:r>
        <w:r w:rsidRPr="00181806">
          <w:rPr>
            <w:rStyle w:val="Hyperlink"/>
            <w:rFonts w:cs="Times New Roman"/>
          </w:rPr>
          <w:noBreakHyphen/>
          <w:t>page 151</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181806">
        <w:rPr>
          <w:rFonts w:cs="Times New Roman"/>
        </w:rPr>
        <w:t>Read second time (</w:t>
      </w:r>
      <w:hyperlink r:id="rId18" w:history="1">
        <w:r w:rsidRPr="00181806">
          <w:rPr>
            <w:rStyle w:val="Hyperlink"/>
            <w:rFonts w:cs="Times New Roman"/>
          </w:rPr>
          <w:t>Senate Journal</w:t>
        </w:r>
        <w:r w:rsidRPr="00181806">
          <w:rPr>
            <w:rStyle w:val="Hyperlink"/>
            <w:rFonts w:cs="Times New Roman"/>
          </w:rPr>
          <w:noBreakHyphen/>
          <w:t>page 151</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181806">
        <w:rPr>
          <w:rFonts w:cs="Times New Roman"/>
        </w:rPr>
        <w:t>Roll call Ayes</w:t>
      </w:r>
      <w:r>
        <w:rPr>
          <w:rFonts w:cs="Times New Roman"/>
        </w:rPr>
        <w:noBreakHyphen/>
      </w:r>
      <w:r w:rsidRPr="00181806">
        <w:rPr>
          <w:rFonts w:cs="Times New Roman"/>
        </w:rPr>
        <w:t>40  Nays</w:t>
      </w:r>
      <w:r>
        <w:rPr>
          <w:rFonts w:cs="Times New Roman"/>
        </w:rPr>
        <w:noBreakHyphen/>
      </w:r>
      <w:r w:rsidRPr="00181806">
        <w:rPr>
          <w:rFonts w:cs="Times New Roman"/>
        </w:rPr>
        <w:t>3 (</w:t>
      </w:r>
      <w:hyperlink r:id="rId19" w:history="1">
        <w:r w:rsidRPr="00181806">
          <w:rPr>
            <w:rStyle w:val="Hyperlink"/>
            <w:rFonts w:cs="Times New Roman"/>
          </w:rPr>
          <w:t>Senate Journal</w:t>
        </w:r>
        <w:r w:rsidRPr="00181806">
          <w:rPr>
            <w:rStyle w:val="Hyperlink"/>
            <w:rFonts w:cs="Times New Roman"/>
          </w:rPr>
          <w:noBreakHyphen/>
          <w:t>page 151</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181806">
        <w:rPr>
          <w:rFonts w:cs="Times New Roman"/>
        </w:rPr>
        <w:t xml:space="preserve">Read third </w:t>
      </w:r>
      <w:r>
        <w:rPr>
          <w:rFonts w:cs="Times New Roman"/>
        </w:rPr>
        <w:t xml:space="preserve">time and returned to House with </w:t>
      </w:r>
      <w:r w:rsidRPr="00181806">
        <w:rPr>
          <w:rFonts w:cs="Times New Roman"/>
        </w:rPr>
        <w:t>amendments (</w:t>
      </w:r>
      <w:hyperlink r:id="rId20" w:history="1">
        <w:r w:rsidRPr="00181806">
          <w:rPr>
            <w:rStyle w:val="Hyperlink"/>
            <w:rFonts w:cs="Times New Roman"/>
          </w:rPr>
          <w:t>Senate Journal</w:t>
        </w:r>
        <w:r w:rsidRPr="00181806">
          <w:rPr>
            <w:rStyle w:val="Hyperlink"/>
            <w:rFonts w:cs="Times New Roman"/>
          </w:rPr>
          <w:noBreakHyphen/>
          <w:t>page 77</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181806">
        <w:rPr>
          <w:rFonts w:cs="Times New Roman"/>
        </w:rPr>
        <w:t>Senate amendment amended (</w:t>
      </w:r>
      <w:hyperlink r:id="rId21" w:history="1">
        <w:r w:rsidRPr="00181806">
          <w:rPr>
            <w:rStyle w:val="Hyperlink"/>
            <w:rFonts w:cs="Times New Roman"/>
          </w:rPr>
          <w:t>House Journal</w:t>
        </w:r>
        <w:r w:rsidRPr="00181806">
          <w:rPr>
            <w:rStyle w:val="Hyperlink"/>
            <w:rFonts w:cs="Times New Roman"/>
          </w:rPr>
          <w:noBreakHyphen/>
          <w:t>page 63</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181806">
        <w:rPr>
          <w:rFonts w:cs="Times New Roman"/>
        </w:rPr>
        <w:t>Returned to Senate with amen</w:t>
      </w:r>
      <w:r>
        <w:rPr>
          <w:rFonts w:cs="Times New Roman"/>
        </w:rPr>
        <w:t xml:space="preserve">dments </w:t>
      </w:r>
      <w:r w:rsidRPr="00181806">
        <w:rPr>
          <w:rFonts w:cs="Times New Roman"/>
        </w:rPr>
        <w:t>(</w:t>
      </w:r>
      <w:hyperlink r:id="rId22" w:history="1">
        <w:r w:rsidRPr="00181806">
          <w:rPr>
            <w:rStyle w:val="Hyperlink"/>
            <w:rFonts w:cs="Times New Roman"/>
          </w:rPr>
          <w:t>House Journal</w:t>
        </w:r>
        <w:r w:rsidRPr="00181806">
          <w:rPr>
            <w:rStyle w:val="Hyperlink"/>
            <w:rFonts w:cs="Times New Roman"/>
          </w:rPr>
          <w:noBreakHyphen/>
          <w:t>page 63</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181806">
        <w:rPr>
          <w:rFonts w:cs="Times New Roman"/>
        </w:rPr>
        <w:t xml:space="preserve">Concurred </w:t>
      </w:r>
      <w:r>
        <w:rPr>
          <w:rFonts w:cs="Times New Roman"/>
        </w:rPr>
        <w:t xml:space="preserve">in House amendment and enrolled </w:t>
      </w:r>
      <w:r w:rsidRPr="00181806">
        <w:rPr>
          <w:rFonts w:cs="Times New Roman"/>
        </w:rPr>
        <w:t>(</w:t>
      </w:r>
      <w:hyperlink r:id="rId23" w:history="1">
        <w:r w:rsidRPr="00181806">
          <w:rPr>
            <w:rStyle w:val="Hyperlink"/>
            <w:rFonts w:cs="Times New Roman"/>
          </w:rPr>
          <w:t>Senate Journal</w:t>
        </w:r>
        <w:r w:rsidRPr="00181806">
          <w:rPr>
            <w:rStyle w:val="Hyperlink"/>
            <w:rFonts w:cs="Times New Roman"/>
          </w:rPr>
          <w:noBreakHyphen/>
          <w:t>page 82</w:t>
        </w:r>
      </w:hyperlink>
      <w:r w:rsidRPr="00181806">
        <w:rPr>
          <w:rFonts w:cs="Times New Roman"/>
        </w:rPr>
        <w:t>)</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181806">
        <w:rPr>
          <w:rFonts w:cs="Times New Roman"/>
        </w:rPr>
        <w:t>Ratified R  79</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181806">
        <w:rPr>
          <w:rFonts w:cs="Times New Roman"/>
        </w:rPr>
        <w:t>Signed By Governor</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181806">
        <w:rPr>
          <w:rFonts w:cs="Times New Roman"/>
        </w:rPr>
        <w:t>Effective date  07/01/19</w:t>
      </w:r>
    </w:p>
    <w:p w:rsidR="003F7F93" w:rsidRDefault="003F7F93" w:rsidP="003F7F93">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181806">
        <w:rPr>
          <w:rFonts w:cs="Times New Roman"/>
        </w:rPr>
        <w:t>Act No</w:t>
      </w:r>
      <w:r>
        <w:rPr>
          <w:rFonts w:cs="Times New Roman"/>
        </w:rPr>
        <w:t>. </w:t>
      </w:r>
      <w:r w:rsidRPr="00181806">
        <w:rPr>
          <w:rFonts w:cs="Times New Roman"/>
        </w:rPr>
        <w:t xml:space="preserve"> 59</w:t>
      </w:r>
    </w:p>
    <w:p w:rsidR="003F7F93" w:rsidRDefault="003F7F93" w:rsidP="003F7F93">
      <w:pPr>
        <w:widowControl w:val="0"/>
        <w:tabs>
          <w:tab w:val="right" w:pos="1008"/>
          <w:tab w:val="left" w:pos="1152"/>
          <w:tab w:val="left" w:pos="1872"/>
          <w:tab w:val="left" w:pos="9187"/>
        </w:tabs>
        <w:ind w:left="2088" w:hanging="2088"/>
        <w:rPr>
          <w:rFonts w:cs="Times New Roman"/>
        </w:rPr>
      </w:pPr>
    </w:p>
    <w:p w:rsidR="002E4971" w:rsidRPr="002E4971" w:rsidRDefault="002E4971" w:rsidP="002E4971">
      <w:pPr>
        <w:widowControl w:val="0"/>
        <w:tabs>
          <w:tab w:val="right" w:pos="1008"/>
          <w:tab w:val="left" w:pos="1152"/>
          <w:tab w:val="left" w:pos="1872"/>
          <w:tab w:val="left" w:pos="9187"/>
        </w:tabs>
        <w:ind w:left="2088" w:hanging="2088"/>
        <w:rPr>
          <w:rFonts w:eastAsia="Times New Roman" w:cs="Times New Roman"/>
          <w:szCs w:val="20"/>
        </w:rPr>
      </w:pPr>
      <w:r w:rsidRPr="002E4971">
        <w:rPr>
          <w:rFonts w:eastAsia="Times New Roman" w:cs="Times New Roman"/>
          <w:szCs w:val="20"/>
        </w:rPr>
        <w:t xml:space="preserve">View the latest </w:t>
      </w:r>
      <w:hyperlink r:id="rId24" w:history="1">
        <w:r w:rsidRPr="002E4971">
          <w:rPr>
            <w:rFonts w:eastAsia="Times New Roman" w:cs="Times New Roman"/>
            <w:color w:val="0000FF" w:themeColor="hyperlink"/>
            <w:szCs w:val="20"/>
            <w:u w:val="single"/>
          </w:rPr>
          <w:t>legislative information</w:t>
        </w:r>
      </w:hyperlink>
      <w:r w:rsidRPr="002E4971">
        <w:rPr>
          <w:rFonts w:eastAsia="Times New Roman" w:cs="Times New Roman"/>
          <w:szCs w:val="20"/>
        </w:rPr>
        <w:t xml:space="preserve"> at the website</w:t>
      </w:r>
    </w:p>
    <w:p w:rsidR="002E4971" w:rsidRPr="002E4971" w:rsidRDefault="002E4971" w:rsidP="002E4971">
      <w:pPr>
        <w:widowControl w:val="0"/>
        <w:tabs>
          <w:tab w:val="right" w:pos="1008"/>
          <w:tab w:val="left" w:pos="1152"/>
          <w:tab w:val="left" w:pos="1872"/>
          <w:tab w:val="left" w:pos="9187"/>
        </w:tabs>
        <w:ind w:left="2088" w:hanging="2088"/>
        <w:rPr>
          <w:rFonts w:eastAsia="Times New Roman" w:cs="Times New Roman"/>
          <w:szCs w:val="20"/>
        </w:rPr>
      </w:pPr>
    </w:p>
    <w:p w:rsidR="002E4971" w:rsidRPr="002E4971" w:rsidRDefault="002E4971" w:rsidP="002E4971">
      <w:pPr>
        <w:widowControl w:val="0"/>
        <w:tabs>
          <w:tab w:val="right" w:pos="1008"/>
          <w:tab w:val="left" w:pos="1152"/>
          <w:tab w:val="left" w:pos="1872"/>
          <w:tab w:val="left" w:pos="9187"/>
        </w:tabs>
        <w:ind w:left="2088" w:hanging="2088"/>
        <w:rPr>
          <w:rFonts w:eastAsia="Times New Roman" w:cs="Times New Roman"/>
          <w:szCs w:val="20"/>
        </w:rPr>
      </w:pP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4971">
        <w:rPr>
          <w:rFonts w:eastAsia="Times New Roman" w:cs="Times New Roman"/>
          <w:b/>
          <w:szCs w:val="20"/>
        </w:rPr>
        <w:lastRenderedPageBreak/>
        <w:t>VERSIONS OF THIS BILL</w:t>
      </w:r>
    </w:p>
    <w:p w:rsidR="002E4971" w:rsidRPr="002E4971" w:rsidRDefault="002E4971"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4971" w:rsidRPr="002E4971" w:rsidRDefault="002A78CC" w:rsidP="002E49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2E4971" w:rsidRPr="002E4971">
          <w:rPr>
            <w:rFonts w:eastAsia="Times New Roman" w:cs="Times New Roman"/>
            <w:color w:val="0000FF" w:themeColor="hyperlink"/>
            <w:szCs w:val="20"/>
            <w:u w:val="single"/>
          </w:rPr>
          <w:t>12/18/2018</w:t>
        </w:r>
      </w:hyperlink>
    </w:p>
    <w:p w:rsidR="002E4971" w:rsidRPr="002E4971" w:rsidRDefault="002A78CC" w:rsidP="002E4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E4971" w:rsidRPr="002E4971">
          <w:rPr>
            <w:rFonts w:eastAsia="Times New Roman" w:cs="Times New Roman"/>
            <w:color w:val="0000FF" w:themeColor="hyperlink"/>
            <w:szCs w:val="20"/>
            <w:u w:val="single"/>
          </w:rPr>
          <w:t>3/26/2019</w:t>
        </w:r>
      </w:hyperlink>
    </w:p>
    <w:p w:rsidR="002E4971" w:rsidRPr="002E4971" w:rsidRDefault="002A78CC" w:rsidP="002E4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E4971" w:rsidRPr="002E4971">
          <w:rPr>
            <w:rFonts w:eastAsia="Times New Roman" w:cs="Times New Roman"/>
            <w:color w:val="0000FF" w:themeColor="hyperlink"/>
            <w:szCs w:val="20"/>
            <w:u w:val="single"/>
          </w:rPr>
          <w:t>3/27/2019</w:t>
        </w:r>
      </w:hyperlink>
    </w:p>
    <w:p w:rsidR="002E4971" w:rsidRPr="002E4971" w:rsidRDefault="002A78CC" w:rsidP="002E4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E4971" w:rsidRPr="002E4971">
          <w:rPr>
            <w:rFonts w:eastAsia="Times New Roman" w:cs="Times New Roman"/>
            <w:color w:val="0000FF" w:themeColor="hyperlink"/>
            <w:szCs w:val="20"/>
            <w:u w:val="single"/>
          </w:rPr>
          <w:t>5/1/2019</w:t>
        </w:r>
      </w:hyperlink>
    </w:p>
    <w:p w:rsidR="002E4971" w:rsidRPr="002E4971" w:rsidRDefault="002A78CC" w:rsidP="002E4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E4971" w:rsidRPr="002E4971">
          <w:rPr>
            <w:rFonts w:eastAsia="Times New Roman" w:cs="Times New Roman"/>
            <w:color w:val="0000FF" w:themeColor="hyperlink"/>
            <w:szCs w:val="20"/>
            <w:u w:val="single"/>
          </w:rPr>
          <w:t>5/7/2019</w:t>
        </w:r>
      </w:hyperlink>
    </w:p>
    <w:p w:rsidR="002E4971" w:rsidRPr="002E4971" w:rsidRDefault="002A78CC" w:rsidP="002E4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E4971" w:rsidRPr="002E4971">
          <w:rPr>
            <w:rFonts w:eastAsia="Times New Roman" w:cs="Times New Roman"/>
            <w:color w:val="0000FF" w:themeColor="hyperlink"/>
            <w:szCs w:val="20"/>
            <w:u w:val="single"/>
          </w:rPr>
          <w:t>5/9/2019</w:t>
        </w:r>
      </w:hyperlink>
    </w:p>
    <w:p w:rsidR="002E4971" w:rsidRPr="002E4971" w:rsidRDefault="002E4971" w:rsidP="002E4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E4971" w:rsidRDefault="002E4971" w:rsidP="002E49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E4971" w:rsidSect="002E4971">
          <w:pgSz w:w="12240" w:h="15840" w:code="1"/>
          <w:pgMar w:top="1080" w:right="1440" w:bottom="1080" w:left="1440" w:header="720" w:footer="720" w:gutter="0"/>
          <w:pgNumType w:start="1"/>
          <w:cols w:space="720"/>
          <w:noEndnote/>
          <w:docGrid w:linePitch="360"/>
        </w:sectPr>
      </w:pPr>
    </w:p>
    <w:p w:rsidR="005048C0"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(A59, R79, H3383)</w:t>
      </w:r>
    </w:p>
    <w:p w:rsidR="005048C0" w:rsidRPr="008836A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48C0" w:rsidRPr="002E4971"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E4971">
        <w:rPr>
          <w:rFonts w:cs="Times New Roman"/>
          <w:b/>
          <w:color w:val="000000" w:themeColor="text1"/>
          <w:szCs w:val="36"/>
        </w:rPr>
        <w:t xml:space="preserve">AN ACT </w:t>
      </w:r>
      <w:bookmarkStart w:id="1" w:name="titleend"/>
      <w:bookmarkEnd w:id="1"/>
      <w:r w:rsidRPr="002E4971">
        <w:rPr>
          <w:rFonts w:cs="Times New Roman"/>
          <w:b/>
          <w:color w:val="000000" w:themeColor="text1"/>
          <w:u w:color="000000" w:themeColor="text1"/>
        </w:rPr>
        <w:t>TO AMEND SECTION 48</w:t>
      </w:r>
      <w:r w:rsidRPr="002E4971">
        <w:rPr>
          <w:rFonts w:cs="Times New Roman"/>
          <w:b/>
          <w:color w:val="000000" w:themeColor="text1"/>
          <w:u w:color="000000" w:themeColor="text1"/>
        </w:rPr>
        <w:noBreakHyphen/>
        <w:t>23</w:t>
      </w:r>
      <w:r w:rsidRPr="002E4971">
        <w:rPr>
          <w:rFonts w:cs="Times New Roman"/>
          <w:b/>
          <w:color w:val="000000" w:themeColor="text1"/>
          <w:u w:color="000000" w:themeColor="text1"/>
        </w:rPr>
        <w:noBreakHyphen/>
        <w:t>260, CODE OF LAWS OF SOUTH CAROLINA, 1976, RELATING TO SHARING STATE FOREST LAND REVENUES WITH COUNTIES, SO AS TO EXCLUDE THE PROCEEDS FROM LAND RENTALS FROM THE PROCEEDS TO BE SHARED WITH THE COUNTIES.</w:t>
      </w:r>
    </w:p>
    <w:p w:rsidR="005048C0" w:rsidRPr="00CE72F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8C0"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72F5">
        <w:rPr>
          <w:rFonts w:cs="Times New Roman"/>
        </w:rPr>
        <w:t>Be it enacted by the General Assembly of the State of South Carolina:</w:t>
      </w:r>
    </w:p>
    <w:p w:rsidR="005048C0"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8C0" w:rsidRPr="003D70A1"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Exclusion of proceeds of land rentals</w:t>
      </w:r>
    </w:p>
    <w:p w:rsidR="005048C0" w:rsidRPr="00CE72F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8C0" w:rsidRPr="00CE72F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72F5">
        <w:rPr>
          <w:rFonts w:cs="Times New Roman"/>
        </w:rPr>
        <w:t>SECTION</w:t>
      </w:r>
      <w:r w:rsidRPr="00CE72F5">
        <w:rPr>
          <w:rFonts w:cs="Times New Roman"/>
        </w:rPr>
        <w:tab/>
        <w:t>1.</w:t>
      </w:r>
      <w:r w:rsidRPr="00CE72F5">
        <w:rPr>
          <w:rFonts w:cs="Times New Roman"/>
        </w:rPr>
        <w:tab/>
        <w:t>Section 48</w:t>
      </w:r>
      <w:r>
        <w:rPr>
          <w:rFonts w:cs="Times New Roman"/>
        </w:rPr>
        <w:noBreakHyphen/>
      </w:r>
      <w:r w:rsidRPr="00CE72F5">
        <w:rPr>
          <w:rFonts w:cs="Times New Roman"/>
        </w:rPr>
        <w:t>23</w:t>
      </w:r>
      <w:r>
        <w:rPr>
          <w:rFonts w:cs="Times New Roman"/>
        </w:rPr>
        <w:noBreakHyphen/>
      </w:r>
      <w:r w:rsidRPr="00CE72F5">
        <w:rPr>
          <w:rFonts w:cs="Times New Roman"/>
        </w:rPr>
        <w:t>260 of the 1976 Code is amended to read:</w:t>
      </w:r>
    </w:p>
    <w:p w:rsidR="005048C0" w:rsidRPr="00CE72F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8C0"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72F5">
        <w:rPr>
          <w:rFonts w:cs="Times New Roman"/>
          <w:color w:val="000000" w:themeColor="text1"/>
          <w:u w:color="000000" w:themeColor="text1"/>
        </w:rPr>
        <w:tab/>
        <w:t>“Section 48</w:t>
      </w:r>
      <w:r>
        <w:rPr>
          <w:rFonts w:cs="Times New Roman"/>
          <w:color w:val="000000" w:themeColor="text1"/>
          <w:u w:color="000000" w:themeColor="text1"/>
        </w:rPr>
        <w:noBreakHyphen/>
      </w:r>
      <w:r w:rsidRPr="00CE72F5">
        <w:rPr>
          <w:rFonts w:cs="Times New Roman"/>
          <w:color w:val="000000" w:themeColor="text1"/>
          <w:u w:color="000000" w:themeColor="text1"/>
        </w:rPr>
        <w:t>23</w:t>
      </w:r>
      <w:r>
        <w:rPr>
          <w:rFonts w:cs="Times New Roman"/>
          <w:color w:val="000000" w:themeColor="text1"/>
          <w:u w:color="000000" w:themeColor="text1"/>
        </w:rPr>
        <w:noBreakHyphen/>
      </w:r>
      <w:r w:rsidRPr="00CE72F5">
        <w:rPr>
          <w:rFonts w:cs="Times New Roman"/>
          <w:color w:val="000000" w:themeColor="text1"/>
          <w:u w:color="000000" w:themeColor="text1"/>
        </w:rPr>
        <w:t>260.</w:t>
      </w:r>
      <w:r w:rsidRPr="00CE72F5">
        <w:rPr>
          <w:rFonts w:cs="Times New Roman"/>
          <w:color w:val="000000" w:themeColor="text1"/>
          <w:u w:color="000000" w:themeColor="text1"/>
        </w:rPr>
        <w:tab/>
        <w:t>The State Treasurer must pay to a county containing state forest lands an amount equal to twenty</w:t>
      </w:r>
      <w:r>
        <w:rPr>
          <w:rFonts w:cs="Times New Roman"/>
          <w:color w:val="000000" w:themeColor="text1"/>
          <w:u w:color="000000" w:themeColor="text1"/>
        </w:rPr>
        <w:noBreakHyphen/>
      </w:r>
      <w:r w:rsidRPr="00CE72F5">
        <w:rPr>
          <w:rFonts w:cs="Times New Roman"/>
          <w:color w:val="000000" w:themeColor="text1"/>
          <w:u w:color="000000" w:themeColor="text1"/>
        </w:rPr>
        <w:t>five percent of the gross proceeds received by the State in each fiscal year from the sale of timber, pulpwood, poles, gravel, and other privileges on state forest lands within the county, except for the gross proceeds from land rentals.  The provisions of this section are applicable to all state forest lands managed or operated by the State Commission of Forestry, whether they be owned in fee by the State or leased from the United States, but do not apply to state parks. The funds herein provided for must be spent for general school purposes. Where a particular state forest lies in more than one county or school district, the funds derived from the state forest and to be paid by the State Treasurer must be apportioned on the basis of land acreage involved. All funds distributed under the provisions of this section must be spent upon the approval of a majority of the county legislative delegation.”</w:t>
      </w:r>
    </w:p>
    <w:p w:rsidR="005048C0"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48C0" w:rsidRPr="003D70A1"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048C0" w:rsidRPr="00CE72F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48C0" w:rsidRPr="00CE72F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72F5">
        <w:rPr>
          <w:rFonts w:cs="Times New Roman"/>
          <w:color w:val="000000" w:themeColor="text1"/>
          <w:u w:color="000000" w:themeColor="text1"/>
        </w:rPr>
        <w:t>SECTION</w:t>
      </w:r>
      <w:r w:rsidRPr="00CE72F5">
        <w:rPr>
          <w:rFonts w:cs="Times New Roman"/>
          <w:color w:val="000000" w:themeColor="text1"/>
          <w:u w:color="000000" w:themeColor="text1"/>
        </w:rPr>
        <w:tab/>
        <w:t>2.</w:t>
      </w:r>
      <w:r w:rsidRPr="00CE72F5">
        <w:rPr>
          <w:rFonts w:cs="Times New Roman"/>
          <w:color w:val="000000" w:themeColor="text1"/>
          <w:u w:color="000000" w:themeColor="text1"/>
        </w:rPr>
        <w:tab/>
        <w:t>This act takes effect July 1, 2019.</w:t>
      </w:r>
    </w:p>
    <w:p w:rsidR="005048C0" w:rsidRPr="00CE72F5"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8C0" w:rsidRDefault="005048C0"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5048C0" w:rsidRDefault="005048C0" w:rsidP="005048C0">
      <w:pPr>
        <w:jc w:val="both"/>
        <w:rPr>
          <w:color w:val="000000" w:themeColor="text1"/>
        </w:rPr>
      </w:pPr>
    </w:p>
    <w:p w:rsidR="005048C0" w:rsidRDefault="005048C0" w:rsidP="005048C0">
      <w:pPr>
        <w:jc w:val="both"/>
        <w:rPr>
          <w:color w:val="000000" w:themeColor="text1"/>
        </w:rPr>
      </w:pPr>
      <w:r>
        <w:rPr>
          <w:color w:val="000000" w:themeColor="text1"/>
        </w:rPr>
        <w:t>Approved the 16</w:t>
      </w:r>
      <w:r w:rsidRPr="006072C4">
        <w:rPr>
          <w:color w:val="000000" w:themeColor="text1"/>
          <w:vertAlign w:val="superscript"/>
        </w:rPr>
        <w:t>th</w:t>
      </w:r>
      <w:r>
        <w:rPr>
          <w:color w:val="000000" w:themeColor="text1"/>
        </w:rPr>
        <w:t xml:space="preserve"> day of May, 2019. </w:t>
      </w:r>
    </w:p>
    <w:p w:rsidR="005048C0" w:rsidRDefault="005048C0" w:rsidP="005048C0">
      <w:pPr>
        <w:jc w:val="center"/>
        <w:rPr>
          <w:color w:val="000000" w:themeColor="text1"/>
        </w:rPr>
      </w:pPr>
    </w:p>
    <w:p w:rsidR="005048C0" w:rsidRDefault="005048C0" w:rsidP="005048C0">
      <w:pPr>
        <w:jc w:val="center"/>
        <w:rPr>
          <w:color w:val="000000" w:themeColor="text1"/>
        </w:rPr>
      </w:pPr>
      <w:r>
        <w:rPr>
          <w:color w:val="000000" w:themeColor="text1"/>
        </w:rPr>
        <w:t>__________</w:t>
      </w:r>
    </w:p>
    <w:p w:rsidR="002E4971" w:rsidRPr="00670696" w:rsidRDefault="002E4971" w:rsidP="005048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E4971" w:rsidRPr="00670696" w:rsidSect="002E4971">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1C4" w:rsidRDefault="00A021C4" w:rsidP="007D5FAC">
      <w:r>
        <w:separator/>
      </w:r>
    </w:p>
  </w:endnote>
  <w:endnote w:type="continuationSeparator" w:id="0">
    <w:p w:rsidR="00A021C4" w:rsidRDefault="00A021C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71" w:rsidRPr="002E4971" w:rsidRDefault="002E4971" w:rsidP="002E497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A78C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971" w:rsidRDefault="002E49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1C4" w:rsidRDefault="00A021C4" w:rsidP="007D5FAC">
      <w:r>
        <w:separator/>
      </w:r>
    </w:p>
  </w:footnote>
  <w:footnote w:type="continuationSeparator" w:id="0">
    <w:p w:rsidR="00A021C4" w:rsidRDefault="00A021C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383"/>
    <w:docVar w:name="ActSecretary" w:val="Turner"/>
    <w:docVar w:name="ActSIdno" w:val="(92)  3383CZ19"/>
    <w:docVar w:name="clipname" w:val="3383CZ19"/>
    <w:docVar w:name="dvBillNumber" w:val="3383"/>
    <w:docVar w:name="dvBillNumberPrefix" w:val="H"/>
    <w:docVar w:name="dvOriginalBody" w:val="House"/>
    <w:docVar w:name="HOUSEACTFULLPATH" w:val="L:\COUNCIL\ACTS\3383CZ19.DOCX"/>
    <w:docVar w:name="OrigHOUSEBillNo" w:val="3383"/>
    <w:docVar w:name="WhatActtype" w:val="AN ACT"/>
  </w:docVars>
  <w:rsids>
    <w:rsidRoot w:val="00A021C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5BF"/>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6EDA"/>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4971"/>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0A1"/>
    <w:rsid w:val="003E2FE8"/>
    <w:rsid w:val="003F7F93"/>
    <w:rsid w:val="00400828"/>
    <w:rsid w:val="00400C83"/>
    <w:rsid w:val="00412B47"/>
    <w:rsid w:val="00412C45"/>
    <w:rsid w:val="004157C4"/>
    <w:rsid w:val="004170BD"/>
    <w:rsid w:val="0041760A"/>
    <w:rsid w:val="00417A9C"/>
    <w:rsid w:val="00423310"/>
    <w:rsid w:val="00427BCB"/>
    <w:rsid w:val="00430DA3"/>
    <w:rsid w:val="00432E09"/>
    <w:rsid w:val="00435D03"/>
    <w:rsid w:val="00436739"/>
    <w:rsid w:val="004374A9"/>
    <w:rsid w:val="00445A20"/>
    <w:rsid w:val="00447C2D"/>
    <w:rsid w:val="0045270B"/>
    <w:rsid w:val="004666F5"/>
    <w:rsid w:val="00472A5B"/>
    <w:rsid w:val="00475FAD"/>
    <w:rsid w:val="004805F2"/>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542F"/>
    <w:rsid w:val="004D6971"/>
    <w:rsid w:val="004D716F"/>
    <w:rsid w:val="004E275E"/>
    <w:rsid w:val="004E6C25"/>
    <w:rsid w:val="004E747B"/>
    <w:rsid w:val="004E7E53"/>
    <w:rsid w:val="004F0258"/>
    <w:rsid w:val="004F0E6F"/>
    <w:rsid w:val="004F4494"/>
    <w:rsid w:val="004F4608"/>
    <w:rsid w:val="004F5867"/>
    <w:rsid w:val="004F6446"/>
    <w:rsid w:val="005048C0"/>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6994"/>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0696"/>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5385"/>
    <w:rsid w:val="007C7B7F"/>
    <w:rsid w:val="007D5FAC"/>
    <w:rsid w:val="007E19E6"/>
    <w:rsid w:val="007E3A81"/>
    <w:rsid w:val="007F6631"/>
    <w:rsid w:val="007F6D46"/>
    <w:rsid w:val="007F7184"/>
    <w:rsid w:val="00800AD0"/>
    <w:rsid w:val="00802D8C"/>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2CDB"/>
    <w:rsid w:val="008733F2"/>
    <w:rsid w:val="008746A0"/>
    <w:rsid w:val="0087712C"/>
    <w:rsid w:val="008828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4B1D"/>
    <w:rsid w:val="009D0B32"/>
    <w:rsid w:val="009D335B"/>
    <w:rsid w:val="009D75E7"/>
    <w:rsid w:val="009F1B0F"/>
    <w:rsid w:val="009F231A"/>
    <w:rsid w:val="009F37C4"/>
    <w:rsid w:val="009F42DA"/>
    <w:rsid w:val="009F5E10"/>
    <w:rsid w:val="00A021C4"/>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563"/>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10FC"/>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6163"/>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0AEB"/>
    <w:rsid w:val="00F1238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6D8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58413C9-0BA4-4CBA-8FC7-B0C086084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E49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36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6739"/>
    <w:rPr>
      <w:rFonts w:ascii="Segoe UI" w:hAnsi="Segoe UI" w:cs="Segoe UI"/>
      <w:sz w:val="18"/>
      <w:szCs w:val="18"/>
    </w:rPr>
  </w:style>
  <w:style w:type="table" w:styleId="TableGrid">
    <w:name w:val="Table Grid"/>
    <w:basedOn w:val="TableNormal"/>
    <w:uiPriority w:val="59"/>
    <w:rsid w:val="00266ED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497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C53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sj\20190402.docx" TargetMode="External"/><Relationship Id="rId18" Type="http://schemas.openxmlformats.org/officeDocument/2006/relationships/hyperlink" Target="file:///h:\sj\20190507.docx" TargetMode="External"/><Relationship Id="rId26" Type="http://schemas.openxmlformats.org/officeDocument/2006/relationships/hyperlink" Target="file:///p:\pprever\2019-20\3383_20190326.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theme" Target="theme/theme1.xml"/><Relationship Id="rId7" Type="http://schemas.openxmlformats.org/officeDocument/2006/relationships/hyperlink" Target="file:///h:\hj\20190108.docx" TargetMode="External"/><Relationship Id="rId12" Type="http://schemas.openxmlformats.org/officeDocument/2006/relationships/hyperlink" Target="file:///h:\hj\20190328.docx" TargetMode="External"/><Relationship Id="rId17" Type="http://schemas.openxmlformats.org/officeDocument/2006/relationships/hyperlink" Target="file:///h:\sj\20190507.docx" TargetMode="External"/><Relationship Id="rId25" Type="http://schemas.openxmlformats.org/officeDocument/2006/relationships/hyperlink" Target="file:///p:\pprever\2019-20\3383_2018121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507.docx" TargetMode="External"/><Relationship Id="rId20" Type="http://schemas.openxmlformats.org/officeDocument/2006/relationships/hyperlink" Target="file:///h:\sj\20190508.docx" TargetMode="External"/><Relationship Id="rId29" Type="http://schemas.openxmlformats.org/officeDocument/2006/relationships/hyperlink" Target="file:///p:\pprever\2019-20\3383_201905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27.docx" TargetMode="External"/><Relationship Id="rId24" Type="http://schemas.openxmlformats.org/officeDocument/2006/relationships/hyperlink" Target="http://www.scstatehouse.gov/billsearch.php?billnumbers=3383&amp;session=123&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501.docx" TargetMode="External"/><Relationship Id="rId23" Type="http://schemas.openxmlformats.org/officeDocument/2006/relationships/hyperlink" Target="file:///h:\sj\20190509.docx" TargetMode="External"/><Relationship Id="rId28" Type="http://schemas.openxmlformats.org/officeDocument/2006/relationships/hyperlink" Target="file:///p:\pprever\2019-20\3383_20190501.docx" TargetMode="External"/><Relationship Id="rId10" Type="http://schemas.openxmlformats.org/officeDocument/2006/relationships/hyperlink" Target="file:///h:\hj\20190327.docx" TargetMode="External"/><Relationship Id="rId19" Type="http://schemas.openxmlformats.org/officeDocument/2006/relationships/hyperlink" Target="file:///h:\sj\20190507.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90326.docx" TargetMode="External"/><Relationship Id="rId14" Type="http://schemas.openxmlformats.org/officeDocument/2006/relationships/hyperlink" Target="file:///h:\sj\20190402.docx" TargetMode="External"/><Relationship Id="rId22" Type="http://schemas.openxmlformats.org/officeDocument/2006/relationships/hyperlink" Target="file:///h:\hj\20190509.docx" TargetMode="External"/><Relationship Id="rId27" Type="http://schemas.openxmlformats.org/officeDocument/2006/relationships/hyperlink" Target="file:///p:\pprever\2019-20\3383_20190327.docx" TargetMode="External"/><Relationship Id="rId30" Type="http://schemas.openxmlformats.org/officeDocument/2006/relationships/hyperlink" Target="file:///p:\pprever\2019-20\3383_2019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1A4CF-AA6C-47C5-96B7-935F79128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3</Pages>
  <Words>821</Words>
  <Characters>4417</Characters>
  <Application>Microsoft Office Word</Application>
  <DocSecurity>0</DocSecurity>
  <Lines>129</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3383: State forest land revenues shared with counties - South Carolina Legislature Online</dc:title>
  <dc:subject/>
  <dc:creator>Rebecca Turner</dc:creator>
  <cp:keywords/>
  <dc:description/>
  <cp:lastModifiedBy>Lavarres Lynch</cp:lastModifiedBy>
  <cp:revision>2</cp:revision>
  <cp:lastPrinted>2019-05-10T14:06:00Z</cp:lastPrinted>
  <dcterms:created xsi:type="dcterms:W3CDTF">2019-06-20T14:44:00Z</dcterms:created>
  <dcterms:modified xsi:type="dcterms:W3CDTF">2019-06-20T14:44:00Z</dcterms:modified>
</cp:coreProperties>
</file>