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B08" w:rsidRDefault="00316B08" w:rsidP="00316B08">
      <w:pPr>
        <w:widowControl w:val="0"/>
        <w:jc w:val="center"/>
      </w:pPr>
      <w:r w:rsidRPr="00316B08">
        <w:rPr>
          <w:b/>
        </w:rPr>
        <w:t>South Carolina General Assembly</w:t>
      </w:r>
    </w:p>
    <w:p w:rsidR="00316B08" w:rsidRDefault="00316B08" w:rsidP="00316B08">
      <w:pPr>
        <w:widowControl w:val="0"/>
        <w:jc w:val="center"/>
      </w:pPr>
      <w:r>
        <w:t>123rd Session, 2019-2020</w:t>
      </w:r>
    </w:p>
    <w:p w:rsidR="00316B08" w:rsidRDefault="00316B08" w:rsidP="00316B08">
      <w:pPr>
        <w:widowControl w:val="0"/>
        <w:jc w:val="left"/>
      </w:pPr>
    </w:p>
    <w:p w:rsidR="00316B08" w:rsidRDefault="00316B08" w:rsidP="00316B08">
      <w:pPr>
        <w:widowControl w:val="0"/>
        <w:jc w:val="left"/>
        <w:rPr>
          <w:b/>
        </w:rPr>
      </w:pPr>
      <w:r w:rsidRPr="00316B08">
        <w:rPr>
          <w:b/>
        </w:rPr>
        <w:t>H. 3590</w:t>
      </w:r>
    </w:p>
    <w:p w:rsidR="00316B08" w:rsidRDefault="00316B08" w:rsidP="00316B08">
      <w:pPr>
        <w:widowControl w:val="0"/>
        <w:jc w:val="left"/>
        <w:rPr>
          <w:b/>
        </w:rPr>
      </w:pPr>
    </w:p>
    <w:p w:rsidR="00316B08" w:rsidRDefault="00316B08" w:rsidP="00316B08">
      <w:pPr>
        <w:widowControl w:val="0"/>
        <w:jc w:val="left"/>
      </w:pPr>
      <w:r w:rsidRPr="00316B08">
        <w:rPr>
          <w:b/>
        </w:rPr>
        <w:t>STATUS INFORMATION</w:t>
      </w:r>
    </w:p>
    <w:p w:rsidR="00316B08" w:rsidRDefault="00316B08" w:rsidP="00316B08">
      <w:pPr>
        <w:widowControl w:val="0"/>
        <w:jc w:val="left"/>
      </w:pPr>
    </w:p>
    <w:p w:rsidR="00316B08" w:rsidRDefault="00316B08" w:rsidP="00316B08">
      <w:pPr>
        <w:widowControl w:val="0"/>
        <w:jc w:val="left"/>
      </w:pPr>
      <w:r>
        <w:t>General Bill</w:t>
      </w:r>
    </w:p>
    <w:p w:rsidR="00316B08" w:rsidRDefault="00D62601" w:rsidP="00316B08">
      <w:pPr>
        <w:widowControl w:val="0"/>
        <w:jc w:val="left"/>
      </w:pPr>
      <w:r>
        <w:t>Sponsors: Reps. Norrell, Caskey, Clary and Bamberg</w:t>
      </w:r>
    </w:p>
    <w:p w:rsidR="00316B08" w:rsidRDefault="00316B08" w:rsidP="00316B08">
      <w:pPr>
        <w:widowControl w:val="0"/>
        <w:jc w:val="left"/>
      </w:pPr>
      <w:r>
        <w:t>Document Path: l:\council\bills\cc\15437vr19.docx</w:t>
      </w:r>
    </w:p>
    <w:p w:rsidR="00316B08" w:rsidRDefault="00316B08" w:rsidP="00316B08">
      <w:pPr>
        <w:widowControl w:val="0"/>
        <w:jc w:val="left"/>
      </w:pPr>
    </w:p>
    <w:p w:rsidR="00316B08" w:rsidRDefault="00316B08" w:rsidP="00316B08">
      <w:pPr>
        <w:widowControl w:val="0"/>
        <w:jc w:val="left"/>
      </w:pPr>
      <w:r>
        <w:t>Introduced in the House on January 15, 2019</w:t>
      </w:r>
    </w:p>
    <w:p w:rsidR="00316B08" w:rsidRDefault="00316B08" w:rsidP="00316B08">
      <w:pPr>
        <w:widowControl w:val="0"/>
        <w:jc w:val="left"/>
      </w:pPr>
      <w:r>
        <w:t xml:space="preserve">Currently residing in the House Committee on </w:t>
      </w:r>
      <w:r w:rsidRPr="00316B08">
        <w:rPr>
          <w:b/>
        </w:rPr>
        <w:t>Judiciary</w:t>
      </w:r>
    </w:p>
    <w:p w:rsidR="00316B08" w:rsidRDefault="00316B08" w:rsidP="00316B08">
      <w:pPr>
        <w:widowControl w:val="0"/>
        <w:jc w:val="left"/>
      </w:pPr>
    </w:p>
    <w:p w:rsidR="00316B08" w:rsidRDefault="00316B08" w:rsidP="00316B08">
      <w:pPr>
        <w:widowControl w:val="0"/>
        <w:jc w:val="left"/>
      </w:pPr>
      <w:r>
        <w:t xml:space="preserve">Summary: </w:t>
      </w:r>
      <w:r w:rsidR="00A15A27">
        <w:t>Sexual misconduct with inmates or offenders</w:t>
      </w:r>
    </w:p>
    <w:p w:rsidR="00316B08" w:rsidRDefault="00316B08" w:rsidP="00316B08">
      <w:pPr>
        <w:widowControl w:val="0"/>
        <w:jc w:val="left"/>
      </w:pPr>
    </w:p>
    <w:p w:rsidR="00316B08" w:rsidRDefault="00316B08" w:rsidP="00316B08">
      <w:pPr>
        <w:widowControl w:val="0"/>
        <w:jc w:val="left"/>
      </w:pPr>
    </w:p>
    <w:p w:rsidR="00316B08" w:rsidRDefault="00316B08" w:rsidP="00316B08">
      <w:pPr>
        <w:widowControl w:val="0"/>
        <w:tabs>
          <w:tab w:val="center" w:pos="590"/>
          <w:tab w:val="center" w:pos="1440"/>
          <w:tab w:val="left" w:pos="1872"/>
          <w:tab w:val="left" w:pos="9187"/>
        </w:tabs>
        <w:jc w:val="left"/>
      </w:pPr>
      <w:r w:rsidRPr="00316B08">
        <w:rPr>
          <w:b/>
        </w:rPr>
        <w:t>HISTORY OF LEGISLATIVE ACTIONS</w:t>
      </w:r>
    </w:p>
    <w:p w:rsidR="00316B08" w:rsidRDefault="00316B08" w:rsidP="00316B08">
      <w:pPr>
        <w:widowControl w:val="0"/>
        <w:tabs>
          <w:tab w:val="center" w:pos="590"/>
          <w:tab w:val="center" w:pos="1440"/>
          <w:tab w:val="left" w:pos="1872"/>
          <w:tab w:val="left" w:pos="9187"/>
        </w:tabs>
        <w:jc w:val="left"/>
      </w:pPr>
    </w:p>
    <w:p w:rsidR="00316B08" w:rsidRPr="00316B08" w:rsidRDefault="00316B08" w:rsidP="00316B08">
      <w:pPr>
        <w:widowControl w:val="0"/>
        <w:tabs>
          <w:tab w:val="center" w:pos="590"/>
          <w:tab w:val="center" w:pos="1440"/>
          <w:tab w:val="left" w:pos="1872"/>
          <w:tab w:val="left" w:pos="9187"/>
        </w:tabs>
        <w:jc w:val="left"/>
      </w:pPr>
      <w:r w:rsidRPr="00316B08">
        <w:rPr>
          <w:u w:val="single"/>
        </w:rPr>
        <w:tab/>
        <w:t>Date</w:t>
      </w:r>
      <w:r w:rsidRPr="00316B08">
        <w:rPr>
          <w:u w:val="single"/>
        </w:rPr>
        <w:tab/>
        <w:t>Body</w:t>
      </w:r>
      <w:r w:rsidRPr="00316B08">
        <w:rPr>
          <w:u w:val="single"/>
        </w:rPr>
        <w:tab/>
        <w:t>Action Description with journal page number</w:t>
      </w:r>
      <w:r w:rsidRPr="00316B08">
        <w:rPr>
          <w:u w:val="single"/>
        </w:rPr>
        <w:tab/>
      </w:r>
    </w:p>
    <w:p w:rsidR="00B4045A" w:rsidRDefault="00B4045A" w:rsidP="00B4045A">
      <w:pPr>
        <w:widowControl w:val="0"/>
        <w:tabs>
          <w:tab w:val="right" w:pos="1008"/>
          <w:tab w:val="left" w:pos="1152"/>
          <w:tab w:val="left" w:pos="1872"/>
          <w:tab w:val="left" w:pos="9187"/>
        </w:tabs>
        <w:ind w:left="2088" w:hanging="2088"/>
      </w:pPr>
      <w:r>
        <w:tab/>
        <w:t>1/15/2019</w:t>
      </w:r>
      <w:r>
        <w:tab/>
        <w:t>House</w:t>
      </w:r>
      <w:r>
        <w:tab/>
      </w:r>
      <w:r w:rsidRPr="00316A01">
        <w:t>Introduced and read first time (</w:t>
      </w:r>
      <w:hyperlink r:id="rId7" w:history="1">
        <w:r w:rsidRPr="00316A01">
          <w:rPr>
            <w:rStyle w:val="Hyperlink"/>
          </w:rPr>
          <w:t>House Journal</w:t>
        </w:r>
        <w:r w:rsidRPr="00316A01">
          <w:rPr>
            <w:rStyle w:val="Hyperlink"/>
          </w:rPr>
          <w:noBreakHyphen/>
          <w:t>page 77</w:t>
        </w:r>
      </w:hyperlink>
      <w:r w:rsidRPr="00316A01">
        <w:t>)</w:t>
      </w:r>
    </w:p>
    <w:p w:rsidR="00B4045A" w:rsidRDefault="00B4045A" w:rsidP="00B4045A">
      <w:pPr>
        <w:widowControl w:val="0"/>
        <w:tabs>
          <w:tab w:val="right" w:pos="1008"/>
          <w:tab w:val="left" w:pos="1152"/>
          <w:tab w:val="left" w:pos="1872"/>
          <w:tab w:val="left" w:pos="9187"/>
        </w:tabs>
        <w:ind w:left="2088" w:hanging="2088"/>
      </w:pPr>
      <w:r>
        <w:tab/>
        <w:t>1/15/2019</w:t>
      </w:r>
      <w:r>
        <w:tab/>
        <w:t>House</w:t>
      </w:r>
      <w:r>
        <w:tab/>
      </w:r>
      <w:r w:rsidRPr="00316A01">
        <w:t>Ref</w:t>
      </w:r>
      <w:r>
        <w:t xml:space="preserve">erred to Committee on </w:t>
      </w:r>
      <w:r w:rsidRPr="00316A01">
        <w:rPr>
          <w:b/>
        </w:rPr>
        <w:t>Judiciary</w:t>
      </w:r>
      <w:r>
        <w:t xml:space="preserve"> </w:t>
      </w:r>
      <w:r w:rsidRPr="00316A01">
        <w:t>(</w:t>
      </w:r>
      <w:hyperlink r:id="rId8" w:history="1">
        <w:r w:rsidRPr="00316A01">
          <w:rPr>
            <w:rStyle w:val="Hyperlink"/>
          </w:rPr>
          <w:t>House Journal</w:t>
        </w:r>
        <w:r w:rsidRPr="00316A01">
          <w:rPr>
            <w:rStyle w:val="Hyperlink"/>
          </w:rPr>
          <w:noBreakHyphen/>
          <w:t>page 77</w:t>
        </w:r>
      </w:hyperlink>
      <w:r w:rsidRPr="00316A01">
        <w:t>)</w:t>
      </w:r>
    </w:p>
    <w:p w:rsidR="00B4045A" w:rsidRDefault="00B4045A" w:rsidP="00B4045A">
      <w:pPr>
        <w:widowControl w:val="0"/>
        <w:tabs>
          <w:tab w:val="right" w:pos="1008"/>
          <w:tab w:val="left" w:pos="1152"/>
          <w:tab w:val="left" w:pos="1872"/>
          <w:tab w:val="left" w:pos="9187"/>
        </w:tabs>
        <w:ind w:left="2088" w:hanging="2088"/>
      </w:pPr>
      <w:r>
        <w:tab/>
        <w:t>1/16/2019</w:t>
      </w:r>
      <w:r>
        <w:tab/>
        <w:t>House</w:t>
      </w:r>
      <w:r>
        <w:tab/>
      </w:r>
      <w:r w:rsidRPr="00316A01">
        <w:t>Member(s) request name added as sponsor: Caskey</w:t>
      </w:r>
    </w:p>
    <w:p w:rsidR="00B4045A" w:rsidRDefault="00B4045A" w:rsidP="00B4045A">
      <w:pPr>
        <w:widowControl w:val="0"/>
        <w:tabs>
          <w:tab w:val="right" w:pos="1008"/>
          <w:tab w:val="left" w:pos="1152"/>
          <w:tab w:val="left" w:pos="1872"/>
          <w:tab w:val="left" w:pos="9187"/>
        </w:tabs>
        <w:ind w:left="2088" w:hanging="2088"/>
      </w:pPr>
      <w:r>
        <w:tab/>
        <w:t>1/17/2019</w:t>
      </w:r>
      <w:r>
        <w:tab/>
        <w:t>House</w:t>
      </w:r>
      <w:r>
        <w:tab/>
      </w:r>
      <w:r w:rsidRPr="00316A01">
        <w:t>Member(s) request name added as sponsor: Clary, Bamberg</w:t>
      </w:r>
    </w:p>
    <w:p w:rsidR="00B4045A" w:rsidRDefault="00B4045A" w:rsidP="00B4045A">
      <w:pPr>
        <w:widowControl w:val="0"/>
        <w:tabs>
          <w:tab w:val="right" w:pos="1008"/>
          <w:tab w:val="left" w:pos="1152"/>
          <w:tab w:val="left" w:pos="1872"/>
          <w:tab w:val="left" w:pos="9187"/>
        </w:tabs>
        <w:ind w:left="2088" w:hanging="2088"/>
      </w:pPr>
    </w:p>
    <w:p w:rsidR="00316B08" w:rsidRDefault="00316B08" w:rsidP="00316B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6B08">
          <w:rPr>
            <w:rStyle w:val="Hyperlink"/>
          </w:rPr>
          <w:t>legislative information</w:t>
        </w:r>
      </w:hyperlink>
      <w:r>
        <w:t xml:space="preserve"> at the website</w:t>
      </w:r>
    </w:p>
    <w:p w:rsidR="00316B08" w:rsidRDefault="00316B08" w:rsidP="00316B08">
      <w:pPr>
        <w:widowControl w:val="0"/>
        <w:tabs>
          <w:tab w:val="right" w:pos="1008"/>
          <w:tab w:val="left" w:pos="1152"/>
          <w:tab w:val="left" w:pos="1872"/>
          <w:tab w:val="left" w:pos="9187"/>
        </w:tabs>
        <w:ind w:left="2088" w:hanging="2088"/>
        <w:jc w:val="left"/>
      </w:pPr>
    </w:p>
    <w:p w:rsidR="00316B08" w:rsidRPr="00316B08" w:rsidRDefault="00316B08" w:rsidP="00316B08">
      <w:pPr>
        <w:widowControl w:val="0"/>
        <w:tabs>
          <w:tab w:val="right" w:pos="1008"/>
          <w:tab w:val="left" w:pos="1152"/>
          <w:tab w:val="left" w:pos="1872"/>
          <w:tab w:val="left" w:pos="9187"/>
        </w:tabs>
        <w:ind w:left="2088" w:hanging="2088"/>
        <w:jc w:val="left"/>
      </w:pPr>
    </w:p>
    <w:p w:rsidR="00316B08" w:rsidRDefault="00316B08" w:rsidP="00316B08">
      <w:pPr>
        <w:widowControl w:val="0"/>
        <w:jc w:val="left"/>
      </w:pPr>
      <w:r w:rsidRPr="00316B08">
        <w:rPr>
          <w:b/>
        </w:rPr>
        <w:t>VERSIONS OF THIS BILL</w:t>
      </w:r>
    </w:p>
    <w:p w:rsidR="00316B08" w:rsidRDefault="00316B08" w:rsidP="00316B08">
      <w:pPr>
        <w:widowControl w:val="0"/>
        <w:jc w:val="left"/>
      </w:pPr>
    </w:p>
    <w:p w:rsidR="00316B08" w:rsidRDefault="0024245E" w:rsidP="00316B08">
      <w:pPr>
        <w:widowControl w:val="0"/>
        <w:jc w:val="left"/>
      </w:pPr>
      <w:hyperlink r:id="rId10" w:history="1">
        <w:r w:rsidR="00316B08">
          <w:rPr>
            <w:rStyle w:val="Hyperlink"/>
          </w:rPr>
          <w:t>1/15/2019</w:t>
        </w:r>
      </w:hyperlink>
    </w:p>
    <w:p w:rsidR="00316B08" w:rsidRDefault="00316B08" w:rsidP="00316B08"/>
    <w:p w:rsidR="00316B08" w:rsidRDefault="00316B08" w:rsidP="00316B08">
      <w:pPr>
        <w:sectPr w:rsidR="00316B08" w:rsidSect="00316B08">
          <w:pgSz w:w="12240" w:h="15840" w:code="1"/>
          <w:pgMar w:top="1080" w:right="1440" w:bottom="1080" w:left="1440" w:header="720" w:footer="720" w:gutter="0"/>
          <w:cols w:space="720"/>
          <w:noEndnote/>
          <w:docGrid w:linePitch="360"/>
        </w:sectPr>
      </w:pPr>
    </w:p>
    <w:p w:rsidR="00CB38DC" w:rsidRDefault="00CB38DC"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6E97" w:rsidRDefault="00FC6E97" w:rsidP="00FC6E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38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7CC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F7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621BA">
        <w:rPr>
          <w:color w:val="000000" w:themeColor="text1"/>
          <w:u w:color="000000" w:themeColor="text1"/>
        </w:rPr>
        <w:t>TO AMEND SECTION 44</w:t>
      </w:r>
      <w:r w:rsidR="007415AB">
        <w:rPr>
          <w:color w:val="000000" w:themeColor="text1"/>
          <w:u w:color="000000" w:themeColor="text1"/>
        </w:rPr>
        <w:noBreakHyphen/>
      </w:r>
      <w:r w:rsidRPr="004621BA">
        <w:rPr>
          <w:color w:val="000000" w:themeColor="text1"/>
          <w:u w:color="000000" w:themeColor="text1"/>
        </w:rPr>
        <w:t>23</w:t>
      </w:r>
      <w:r w:rsidR="007415AB">
        <w:rPr>
          <w:color w:val="000000" w:themeColor="text1"/>
          <w:u w:color="000000" w:themeColor="text1"/>
        </w:rPr>
        <w:noBreakHyphen/>
      </w:r>
      <w:r w:rsidRPr="004621BA">
        <w:rPr>
          <w:color w:val="000000" w:themeColor="text1"/>
          <w:u w:color="000000" w:themeColor="text1"/>
        </w:rPr>
        <w:t xml:space="preserve">1150, CODE OF LAWS OF SOUTH CAROLINA, 1976, RELATING </w:t>
      </w:r>
      <w:r>
        <w:rPr>
          <w:color w:val="000000" w:themeColor="text1"/>
          <w:u w:color="000000" w:themeColor="text1"/>
        </w:rPr>
        <w:t xml:space="preserve">IN PART </w:t>
      </w:r>
      <w:r w:rsidRPr="004621BA">
        <w:rPr>
          <w:color w:val="000000" w:themeColor="text1"/>
          <w:u w:color="000000" w:themeColor="text1"/>
        </w:rPr>
        <w:t xml:space="preserve">TO SEXUAL </w:t>
      </w:r>
      <w:r>
        <w:rPr>
          <w:color w:val="000000" w:themeColor="text1"/>
          <w:u w:color="000000" w:themeColor="text1"/>
        </w:rPr>
        <w:t>MIS</w:t>
      </w:r>
      <w:r w:rsidRPr="004621BA">
        <w:rPr>
          <w:color w:val="000000" w:themeColor="text1"/>
          <w:u w:color="000000" w:themeColor="text1"/>
        </w:rPr>
        <w:t>CONDUCT WITH INMATE</w:t>
      </w:r>
      <w:r>
        <w:rPr>
          <w:color w:val="000000" w:themeColor="text1"/>
          <w:u w:color="000000" w:themeColor="text1"/>
        </w:rPr>
        <w:t xml:space="preserve">S OR </w:t>
      </w:r>
      <w:r w:rsidRPr="004621BA">
        <w:rPr>
          <w:color w:val="000000" w:themeColor="text1"/>
          <w:u w:color="000000" w:themeColor="text1"/>
        </w:rPr>
        <w:t>OFFENDER</w:t>
      </w:r>
      <w:r>
        <w:rPr>
          <w:color w:val="000000" w:themeColor="text1"/>
          <w:u w:color="000000" w:themeColor="text1"/>
        </w:rPr>
        <w:t>S</w:t>
      </w:r>
      <w:r w:rsidRPr="004621BA">
        <w:rPr>
          <w:color w:val="000000" w:themeColor="text1"/>
          <w:u w:color="000000" w:themeColor="text1"/>
        </w:rPr>
        <w:t xml:space="preserve">, SO AS TO </w:t>
      </w:r>
      <w:r>
        <w:rPr>
          <w:color w:val="000000" w:themeColor="text1"/>
          <w:u w:color="000000" w:themeColor="text1"/>
        </w:rPr>
        <w:t xml:space="preserve">ADD </w:t>
      </w:r>
      <w:r w:rsidR="00697668">
        <w:rPr>
          <w:color w:val="000000" w:themeColor="text1"/>
          <w:u w:color="000000" w:themeColor="text1"/>
        </w:rPr>
        <w:t>AN ARRESTING OR</w:t>
      </w:r>
      <w:r>
        <w:rPr>
          <w:color w:val="000000" w:themeColor="text1"/>
          <w:u w:color="000000" w:themeColor="text1"/>
        </w:rPr>
        <w:t xml:space="preserve"> CUSTODIAL LAW ENFORCEMENT OFFICER AS AN “ACTOR” AND </w:t>
      </w:r>
      <w:r w:rsidR="00697668">
        <w:rPr>
          <w:color w:val="000000" w:themeColor="text1"/>
          <w:u w:color="000000" w:themeColor="text1"/>
        </w:rPr>
        <w:t xml:space="preserve">A </w:t>
      </w:r>
      <w:r w:rsidRPr="004621BA">
        <w:rPr>
          <w:color w:val="000000" w:themeColor="text1"/>
          <w:u w:color="000000" w:themeColor="text1"/>
        </w:rPr>
        <w:t xml:space="preserve">PERSON </w:t>
      </w:r>
      <w:r>
        <w:rPr>
          <w:color w:val="000000" w:themeColor="text1"/>
          <w:u w:color="000000" w:themeColor="text1"/>
        </w:rPr>
        <w:t>ARRESTED OR WITH</w:t>
      </w:r>
      <w:r w:rsidRPr="004621BA">
        <w:rPr>
          <w:color w:val="000000" w:themeColor="text1"/>
          <w:u w:color="000000" w:themeColor="text1"/>
        </w:rPr>
        <w:t xml:space="preserve">IN POLICE CUSTODY </w:t>
      </w:r>
      <w:r>
        <w:rPr>
          <w:color w:val="000000" w:themeColor="text1"/>
          <w:u w:color="000000" w:themeColor="text1"/>
        </w:rPr>
        <w:t xml:space="preserve">AS A “VICTIM” </w:t>
      </w:r>
      <w:r w:rsidRPr="004621BA">
        <w:rPr>
          <w:color w:val="000000" w:themeColor="text1"/>
          <w:u w:color="000000" w:themeColor="text1"/>
        </w:rPr>
        <w:t>INCAPABLE OF CONSENT</w:t>
      </w:r>
      <w:r>
        <w:rPr>
          <w:color w:val="000000" w:themeColor="text1"/>
          <w:u w:color="000000" w:themeColor="text1"/>
        </w:rPr>
        <w:t>ING</w:t>
      </w:r>
      <w:r w:rsidRPr="004621BA">
        <w:rPr>
          <w:color w:val="000000" w:themeColor="text1"/>
          <w:u w:color="000000" w:themeColor="text1"/>
        </w:rPr>
        <w:t xml:space="preserve"> TO SEXUA</w:t>
      </w:r>
      <w:r>
        <w:rPr>
          <w:color w:val="000000" w:themeColor="text1"/>
          <w:u w:color="000000" w:themeColor="text1"/>
        </w:rPr>
        <w:t>L INTERCOURSE OR SEXUAL CONTACT WITH AN ACTOR</w:t>
      </w:r>
      <w:r w:rsidR="00697668">
        <w:rPr>
          <w:color w:val="000000" w:themeColor="text1"/>
          <w:u w:color="000000" w:themeColor="text1"/>
        </w:rPr>
        <w:t>, AND TO MAKE SEXUAL CONDUCT BETWEEN SUCH ACTORS AND VICTIMS A CRIMINAL OFFENSE</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84D17">
        <w:t>si</w:t>
      </w:r>
      <w:r>
        <w:t xml:space="preserve">nce 2006, at least 158 law enforcement officers </w:t>
      </w:r>
      <w:r w:rsidR="00684D17">
        <w:t xml:space="preserve">in the </w:t>
      </w:r>
      <w:r w:rsidR="002E2533">
        <w:t>S</w:t>
      </w:r>
      <w:r w:rsidR="00684D17">
        <w:t xml:space="preserve">tate of South Carolina </w:t>
      </w:r>
      <w:r>
        <w:t>have been charged with sexual assault, sexual battery, or unlawful sexual contact with a person in custody, and of these, 26 have been acquitted based on a defense of consent. Many others were either never charged or had the charges dropped;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6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since 2010, at least ten South Carolina law enforcement officers have resigned or been terminated in connection with allegations of sexual misconduct against persons in their custody, including allegations of sexual misconduct against suspects, victims, and minors;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766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South Carolina </w:t>
      </w:r>
      <w:r w:rsidR="009B6F28">
        <w:t xml:space="preserve">statutory </w:t>
      </w:r>
      <w:r>
        <w:t>law prohibits sexual conduct between law enforcement officers and inmates</w:t>
      </w:r>
      <w:r w:rsidR="009B6F28">
        <w:t>, patients, and</w:t>
      </w:r>
      <w:r>
        <w:t xml:space="preserve"> offenders; however, such conduct with persons arrested or in custody is not expressly prohibited, which places those individuals at risk of sexual assault and other misconduct by arresting and custodial </w:t>
      </w:r>
      <w:r w:rsidR="009B6F28">
        <w:t xml:space="preserve">law enforcement </w:t>
      </w:r>
      <w:r>
        <w:t>officers; and</w:t>
      </w:r>
    </w:p>
    <w:p w:rsidR="00697668" w:rsidRDefault="006976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6F28"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other states, including </w:t>
      </w:r>
      <w:r w:rsidR="009B6F28">
        <w:t xml:space="preserve">Kansas, </w:t>
      </w:r>
      <w:r>
        <w:t xml:space="preserve">Louisiana, Maryland, and New York, have addressed a similar legislative loophole, by enacting bipartisan-supported legislation, </w:t>
      </w:r>
      <w:r w:rsidR="009B6F28">
        <w:t>providing that</w:t>
      </w:r>
      <w:r>
        <w:t xml:space="preserve"> individuals in the custody of law enforcement are not capable of consenting to sexual intercourse or sexual contact with law enforcement officers</w:t>
      </w:r>
      <w:r w:rsidR="009B6F28">
        <w:t>; and</w:t>
      </w:r>
    </w:p>
    <w:p w:rsidR="009B6F28" w:rsidRDefault="009B6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4D17" w:rsidRDefault="009B6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General Assembly, by this </w:t>
      </w:r>
      <w:r w:rsidR="00365A40">
        <w:t>act</w:t>
      </w:r>
      <w:r>
        <w:t>, intends to ensure that crime victims and suspects are afforded the same protections against sexual misconduct as are inmates, patients, and offenders</w:t>
      </w:r>
      <w:r w:rsidR="00684D17">
        <w:t>.</w:t>
      </w:r>
      <w:r>
        <w:t xml:space="preserve"> </w:t>
      </w:r>
      <w:r w:rsidR="00684D17">
        <w:t>Now, therefor</w:t>
      </w:r>
      <w:r w:rsidR="0018098D">
        <w:t>e:</w:t>
      </w:r>
      <w:r w:rsidR="00684D17">
        <w:t xml:space="preserve"> </w:t>
      </w:r>
    </w:p>
    <w:p w:rsidR="00684D17" w:rsidRDefault="00684D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93" w:rsidRDefault="00167CC1"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F7393" w:rsidRPr="004621BA">
        <w:rPr>
          <w:color w:val="000000" w:themeColor="text1"/>
          <w:u w:color="000000" w:themeColor="text1"/>
        </w:rPr>
        <w:t>Section 44</w:t>
      </w:r>
      <w:r w:rsidR="007415AB">
        <w:rPr>
          <w:color w:val="000000" w:themeColor="text1"/>
          <w:u w:color="000000" w:themeColor="text1"/>
        </w:rPr>
        <w:noBreakHyphen/>
      </w:r>
      <w:r w:rsidR="00EF7393" w:rsidRPr="004621BA">
        <w:rPr>
          <w:color w:val="000000" w:themeColor="text1"/>
          <w:u w:color="000000" w:themeColor="text1"/>
        </w:rPr>
        <w:t>23</w:t>
      </w:r>
      <w:r w:rsidR="007415AB">
        <w:rPr>
          <w:color w:val="000000" w:themeColor="text1"/>
          <w:u w:color="000000" w:themeColor="text1"/>
        </w:rPr>
        <w:noBreakHyphen/>
      </w:r>
      <w:r w:rsidR="00084B48">
        <w:rPr>
          <w:color w:val="000000" w:themeColor="text1"/>
          <w:u w:color="000000" w:themeColor="text1"/>
        </w:rPr>
        <w:t>1150</w:t>
      </w:r>
      <w:r w:rsidR="00EF7393">
        <w:rPr>
          <w:color w:val="000000" w:themeColor="text1"/>
          <w:u w:color="000000" w:themeColor="text1"/>
        </w:rPr>
        <w:t xml:space="preserve">(A) and (B) </w:t>
      </w:r>
      <w:r w:rsidR="00EF7393" w:rsidRPr="004621BA">
        <w:rPr>
          <w:color w:val="000000" w:themeColor="text1"/>
          <w:u w:color="000000" w:themeColor="text1"/>
        </w:rPr>
        <w:t>of the 1976 Code is amended to read:</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A1F2A">
        <w:t>(A)</w:t>
      </w:r>
      <w:r>
        <w:tab/>
      </w:r>
      <w:r w:rsidRPr="00FA1F2A">
        <w:t>As used in this section:</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1F2A">
        <w:tab/>
      </w:r>
      <w:r w:rsidRPr="00FA1F2A">
        <w:tab/>
        <w:t>(1)</w:t>
      </w:r>
      <w:r>
        <w:tab/>
      </w:r>
      <w:r w:rsidR="007415AB" w:rsidRPr="007415AB">
        <w:t>‘</w:t>
      </w:r>
      <w:r w:rsidRPr="00FA1F2A">
        <w:t>Actor</w:t>
      </w:r>
      <w:r w:rsidR="007415AB" w:rsidRPr="007415AB">
        <w:t>’</w:t>
      </w:r>
      <w:r w:rsidRPr="00FA1F2A">
        <w:t xml:space="preserve"> means</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(a)</w:t>
      </w:r>
      <w:r w:rsidRPr="00FA6398">
        <w:tab/>
      </w:r>
      <w:r w:rsidRPr="00FA1F2A">
        <w:t>an employee, volunteer, agent, or contractor of a public entity that has statutory or contractual responsibility for inmates or patients confined in a prison, jail, or mental health facility</w:t>
      </w:r>
      <w:r w:rsidRPr="00151923">
        <w:rPr>
          <w:strike/>
        </w:rPr>
        <w:t>.</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(b)</w:t>
      </w:r>
      <w:r>
        <w:tab/>
      </w:r>
      <w:r w:rsidRPr="00151923">
        <w:rPr>
          <w:strike/>
        </w:rPr>
        <w:t>Actor includes individuals who supervise</w:t>
      </w:r>
      <w:r w:rsidRPr="00FA1F2A">
        <w:t xml:space="preserve"> </w:t>
      </w:r>
      <w:r>
        <w:rPr>
          <w:u w:val="single"/>
        </w:rPr>
        <w:t>an individual who supervises</w:t>
      </w:r>
      <w:r>
        <w:t xml:space="preserve"> </w:t>
      </w:r>
      <w:r w:rsidRPr="00FA1F2A">
        <w:t xml:space="preserve">inmate labor details outside of an institution or who </w:t>
      </w:r>
      <w:r w:rsidRPr="00151923">
        <w:rPr>
          <w:strike/>
        </w:rPr>
        <w:t>have</w:t>
      </w:r>
      <w:r>
        <w:t xml:space="preserve"> </w:t>
      </w:r>
      <w:r>
        <w:rPr>
          <w:u w:val="single"/>
        </w:rPr>
        <w:t>has</w:t>
      </w:r>
      <w:r w:rsidRPr="00FA1F2A">
        <w:t xml:space="preserve"> supervisory responsibility for offenders on parole, probation, or other community supervision programs</w:t>
      </w:r>
      <w:r>
        <w:rPr>
          <w:u w:val="single"/>
        </w:rPr>
        <w:t>;</w:t>
      </w:r>
    </w:p>
    <w:p w:rsidR="00EF7393" w:rsidRPr="006E26E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6398">
        <w:tab/>
      </w:r>
      <w:r w:rsidRPr="00FA6398">
        <w:tab/>
      </w:r>
      <w:r w:rsidRPr="00FA6398">
        <w:tab/>
      </w:r>
      <w:r>
        <w:rPr>
          <w:color w:val="000000" w:themeColor="text1"/>
          <w:u w:val="single" w:color="000000" w:themeColor="text1"/>
        </w:rPr>
        <w:t>(c)</w:t>
      </w:r>
      <w:r w:rsidRPr="00FA6398">
        <w:rPr>
          <w:color w:val="000000" w:themeColor="text1"/>
          <w:u w:color="000000" w:themeColor="text1"/>
        </w:rPr>
        <w:tab/>
      </w:r>
      <w:r w:rsidRPr="006E26E3">
        <w:rPr>
          <w:color w:val="000000" w:themeColor="text1"/>
          <w:u w:val="single" w:color="000000" w:themeColor="text1"/>
        </w:rPr>
        <w:t>a police officer or other law e</w:t>
      </w:r>
      <w:r>
        <w:rPr>
          <w:color w:val="000000" w:themeColor="text1"/>
          <w:u w:val="single" w:color="000000" w:themeColor="text1"/>
        </w:rPr>
        <w:t>nforcement official who either:</w:t>
      </w:r>
    </w:p>
    <w:p w:rsidR="00EF7393" w:rsidRPr="006E26E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Pr>
          <w:color w:val="000000" w:themeColor="text1"/>
          <w:u w:val="single" w:color="000000" w:themeColor="text1"/>
        </w:rPr>
        <w:t>(i</w:t>
      </w:r>
      <w:r w:rsidRPr="006E26E3">
        <w:rPr>
          <w:color w:val="000000" w:themeColor="text1"/>
          <w:u w:val="single" w:color="000000" w:themeColor="text1"/>
        </w:rPr>
        <w:t>)</w:t>
      </w:r>
      <w:r w:rsidR="00084B48" w:rsidRPr="00084B48">
        <w:rPr>
          <w:color w:val="000000" w:themeColor="text1"/>
          <w:u w:color="000000" w:themeColor="text1"/>
        </w:rPr>
        <w:tab/>
      </w:r>
      <w:r w:rsidRPr="00FA6398">
        <w:rPr>
          <w:color w:val="000000" w:themeColor="text1"/>
          <w:u w:color="000000" w:themeColor="text1"/>
        </w:rPr>
        <w:tab/>
      </w:r>
      <w:r w:rsidRPr="006E26E3">
        <w:rPr>
          <w:color w:val="000000" w:themeColor="text1"/>
          <w:u w:val="single" w:color="000000" w:themeColor="text1"/>
        </w:rPr>
        <w:t>arrest</w:t>
      </w:r>
      <w:r>
        <w:rPr>
          <w:color w:val="000000" w:themeColor="text1"/>
          <w:u w:val="single" w:color="000000" w:themeColor="text1"/>
        </w:rPr>
        <w:t>s a person, or otherwise takes a person into custody, or is</w:t>
      </w:r>
      <w:r w:rsidRPr="006E26E3">
        <w:rPr>
          <w:color w:val="000000" w:themeColor="text1"/>
          <w:u w:val="single" w:color="000000" w:themeColor="text1"/>
        </w:rPr>
        <w:t xml:space="preserve"> responsible for maintaining </w:t>
      </w:r>
      <w:r>
        <w:rPr>
          <w:color w:val="000000" w:themeColor="text1"/>
          <w:u w:val="single" w:color="000000" w:themeColor="text1"/>
        </w:rPr>
        <w:t xml:space="preserve">a person in actual </w:t>
      </w:r>
      <w:r w:rsidRPr="006E26E3">
        <w:rPr>
          <w:color w:val="000000" w:themeColor="text1"/>
          <w:u w:val="single" w:color="000000" w:themeColor="text1"/>
        </w:rPr>
        <w:t xml:space="preserve">custody; or </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sidRPr="00FA6398">
        <w:rPr>
          <w:color w:val="000000" w:themeColor="text1"/>
          <w:u w:color="000000" w:themeColor="text1"/>
        </w:rPr>
        <w:tab/>
      </w:r>
      <w:r>
        <w:rPr>
          <w:color w:val="000000" w:themeColor="text1"/>
          <w:u w:val="single" w:color="000000" w:themeColor="text1"/>
        </w:rPr>
        <w:t>(ii</w:t>
      </w:r>
      <w:r w:rsidRPr="006E26E3">
        <w:rPr>
          <w:color w:val="000000" w:themeColor="text1"/>
          <w:u w:val="single" w:color="000000" w:themeColor="text1"/>
        </w:rPr>
        <w:t>)</w:t>
      </w:r>
      <w:r w:rsidRPr="00FA6398">
        <w:rPr>
          <w:color w:val="000000" w:themeColor="text1"/>
          <w:u w:color="000000" w:themeColor="text1"/>
        </w:rPr>
        <w:tab/>
      </w:r>
      <w:r w:rsidRPr="006E26E3">
        <w:rPr>
          <w:color w:val="000000" w:themeColor="text1"/>
          <w:u w:val="single" w:color="000000" w:themeColor="text1"/>
        </w:rPr>
        <w:t xml:space="preserve">knows or reasonably should know that </w:t>
      </w:r>
      <w:r>
        <w:rPr>
          <w:color w:val="000000" w:themeColor="text1"/>
          <w:u w:val="single" w:color="000000" w:themeColor="text1"/>
        </w:rPr>
        <w:t>a person</w:t>
      </w:r>
      <w:r w:rsidRPr="006E26E3">
        <w:rPr>
          <w:color w:val="000000" w:themeColor="text1"/>
          <w:u w:val="single" w:color="000000" w:themeColor="text1"/>
        </w:rPr>
        <w:t xml:space="preserve"> is under arrest or otherwise in actual custody</w:t>
      </w:r>
      <w:r w:rsidRPr="00FA1F2A">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(2)</w:t>
      </w:r>
      <w:r>
        <w:tab/>
      </w:r>
      <w:r w:rsidR="007415AB" w:rsidRPr="007415AB">
        <w:t>‘</w:t>
      </w:r>
      <w:r w:rsidRPr="00FA1F2A">
        <w:t>Victim</w:t>
      </w:r>
      <w:r w:rsidR="007415AB" w:rsidRPr="007415AB">
        <w:t>’</w:t>
      </w:r>
      <w:r w:rsidRPr="00FA1F2A">
        <w:t xml:space="preserve"> means</w:t>
      </w:r>
      <w:r>
        <w:rPr>
          <w:u w:val="single"/>
        </w:rPr>
        <w:t>:</w:t>
      </w:r>
    </w:p>
    <w:p w:rsidR="00EF7393"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A6398">
        <w:tab/>
      </w:r>
      <w:r w:rsidRPr="00FA6398">
        <w:tab/>
      </w:r>
      <w:r w:rsidRPr="00FA6398">
        <w:tab/>
      </w:r>
      <w:r>
        <w:rPr>
          <w:u w:val="single"/>
        </w:rPr>
        <w:t>(a)</w:t>
      </w:r>
      <w:r w:rsidRPr="00FA6398">
        <w:tab/>
      </w:r>
      <w:r w:rsidRPr="00FA1F2A">
        <w:t>an inmate or patient who is confined in or lawfully or unlawfully absent from a prison, jail, or mental health facility, or who is an offender on parole, probation, or other community supervision programs</w:t>
      </w:r>
      <w:r>
        <w:rPr>
          <w:u w:val="single"/>
        </w:rPr>
        <w:t>; or</w:t>
      </w:r>
    </w:p>
    <w:p w:rsidR="00EF7393" w:rsidRPr="002278CB"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A6398">
        <w:tab/>
      </w:r>
      <w:r w:rsidRPr="00FA6398">
        <w:tab/>
      </w:r>
      <w:r w:rsidRPr="00FA6398">
        <w:tab/>
      </w:r>
      <w:r w:rsidRPr="006E26E3">
        <w:rPr>
          <w:color w:val="000000" w:themeColor="text1"/>
          <w:u w:val="single" w:color="000000" w:themeColor="text1"/>
        </w:rPr>
        <w:t>(b)</w:t>
      </w:r>
      <w:r w:rsidRPr="00FA6398">
        <w:rPr>
          <w:color w:val="000000" w:themeColor="text1"/>
          <w:u w:color="000000" w:themeColor="text1"/>
        </w:rPr>
        <w:tab/>
      </w:r>
      <w:r w:rsidRPr="006E26E3">
        <w:rPr>
          <w:color w:val="000000" w:themeColor="text1"/>
          <w:u w:val="single" w:color="000000" w:themeColor="text1"/>
        </w:rPr>
        <w:t>a person who is under arrest or otherwise in the actual custody of a police officer or other law enforcement official</w:t>
      </w:r>
      <w:r>
        <w:rPr>
          <w:color w:val="000000" w:themeColor="text1"/>
          <w:u w:color="000000" w:themeColor="text1"/>
        </w:rPr>
        <w:t>.</w:t>
      </w:r>
    </w:p>
    <w:p w:rsidR="00EF7393" w:rsidRDefault="00140E4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EF7393" w:rsidRPr="00FA1F2A">
        <w:t>A victim is not capable of providing consent for sexual intercourse or sexual contact with an actor.</w:t>
      </w:r>
    </w:p>
    <w:p w:rsidR="00167CC1" w:rsidRDefault="00EF7393"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A1F2A">
        <w:tab/>
        <w:t>(B)</w:t>
      </w:r>
      <w:r>
        <w:tab/>
      </w:r>
      <w:r w:rsidRPr="00FA1F2A">
        <w:t>An actor is guilty of sexual misconduct when the actor, knowing that the victim is an inmate, offender, or patient</w:t>
      </w:r>
      <w:r w:rsidRPr="002278CB">
        <w:rPr>
          <w:color w:val="000000" w:themeColor="text1"/>
          <w:u w:val="single" w:color="000000" w:themeColor="text1"/>
        </w:rPr>
        <w:t>, or person under arrest or otherwise in actual custody,</w:t>
      </w:r>
      <w:r w:rsidRPr="00FA1F2A">
        <w:t xml:space="preserve"> voluntarily engages with the victim in an act of sexual intercourse, whether vaginal, oral, or anal, or other sexual contact for the purpose of sexual gratification.</w:t>
      </w:r>
      <w:r>
        <w:t>”</w:t>
      </w:r>
    </w:p>
    <w:p w:rsidR="00BA3D77" w:rsidRDefault="00BA3D7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3D77" w:rsidRDefault="00BA3D77" w:rsidP="00EF73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7CC1" w:rsidRDefault="00167C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A3D77">
        <w:t>3</w:t>
      </w:r>
      <w:r>
        <w:t>.</w:t>
      </w:r>
      <w:r>
        <w:tab/>
        <w:t>This act takes effect upon approval by the Governor.</w:t>
      </w:r>
    </w:p>
    <w:p w:rsidR="007973C1" w:rsidRDefault="007415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6B08" w:rsidRDefault="00316B08" w:rsidP="00316B08">
      <w:pPr>
        <w:suppressAutoHyphens/>
      </w:pPr>
    </w:p>
    <w:sectPr w:rsidR="00316B08" w:rsidSect="00316B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4D17" w:rsidRDefault="00684D17" w:rsidP="009F0C77">
      <w:r>
        <w:separator/>
      </w:r>
    </w:p>
  </w:endnote>
  <w:endnote w:type="continuationSeparator" w:id="0">
    <w:p w:rsidR="00684D17" w:rsidRDefault="00684D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EC0C6632-9809-4294-962E-D026778D4B23}"/>
    <w:embedBold r:id="rId2" w:fontKey="{687FE292-9813-4282-9D21-089AB7EDB7D6}"/>
  </w:font>
  <w:font w:name="Calibri">
    <w:panose1 w:val="020F0502020204030204"/>
    <w:charset w:val="00"/>
    <w:family w:val="swiss"/>
    <w:pitch w:val="variable"/>
    <w:sig w:usb0="E00002FF" w:usb1="4000ACFF" w:usb2="00000001" w:usb3="00000000" w:csb0="0000019F" w:csb1="00000000"/>
    <w:embedRegular r:id="rId3" w:fontKey="{F03B7628-1BC4-45B2-BF8B-A5ED226D92E4}"/>
  </w:font>
  <w:font w:name="Segoe UI">
    <w:panose1 w:val="020B0502040204020203"/>
    <w:charset w:val="00"/>
    <w:family w:val="swiss"/>
    <w:pitch w:val="variable"/>
    <w:sig w:usb0="E10022FF" w:usb1="C000E47F" w:usb2="00000029" w:usb3="00000000" w:csb0="000001DF" w:csb1="00000000"/>
    <w:embedRegular r:id="rId4" w:fontKey="{9086C0EC-A74B-4497-8532-5347BD4E153C}"/>
  </w:font>
  <w:font w:name="Cambria">
    <w:panose1 w:val="02040503050406030204"/>
    <w:charset w:val="00"/>
    <w:family w:val="roman"/>
    <w:pitch w:val="variable"/>
    <w:sig w:usb0="E00002FF" w:usb1="400004FF" w:usb2="00000000" w:usb3="00000000" w:csb0="0000019F" w:csb1="00000000"/>
    <w:embedRegular r:id="rId5" w:fontKey="{444C3734-0291-4E50-A8EE-ED287FD4EF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B08" w:rsidRPr="00CB38DC" w:rsidRDefault="00316B08" w:rsidP="00CB38DC">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B4045A">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4D17" w:rsidRDefault="00684D17" w:rsidP="009F0C77">
      <w:r>
        <w:separator/>
      </w:r>
    </w:p>
  </w:footnote>
  <w:footnote w:type="continuationSeparator" w:id="0">
    <w:p w:rsidR="00684D17" w:rsidRDefault="00684D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437VR19"/>
    <w:docVar w:name="CoverBillType" w:val="b"/>
    <w:docVar w:name="DocPath" w:val="L:\Council\bills\CC\15437VR19.DOCX"/>
    <w:docVar w:name="dvBillNumber" w:val="3590"/>
    <w:docVar w:name="dvBillNumberPrefix" w:val="H. "/>
    <w:docVar w:name="dvOriginalBody" w:val="House"/>
    <w:docVar w:name="dvSteno" w:val="CC"/>
    <w:docVar w:name="NameofBody" w:val="h"/>
    <w:docVar w:name="vGroup2" w:val="Council"/>
  </w:docVars>
  <w:rsids>
    <w:rsidRoot w:val="00167CC1"/>
    <w:rsid w:val="00011869"/>
    <w:rsid w:val="00015CD6"/>
    <w:rsid w:val="00084B48"/>
    <w:rsid w:val="000D1259"/>
    <w:rsid w:val="000E0100"/>
    <w:rsid w:val="000E1785"/>
    <w:rsid w:val="000F40FA"/>
    <w:rsid w:val="001035F1"/>
    <w:rsid w:val="0010776B"/>
    <w:rsid w:val="00133E66"/>
    <w:rsid w:val="00140E47"/>
    <w:rsid w:val="001435A3"/>
    <w:rsid w:val="00146ED3"/>
    <w:rsid w:val="00151044"/>
    <w:rsid w:val="00167CC1"/>
    <w:rsid w:val="0018098D"/>
    <w:rsid w:val="001D08F2"/>
    <w:rsid w:val="001D3A58"/>
    <w:rsid w:val="001D525B"/>
    <w:rsid w:val="001D7F4F"/>
    <w:rsid w:val="00205238"/>
    <w:rsid w:val="002321B6"/>
    <w:rsid w:val="00250967"/>
    <w:rsid w:val="00252390"/>
    <w:rsid w:val="002543C8"/>
    <w:rsid w:val="0025541D"/>
    <w:rsid w:val="00284AAE"/>
    <w:rsid w:val="002E2533"/>
    <w:rsid w:val="002E5912"/>
    <w:rsid w:val="00301B21"/>
    <w:rsid w:val="00316B08"/>
    <w:rsid w:val="00325348"/>
    <w:rsid w:val="0032732C"/>
    <w:rsid w:val="00336AD0"/>
    <w:rsid w:val="00365A40"/>
    <w:rsid w:val="0037079A"/>
    <w:rsid w:val="003C4DAB"/>
    <w:rsid w:val="003D01E8"/>
    <w:rsid w:val="003E5288"/>
    <w:rsid w:val="003F6D79"/>
    <w:rsid w:val="00400DF8"/>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D17"/>
    <w:rsid w:val="006913C9"/>
    <w:rsid w:val="0069470D"/>
    <w:rsid w:val="00697668"/>
    <w:rsid w:val="006D24E2"/>
    <w:rsid w:val="006D58AA"/>
    <w:rsid w:val="00734F00"/>
    <w:rsid w:val="007415AB"/>
    <w:rsid w:val="007973C1"/>
    <w:rsid w:val="007A70AE"/>
    <w:rsid w:val="008362E8"/>
    <w:rsid w:val="0085786E"/>
    <w:rsid w:val="008A1768"/>
    <w:rsid w:val="008A489F"/>
    <w:rsid w:val="008F0F33"/>
    <w:rsid w:val="008F4429"/>
    <w:rsid w:val="0094021A"/>
    <w:rsid w:val="009B44AF"/>
    <w:rsid w:val="009B6F28"/>
    <w:rsid w:val="009C6A0B"/>
    <w:rsid w:val="009F0C77"/>
    <w:rsid w:val="009F4DD1"/>
    <w:rsid w:val="00A02543"/>
    <w:rsid w:val="00A15A27"/>
    <w:rsid w:val="00A41684"/>
    <w:rsid w:val="00A64E80"/>
    <w:rsid w:val="00A72BCD"/>
    <w:rsid w:val="00A741D9"/>
    <w:rsid w:val="00A833AB"/>
    <w:rsid w:val="00A9741D"/>
    <w:rsid w:val="00AC34A2"/>
    <w:rsid w:val="00AD1C9A"/>
    <w:rsid w:val="00AD4B17"/>
    <w:rsid w:val="00B4045A"/>
    <w:rsid w:val="00B412D4"/>
    <w:rsid w:val="00B43AE1"/>
    <w:rsid w:val="00B97760"/>
    <w:rsid w:val="00BA3D77"/>
    <w:rsid w:val="00BE3C22"/>
    <w:rsid w:val="00C0345E"/>
    <w:rsid w:val="00C31C95"/>
    <w:rsid w:val="00C3483A"/>
    <w:rsid w:val="00C74E9D"/>
    <w:rsid w:val="00C826DD"/>
    <w:rsid w:val="00C82FD3"/>
    <w:rsid w:val="00C92819"/>
    <w:rsid w:val="00CB38DC"/>
    <w:rsid w:val="00CC6B7B"/>
    <w:rsid w:val="00CD2089"/>
    <w:rsid w:val="00CE0DF7"/>
    <w:rsid w:val="00D62601"/>
    <w:rsid w:val="00D73A67"/>
    <w:rsid w:val="00D970A9"/>
    <w:rsid w:val="00DF3845"/>
    <w:rsid w:val="00E41911"/>
    <w:rsid w:val="00E44B57"/>
    <w:rsid w:val="00E573F8"/>
    <w:rsid w:val="00E92EEF"/>
    <w:rsid w:val="00EF2368"/>
    <w:rsid w:val="00EF7393"/>
    <w:rsid w:val="00F24442"/>
    <w:rsid w:val="00F50AE3"/>
    <w:rsid w:val="00F655B7"/>
    <w:rsid w:val="00F656BA"/>
    <w:rsid w:val="00F67CF1"/>
    <w:rsid w:val="00F728AA"/>
    <w:rsid w:val="00F840F0"/>
    <w:rsid w:val="00FB0D0D"/>
    <w:rsid w:val="00FB43B4"/>
    <w:rsid w:val="00FB6B0B"/>
    <w:rsid w:val="00FC6E97"/>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15201B-7BFB-4827-83B8-3A9E57593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7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3F8"/>
    <w:rPr>
      <w:rFonts w:ascii="Segoe UI" w:eastAsia="Times New Roman" w:hAnsi="Segoe UI" w:cs="Segoe UI"/>
      <w:sz w:val="18"/>
      <w:szCs w:val="18"/>
    </w:rPr>
  </w:style>
  <w:style w:type="character" w:styleId="Hyperlink">
    <w:name w:val="Hyperlink"/>
    <w:basedOn w:val="DefaultParagraphFont"/>
    <w:uiPriority w:val="99"/>
    <w:unhideWhenUsed/>
    <w:rsid w:val="00316B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590_201901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90&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55734E-5CA8-46F1-9603-24984C523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825</Words>
  <Characters>4885</Characters>
  <Application>Microsoft Office Word</Application>
  <DocSecurity>0</DocSecurity>
  <Lines>195</Lines>
  <Paragraphs>70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3590: Sexual misconduct with inmates or offenders - South Carolina Legislature Online</dc:title>
  <dc:creator>Chris Charlton</dc:creator>
  <cp:lastModifiedBy>S Volk</cp:lastModifiedBy>
  <cp:revision>2</cp:revision>
  <cp:lastPrinted>2019-01-14T20:30:00Z</cp:lastPrinted>
  <dcterms:created xsi:type="dcterms:W3CDTF">2019-01-23T19:31:00Z</dcterms:created>
  <dcterms:modified xsi:type="dcterms:W3CDTF">2019-01-23T19:31:00Z</dcterms:modified>
</cp:coreProperties>
</file>