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E40" w:rsidRDefault="00A37E40" w:rsidP="00A37E40">
      <w:pPr>
        <w:widowControl w:val="0"/>
        <w:jc w:val="center"/>
      </w:pPr>
      <w:r w:rsidRPr="00A37E40">
        <w:rPr>
          <w:b/>
        </w:rPr>
        <w:t>South Carolina General Assembly</w:t>
      </w:r>
    </w:p>
    <w:p w:rsidR="00A37E40" w:rsidRDefault="00A37E40" w:rsidP="00A37E40">
      <w:pPr>
        <w:widowControl w:val="0"/>
        <w:jc w:val="center"/>
      </w:pPr>
      <w:r>
        <w:t>123rd Session, 2019-2020</w:t>
      </w:r>
    </w:p>
    <w:p w:rsidR="00A37E40" w:rsidRDefault="00A37E40" w:rsidP="00A37E40">
      <w:pPr>
        <w:widowControl w:val="0"/>
        <w:jc w:val="left"/>
      </w:pPr>
    </w:p>
    <w:p w:rsidR="00A37E40" w:rsidRDefault="00A37E40" w:rsidP="00A37E40">
      <w:pPr>
        <w:widowControl w:val="0"/>
        <w:jc w:val="left"/>
        <w:rPr>
          <w:b/>
        </w:rPr>
      </w:pPr>
      <w:r w:rsidRPr="00A37E40">
        <w:rPr>
          <w:b/>
        </w:rPr>
        <w:t>H. 3759</w:t>
      </w:r>
    </w:p>
    <w:p w:rsidR="00A37E40" w:rsidRDefault="00A37E40" w:rsidP="00A37E40">
      <w:pPr>
        <w:widowControl w:val="0"/>
        <w:jc w:val="left"/>
        <w:rPr>
          <w:b/>
        </w:rPr>
      </w:pPr>
    </w:p>
    <w:p w:rsidR="00A37E40" w:rsidRDefault="00A37E40" w:rsidP="00A37E40">
      <w:pPr>
        <w:widowControl w:val="0"/>
        <w:jc w:val="left"/>
      </w:pPr>
      <w:r w:rsidRPr="00A37E40">
        <w:rPr>
          <w:b/>
        </w:rPr>
        <w:t>STATUS INFORMATION</w:t>
      </w:r>
    </w:p>
    <w:p w:rsidR="00A37E40" w:rsidRDefault="00A37E40" w:rsidP="00A37E40">
      <w:pPr>
        <w:widowControl w:val="0"/>
        <w:jc w:val="left"/>
      </w:pPr>
    </w:p>
    <w:p w:rsidR="00A37E40" w:rsidRDefault="00A37E40" w:rsidP="00A37E40">
      <w:pPr>
        <w:widowControl w:val="0"/>
        <w:jc w:val="left"/>
      </w:pPr>
      <w:r>
        <w:t>General Bill</w:t>
      </w:r>
    </w:p>
    <w:p w:rsidR="00A37E40" w:rsidRDefault="00207745" w:rsidP="00A37E40">
      <w:pPr>
        <w:widowControl w:val="0"/>
        <w:jc w:val="left"/>
      </w:pPr>
      <w:r>
        <w:t>Sponsors: Reps. Lucas, Allison, Felder, Pope, Simrill, Rutherford, Whitmire, G.M. Smith, McCoy, Hiott, Sandifer, Clary, G.R. Smith, Murphy, Taylor, Govan, W. Newton, Funderburk, Elliott, B. Newton, Weeks, Hewitt, Bailey, Hixon, Calhoon, Bennett, Young, Norrell, Hyde, Jordan, Bamberg, Ligon, Sottile, Cogswell, Daning, Loftis, Burns, Wheeler, Kirby, Tallon, Caskey, West, Collins, Forrester, Spires, Thayer, Wooten, Huggins, Willis, Herbkersman, Stringer, Erickson, Bradley, McCravy, Lowe, Clemmons, Davis, Bannister, Ridgeway, Atkinson, Bryant, Bales, Alexander, R. Williams, B. Cox, Martin, Jefferson, Fry, Hosey, Clyburn, Chellis, Kimmons, Rivers, Forrest, Mace, Johnson, Robinson, Dillard, Rose, Anderson, McGinnis, Hardee, Brown, Long, D.C. Moss, V.S. Moss, Gilliam, Chumley, Gagnon, Blackwell, Bernstein, Stavrinakis, Morgan, Finlay, Crawford, Henderson</w:t>
      </w:r>
      <w:r>
        <w:noBreakHyphen/>
        <w:t>Myers, Gilliard, Trantham, Garvin, S. Williams and Toole</w:t>
      </w:r>
    </w:p>
    <w:p w:rsidR="00A37E40" w:rsidRDefault="00A37E40" w:rsidP="00A37E40">
      <w:pPr>
        <w:widowControl w:val="0"/>
        <w:jc w:val="left"/>
      </w:pPr>
      <w:r>
        <w:t>Document Path: l:\council\bills\agm\19425wab19.docx</w:t>
      </w:r>
    </w:p>
    <w:p w:rsidR="00C7018E" w:rsidRDefault="004432AC" w:rsidP="00A37E40">
      <w:pPr>
        <w:widowControl w:val="0"/>
        <w:jc w:val="left"/>
      </w:pPr>
      <w:r>
        <w:t>Companion/Similar bill(s): 419, 4761</w:t>
      </w:r>
    </w:p>
    <w:p w:rsidR="00A37E40" w:rsidRDefault="00A37E40" w:rsidP="00A37E40">
      <w:pPr>
        <w:widowControl w:val="0"/>
        <w:jc w:val="left"/>
      </w:pPr>
    </w:p>
    <w:p w:rsidR="00942C15" w:rsidRDefault="00942C15" w:rsidP="00A37E40">
      <w:pPr>
        <w:widowControl w:val="0"/>
        <w:jc w:val="left"/>
      </w:pPr>
      <w:r>
        <w:t>Introduced in the House on January 24, 2019</w:t>
      </w:r>
    </w:p>
    <w:p w:rsidR="00942C15" w:rsidRDefault="00942C15" w:rsidP="00A37E40">
      <w:pPr>
        <w:widowControl w:val="0"/>
        <w:jc w:val="left"/>
      </w:pPr>
      <w:r>
        <w:t>Introduced in the Senate on March 12, 2019</w:t>
      </w:r>
    </w:p>
    <w:p w:rsidR="00942C15" w:rsidRDefault="00942C15" w:rsidP="00A37E40">
      <w:pPr>
        <w:widowControl w:val="0"/>
        <w:jc w:val="left"/>
      </w:pPr>
      <w:r>
        <w:t>Last Amended on March 6, 2019</w:t>
      </w:r>
    </w:p>
    <w:p w:rsidR="00942C15" w:rsidRPr="00942C15" w:rsidRDefault="00942C15" w:rsidP="00A37E40">
      <w:pPr>
        <w:widowControl w:val="0"/>
        <w:jc w:val="left"/>
      </w:pPr>
      <w:r>
        <w:t xml:space="preserve">Currently residing in the Senate Committee on </w:t>
      </w:r>
      <w:r w:rsidRPr="00942C15">
        <w:rPr>
          <w:b/>
        </w:rPr>
        <w:t>Education</w:t>
      </w:r>
    </w:p>
    <w:p w:rsidR="00942C15" w:rsidRDefault="00942C15" w:rsidP="00A37E40">
      <w:pPr>
        <w:widowControl w:val="0"/>
        <w:jc w:val="left"/>
      </w:pPr>
    </w:p>
    <w:p w:rsidR="00A37E40" w:rsidRDefault="00A37E40" w:rsidP="00A37E40">
      <w:pPr>
        <w:widowControl w:val="0"/>
        <w:jc w:val="left"/>
      </w:pPr>
      <w:r>
        <w:t xml:space="preserve">Summary: </w:t>
      </w:r>
      <w:r w:rsidR="008F1B6C">
        <w:t>SC Career Opportunity and Access for All</w:t>
      </w:r>
    </w:p>
    <w:p w:rsidR="00A37E40" w:rsidRDefault="00A37E40" w:rsidP="00A37E40">
      <w:pPr>
        <w:widowControl w:val="0"/>
        <w:jc w:val="left"/>
      </w:pPr>
    </w:p>
    <w:p w:rsidR="00A37E40" w:rsidRDefault="00A37E40" w:rsidP="00A37E40">
      <w:pPr>
        <w:widowControl w:val="0"/>
        <w:jc w:val="left"/>
      </w:pPr>
    </w:p>
    <w:p w:rsidR="00A37E40" w:rsidRDefault="00A37E40" w:rsidP="00A37E40">
      <w:pPr>
        <w:widowControl w:val="0"/>
        <w:tabs>
          <w:tab w:val="center" w:pos="590"/>
          <w:tab w:val="center" w:pos="1440"/>
          <w:tab w:val="left" w:pos="1872"/>
          <w:tab w:val="left" w:pos="9187"/>
        </w:tabs>
        <w:jc w:val="left"/>
      </w:pPr>
      <w:r w:rsidRPr="00A37E40">
        <w:rPr>
          <w:b/>
        </w:rPr>
        <w:t>HISTORY OF LEGISLATIVE ACTIONS</w:t>
      </w:r>
    </w:p>
    <w:p w:rsidR="00A37E40" w:rsidRDefault="00A37E40" w:rsidP="00A37E40">
      <w:pPr>
        <w:widowControl w:val="0"/>
        <w:tabs>
          <w:tab w:val="center" w:pos="590"/>
          <w:tab w:val="center" w:pos="1440"/>
          <w:tab w:val="left" w:pos="1872"/>
          <w:tab w:val="left" w:pos="9187"/>
        </w:tabs>
        <w:jc w:val="left"/>
      </w:pPr>
    </w:p>
    <w:p w:rsidR="00A37E40" w:rsidRPr="00A37E40" w:rsidRDefault="00A37E40" w:rsidP="00A37E40">
      <w:pPr>
        <w:widowControl w:val="0"/>
        <w:tabs>
          <w:tab w:val="center" w:pos="590"/>
          <w:tab w:val="center" w:pos="1440"/>
          <w:tab w:val="left" w:pos="1872"/>
          <w:tab w:val="left" w:pos="9187"/>
        </w:tabs>
        <w:jc w:val="left"/>
      </w:pPr>
      <w:r w:rsidRPr="00A37E40">
        <w:rPr>
          <w:u w:val="single"/>
        </w:rPr>
        <w:tab/>
        <w:t>Date</w:t>
      </w:r>
      <w:r w:rsidRPr="00A37E40">
        <w:rPr>
          <w:u w:val="single"/>
        </w:rPr>
        <w:tab/>
        <w:t>Body</w:t>
      </w:r>
      <w:r w:rsidRPr="00A37E40">
        <w:rPr>
          <w:u w:val="single"/>
        </w:rPr>
        <w:tab/>
        <w:t>Action Description with journal page number</w:t>
      </w:r>
      <w:r w:rsidRPr="00A37E40">
        <w:rPr>
          <w:u w:val="single"/>
        </w:rPr>
        <w:tab/>
      </w:r>
    </w:p>
    <w:p w:rsidR="00690338" w:rsidRDefault="00690338" w:rsidP="00690338">
      <w:pPr>
        <w:widowControl w:val="0"/>
        <w:tabs>
          <w:tab w:val="right" w:pos="1008"/>
          <w:tab w:val="left" w:pos="1152"/>
          <w:tab w:val="left" w:pos="1872"/>
          <w:tab w:val="left" w:pos="9187"/>
        </w:tabs>
        <w:ind w:left="2088" w:hanging="2088"/>
      </w:pPr>
      <w:r>
        <w:tab/>
        <w:t>1/24/2019</w:t>
      </w:r>
      <w:r>
        <w:tab/>
        <w:t>House</w:t>
      </w:r>
      <w:r>
        <w:tab/>
        <w:t>Introduced and read first time (</w:t>
      </w:r>
      <w:hyperlink r:id="rId8" w:history="1">
        <w:r w:rsidRPr="0084537A">
          <w:rPr>
            <w:rStyle w:val="Hyperlink"/>
          </w:rPr>
          <w:t>House Journal</w:t>
        </w:r>
        <w:r w:rsidRPr="0084537A">
          <w:rPr>
            <w:rStyle w:val="Hyperlink"/>
          </w:rPr>
          <w:noBreakHyphen/>
          <w:t>page 44</w:t>
        </w:r>
      </w:hyperlink>
      <w:r>
        <w:t>)</w:t>
      </w:r>
    </w:p>
    <w:p w:rsidR="00690338" w:rsidRDefault="00690338" w:rsidP="00690338">
      <w:pPr>
        <w:widowControl w:val="0"/>
        <w:tabs>
          <w:tab w:val="right" w:pos="1008"/>
          <w:tab w:val="left" w:pos="1152"/>
          <w:tab w:val="left" w:pos="1872"/>
          <w:tab w:val="left" w:pos="9187"/>
        </w:tabs>
        <w:ind w:left="2088" w:hanging="2088"/>
      </w:pPr>
      <w:r>
        <w:tab/>
        <w:t>1/24/2019</w:t>
      </w:r>
      <w:r>
        <w:tab/>
        <w:t>House</w:t>
      </w:r>
      <w:r>
        <w:tab/>
        <w:t xml:space="preserve">Referred to Committee on </w:t>
      </w:r>
      <w:r w:rsidRPr="0084537A">
        <w:rPr>
          <w:b/>
        </w:rPr>
        <w:t>Education and Public Works</w:t>
      </w:r>
      <w:r>
        <w:t xml:space="preserve"> (</w:t>
      </w:r>
      <w:hyperlink r:id="rId9" w:history="1">
        <w:r w:rsidRPr="0084537A">
          <w:rPr>
            <w:rStyle w:val="Hyperlink"/>
          </w:rPr>
          <w:t>House Journal</w:t>
        </w:r>
        <w:r w:rsidRPr="0084537A">
          <w:rPr>
            <w:rStyle w:val="Hyperlink"/>
          </w:rPr>
          <w:noBreakHyphen/>
          <w:t>page 44</w:t>
        </w:r>
      </w:hyperlink>
      <w:r>
        <w:t>)</w:t>
      </w:r>
    </w:p>
    <w:p w:rsidR="00690338" w:rsidRDefault="00690338" w:rsidP="00690338">
      <w:pPr>
        <w:widowControl w:val="0"/>
        <w:tabs>
          <w:tab w:val="right" w:pos="1008"/>
          <w:tab w:val="left" w:pos="1152"/>
          <w:tab w:val="left" w:pos="1872"/>
          <w:tab w:val="left" w:pos="9187"/>
        </w:tabs>
        <w:ind w:left="2088" w:hanging="2088"/>
      </w:pPr>
      <w:r>
        <w:tab/>
        <w:t>1/24/2019</w:t>
      </w:r>
      <w:r>
        <w:tab/>
        <w:t>House</w:t>
      </w:r>
      <w:r>
        <w:tab/>
        <w:t>Member(s) request name added as sponsor: Elliott</w:t>
      </w:r>
    </w:p>
    <w:p w:rsidR="00690338" w:rsidRDefault="00690338" w:rsidP="00690338">
      <w:pPr>
        <w:widowControl w:val="0"/>
        <w:tabs>
          <w:tab w:val="right" w:pos="1008"/>
          <w:tab w:val="left" w:pos="1152"/>
          <w:tab w:val="left" w:pos="1872"/>
          <w:tab w:val="left" w:pos="9187"/>
        </w:tabs>
        <w:ind w:left="2088" w:hanging="2088"/>
      </w:pPr>
      <w:r>
        <w:tab/>
        <w:t>1/29/2019</w:t>
      </w:r>
      <w:r>
        <w:tab/>
        <w:t>House</w:t>
      </w:r>
      <w:r>
        <w:tab/>
        <w:t>Member(s) request name added as sponsor: B.Newton, Weeks, Hewitt, Bailey, Hixon</w:t>
      </w:r>
    </w:p>
    <w:p w:rsidR="00690338" w:rsidRDefault="00690338" w:rsidP="00690338">
      <w:pPr>
        <w:widowControl w:val="0"/>
        <w:tabs>
          <w:tab w:val="right" w:pos="1008"/>
          <w:tab w:val="left" w:pos="1152"/>
          <w:tab w:val="left" w:pos="1872"/>
          <w:tab w:val="left" w:pos="9187"/>
        </w:tabs>
        <w:ind w:left="2088" w:hanging="2088"/>
      </w:pPr>
      <w:r>
        <w:tab/>
        <w:t>1/30/2019</w:t>
      </w:r>
      <w:r>
        <w:tab/>
      </w:r>
      <w:r>
        <w:tab/>
        <w:t>Scrivener's error corrected</w:t>
      </w:r>
    </w:p>
    <w:p w:rsidR="00690338" w:rsidRDefault="00690338" w:rsidP="00690338">
      <w:pPr>
        <w:widowControl w:val="0"/>
        <w:tabs>
          <w:tab w:val="right" w:pos="1008"/>
          <w:tab w:val="left" w:pos="1152"/>
          <w:tab w:val="left" w:pos="1872"/>
          <w:tab w:val="left" w:pos="9187"/>
        </w:tabs>
        <w:ind w:left="2088" w:hanging="2088"/>
      </w:pPr>
      <w:r>
        <w:tab/>
        <w:t>1/30/2019</w:t>
      </w:r>
      <w:r>
        <w:tab/>
        <w:t>House</w:t>
      </w:r>
      <w:r>
        <w:tab/>
        <w:t>Member(s) request name added as sponsor: Calhoon</w:t>
      </w:r>
    </w:p>
    <w:p w:rsidR="00690338" w:rsidRDefault="00690338" w:rsidP="00690338">
      <w:pPr>
        <w:widowControl w:val="0"/>
        <w:tabs>
          <w:tab w:val="right" w:pos="1008"/>
          <w:tab w:val="left" w:pos="1152"/>
          <w:tab w:val="left" w:pos="1872"/>
          <w:tab w:val="left" w:pos="9187"/>
        </w:tabs>
        <w:ind w:left="2088" w:hanging="2088"/>
      </w:pPr>
      <w:r>
        <w:tab/>
        <w:t>1/31/2019</w:t>
      </w:r>
      <w:r>
        <w:tab/>
        <w:t>House</w:t>
      </w:r>
      <w:r>
        <w:tab/>
        <w:t>Member(s) request name added as sponsor: Bennett, Young, Norrell</w:t>
      </w:r>
    </w:p>
    <w:p w:rsidR="00690338" w:rsidRDefault="00690338" w:rsidP="00690338">
      <w:pPr>
        <w:widowControl w:val="0"/>
        <w:tabs>
          <w:tab w:val="right" w:pos="1008"/>
          <w:tab w:val="left" w:pos="1152"/>
          <w:tab w:val="left" w:pos="1872"/>
          <w:tab w:val="left" w:pos="9187"/>
        </w:tabs>
        <w:ind w:left="2088" w:hanging="2088"/>
      </w:pPr>
      <w:r>
        <w:tab/>
        <w:t>2/5/2019</w:t>
      </w:r>
      <w:r>
        <w:tab/>
        <w:t>House</w:t>
      </w:r>
      <w:r>
        <w:tab/>
        <w:t>Member(s) request name added as sponsor: Hyde, Jordan, Bamberg, Ligon</w:t>
      </w:r>
    </w:p>
    <w:p w:rsidR="00690338" w:rsidRDefault="00690338" w:rsidP="00690338">
      <w:pPr>
        <w:widowControl w:val="0"/>
        <w:tabs>
          <w:tab w:val="right" w:pos="1008"/>
          <w:tab w:val="left" w:pos="1152"/>
          <w:tab w:val="left" w:pos="1872"/>
          <w:tab w:val="left" w:pos="9187"/>
        </w:tabs>
        <w:ind w:left="2088" w:hanging="2088"/>
      </w:pPr>
      <w:r>
        <w:tab/>
        <w:t>2/6/2019</w:t>
      </w:r>
      <w:r>
        <w:tab/>
        <w:t>House</w:t>
      </w:r>
      <w:r>
        <w:tab/>
        <w:t>Member(s) request name added as sponsor: Sottile, Cogswell, Daning, Loftis, Burns</w:t>
      </w:r>
    </w:p>
    <w:p w:rsidR="00690338" w:rsidRDefault="00690338" w:rsidP="00690338">
      <w:pPr>
        <w:widowControl w:val="0"/>
        <w:tabs>
          <w:tab w:val="right" w:pos="1008"/>
          <w:tab w:val="left" w:pos="1152"/>
          <w:tab w:val="left" w:pos="1872"/>
          <w:tab w:val="left" w:pos="9187"/>
        </w:tabs>
        <w:ind w:left="2088" w:hanging="2088"/>
      </w:pPr>
      <w:r>
        <w:tab/>
        <w:t>2/12/2019</w:t>
      </w:r>
      <w:r>
        <w:tab/>
        <w:t>House</w:t>
      </w:r>
      <w:r>
        <w:tab/>
        <w:t>Member(s) request name added as sponsor: Wheeler, Kirby, Tallon, Caskey, West, Collins, Forrester, Spires, Thayer, Wooten, Huggins, Willis, Herbkersman, Stringer, Erickson, Bradley, McCravy, Lowe, Clemmons, Davis</w:t>
      </w:r>
    </w:p>
    <w:p w:rsidR="00690338" w:rsidRDefault="00690338" w:rsidP="00690338">
      <w:pPr>
        <w:widowControl w:val="0"/>
        <w:tabs>
          <w:tab w:val="right" w:pos="1008"/>
          <w:tab w:val="left" w:pos="1152"/>
          <w:tab w:val="left" w:pos="1872"/>
          <w:tab w:val="left" w:pos="9187"/>
        </w:tabs>
        <w:ind w:left="2088" w:hanging="2088"/>
      </w:pPr>
      <w:r>
        <w:tab/>
        <w:t>2/13/2019</w:t>
      </w:r>
      <w:r>
        <w:tab/>
        <w:t>House</w:t>
      </w:r>
      <w:r>
        <w:tab/>
        <w:t>Member(s) request name added as sponsor: Bannister, Ridgeway, Atkinson, Bryant, Bales, Alexander, R.Williams, B.Cox, Martin, Jefferson</w:t>
      </w:r>
    </w:p>
    <w:p w:rsidR="00690338" w:rsidRDefault="00690338" w:rsidP="00690338">
      <w:pPr>
        <w:widowControl w:val="0"/>
        <w:tabs>
          <w:tab w:val="right" w:pos="1008"/>
          <w:tab w:val="left" w:pos="1152"/>
          <w:tab w:val="left" w:pos="1872"/>
          <w:tab w:val="left" w:pos="9187"/>
        </w:tabs>
        <w:ind w:left="2088" w:hanging="2088"/>
      </w:pPr>
      <w:r>
        <w:tab/>
        <w:t>2/14/2019</w:t>
      </w:r>
      <w:r>
        <w:tab/>
        <w:t>House</w:t>
      </w:r>
      <w:r>
        <w:tab/>
        <w:t>Member(s) request name added as sponsor: Fry, Hosey, Clyburn, Chellis, Kimmons, Rivers, Forrest, Mace, Johnson, Robinson, Dillard, Rose</w:t>
      </w:r>
    </w:p>
    <w:p w:rsidR="00690338" w:rsidRDefault="00690338" w:rsidP="00690338">
      <w:pPr>
        <w:widowControl w:val="0"/>
        <w:tabs>
          <w:tab w:val="right" w:pos="1008"/>
          <w:tab w:val="left" w:pos="1152"/>
          <w:tab w:val="left" w:pos="1872"/>
          <w:tab w:val="left" w:pos="9187"/>
        </w:tabs>
        <w:ind w:left="2088" w:hanging="2088"/>
      </w:pPr>
      <w:r>
        <w:tab/>
        <w:t>2/19/2019</w:t>
      </w:r>
      <w:r>
        <w:tab/>
        <w:t>House</w:t>
      </w:r>
      <w:r>
        <w:tab/>
        <w:t>Member(s) request name added as sponsor: Anderson</w:t>
      </w:r>
    </w:p>
    <w:p w:rsidR="00690338" w:rsidRDefault="00690338" w:rsidP="00690338">
      <w:pPr>
        <w:widowControl w:val="0"/>
        <w:tabs>
          <w:tab w:val="right" w:pos="1008"/>
          <w:tab w:val="left" w:pos="1152"/>
          <w:tab w:val="left" w:pos="1872"/>
          <w:tab w:val="left" w:pos="9187"/>
        </w:tabs>
        <w:ind w:left="2088" w:hanging="2088"/>
      </w:pPr>
      <w:r>
        <w:tab/>
        <w:t>2/20/2019</w:t>
      </w:r>
      <w:r>
        <w:tab/>
        <w:t>House</w:t>
      </w:r>
      <w:r>
        <w:tab/>
        <w:t>Member(s) request name added as sponsor: McGinnis, Hardee</w:t>
      </w:r>
    </w:p>
    <w:p w:rsidR="00690338" w:rsidRDefault="00690338" w:rsidP="00690338">
      <w:pPr>
        <w:widowControl w:val="0"/>
        <w:tabs>
          <w:tab w:val="right" w:pos="1008"/>
          <w:tab w:val="left" w:pos="1152"/>
          <w:tab w:val="left" w:pos="1872"/>
          <w:tab w:val="left" w:pos="9187"/>
        </w:tabs>
        <w:ind w:left="2088" w:hanging="2088"/>
      </w:pPr>
      <w:r>
        <w:tab/>
        <w:t>2/21/2019</w:t>
      </w:r>
      <w:r>
        <w:tab/>
        <w:t>House</w:t>
      </w:r>
      <w:r>
        <w:tab/>
        <w:t>Member(s) request name added as sponsor: Brown, Long</w:t>
      </w:r>
    </w:p>
    <w:p w:rsidR="00690338" w:rsidRDefault="00690338" w:rsidP="00690338">
      <w:pPr>
        <w:widowControl w:val="0"/>
        <w:tabs>
          <w:tab w:val="right" w:pos="1008"/>
          <w:tab w:val="left" w:pos="1152"/>
          <w:tab w:val="left" w:pos="1872"/>
          <w:tab w:val="left" w:pos="9187"/>
        </w:tabs>
        <w:ind w:left="2088" w:hanging="2088"/>
      </w:pPr>
      <w:r>
        <w:tab/>
        <w:t>2/26/2019</w:t>
      </w:r>
      <w:r>
        <w:tab/>
        <w:t>House</w:t>
      </w:r>
      <w:r>
        <w:tab/>
        <w:t>Member(s) request name added as sponsor: D.C.Moss, V.S.Moss, Gilliam, Chumley, Gagnon, Blackwell, Bernstein, Stavrinakis, Morgan</w:t>
      </w:r>
    </w:p>
    <w:p w:rsidR="00690338" w:rsidRDefault="00690338" w:rsidP="00690338">
      <w:pPr>
        <w:widowControl w:val="0"/>
        <w:tabs>
          <w:tab w:val="right" w:pos="1008"/>
          <w:tab w:val="left" w:pos="1152"/>
          <w:tab w:val="left" w:pos="1872"/>
          <w:tab w:val="left" w:pos="9187"/>
        </w:tabs>
        <w:ind w:left="2088" w:hanging="2088"/>
      </w:pPr>
      <w:r>
        <w:tab/>
        <w:t>2/27/2019</w:t>
      </w:r>
      <w:r>
        <w:tab/>
        <w:t>House</w:t>
      </w:r>
      <w:r>
        <w:tab/>
        <w:t>Member(s) request name added as sponsor: Finlay, Crawford</w:t>
      </w:r>
    </w:p>
    <w:p w:rsidR="00690338" w:rsidRDefault="00690338" w:rsidP="00690338">
      <w:pPr>
        <w:widowControl w:val="0"/>
        <w:tabs>
          <w:tab w:val="right" w:pos="1008"/>
          <w:tab w:val="left" w:pos="1152"/>
          <w:tab w:val="left" w:pos="1872"/>
          <w:tab w:val="left" w:pos="9187"/>
        </w:tabs>
        <w:ind w:left="2088" w:hanging="2088"/>
      </w:pPr>
      <w:r>
        <w:lastRenderedPageBreak/>
        <w:tab/>
        <w:t>2/28/2019</w:t>
      </w:r>
      <w:r>
        <w:tab/>
        <w:t>House</w:t>
      </w:r>
      <w:r>
        <w:tab/>
        <w:t>Member(s) request name added as sponsor: Henderson</w:t>
      </w:r>
      <w:r>
        <w:noBreakHyphen/>
        <w:t>Myers</w:t>
      </w:r>
    </w:p>
    <w:p w:rsidR="00690338" w:rsidRDefault="00690338" w:rsidP="00690338">
      <w:pPr>
        <w:widowControl w:val="0"/>
        <w:tabs>
          <w:tab w:val="right" w:pos="1008"/>
          <w:tab w:val="left" w:pos="1152"/>
          <w:tab w:val="left" w:pos="1872"/>
          <w:tab w:val="left" w:pos="9187"/>
        </w:tabs>
        <w:ind w:left="2088" w:hanging="2088"/>
      </w:pPr>
      <w:r>
        <w:tab/>
        <w:t>2/28/2019</w:t>
      </w:r>
      <w:r>
        <w:tab/>
        <w:t>House</w:t>
      </w:r>
      <w:r>
        <w:tab/>
        <w:t xml:space="preserve">Committee report: Favorable with amendment </w:t>
      </w:r>
      <w:r w:rsidRPr="0084537A">
        <w:rPr>
          <w:b/>
        </w:rPr>
        <w:t>Education and Public Works</w:t>
      </w:r>
      <w:r>
        <w:t xml:space="preserve"> (</w:t>
      </w:r>
      <w:hyperlink r:id="rId10" w:history="1">
        <w:r w:rsidRPr="0084537A">
          <w:rPr>
            <w:rStyle w:val="Hyperlink"/>
          </w:rPr>
          <w:t>House Journal</w:t>
        </w:r>
        <w:r w:rsidRPr="0084537A">
          <w:rPr>
            <w:rStyle w:val="Hyperlink"/>
          </w:rPr>
          <w:noBreakHyphen/>
          <w:t>page 39</w:t>
        </w:r>
      </w:hyperlink>
      <w:r>
        <w:t>)</w:t>
      </w:r>
    </w:p>
    <w:p w:rsidR="00690338" w:rsidRDefault="00690338" w:rsidP="00690338">
      <w:pPr>
        <w:widowControl w:val="0"/>
        <w:tabs>
          <w:tab w:val="right" w:pos="1008"/>
          <w:tab w:val="left" w:pos="1152"/>
          <w:tab w:val="left" w:pos="1872"/>
          <w:tab w:val="left" w:pos="9187"/>
        </w:tabs>
        <w:ind w:left="2088" w:hanging="2088"/>
      </w:pPr>
      <w:r>
        <w:tab/>
        <w:t>3/4/2019</w:t>
      </w:r>
      <w:r>
        <w:tab/>
      </w:r>
      <w:r>
        <w:tab/>
        <w:t>Scrivener's error corrected</w:t>
      </w:r>
    </w:p>
    <w:p w:rsidR="00690338" w:rsidRDefault="00690338" w:rsidP="00690338">
      <w:pPr>
        <w:widowControl w:val="0"/>
        <w:tabs>
          <w:tab w:val="right" w:pos="1008"/>
          <w:tab w:val="left" w:pos="1152"/>
          <w:tab w:val="left" w:pos="1872"/>
          <w:tab w:val="left" w:pos="9187"/>
        </w:tabs>
        <w:ind w:left="2088" w:hanging="2088"/>
      </w:pPr>
      <w:r>
        <w:tab/>
        <w:t>3/5/2019</w:t>
      </w:r>
      <w:r>
        <w:tab/>
        <w:t>House</w:t>
      </w:r>
      <w:r>
        <w:tab/>
        <w:t>Member(s) request name added as sponsor: Gilliard, Trantham, Garvin</w:t>
      </w:r>
    </w:p>
    <w:p w:rsidR="00690338" w:rsidRDefault="00690338" w:rsidP="00690338">
      <w:pPr>
        <w:widowControl w:val="0"/>
        <w:tabs>
          <w:tab w:val="right" w:pos="1008"/>
          <w:tab w:val="left" w:pos="1152"/>
          <w:tab w:val="left" w:pos="1872"/>
          <w:tab w:val="left" w:pos="9187"/>
        </w:tabs>
        <w:ind w:left="2088" w:hanging="2088"/>
      </w:pPr>
      <w:r>
        <w:tab/>
        <w:t>3/6/2019</w:t>
      </w:r>
      <w:r>
        <w:tab/>
        <w:t>House</w:t>
      </w:r>
      <w:r>
        <w:tab/>
        <w:t>Member(s) request name added as sponsor: S.Williams, Toole</w:t>
      </w:r>
    </w:p>
    <w:p w:rsidR="00690338" w:rsidRDefault="00690338" w:rsidP="00690338">
      <w:pPr>
        <w:widowControl w:val="0"/>
        <w:tabs>
          <w:tab w:val="right" w:pos="1008"/>
          <w:tab w:val="left" w:pos="1152"/>
          <w:tab w:val="left" w:pos="1872"/>
          <w:tab w:val="left" w:pos="9187"/>
        </w:tabs>
        <w:ind w:left="2088" w:hanging="2088"/>
      </w:pPr>
      <w:r>
        <w:tab/>
        <w:t>3/6/2019</w:t>
      </w:r>
      <w:r>
        <w:tab/>
        <w:t>House</w:t>
      </w:r>
      <w:r>
        <w:tab/>
        <w:t>Requests for debate</w:t>
      </w:r>
      <w:r>
        <w:noBreakHyphen/>
        <w:t>Rep(s).  Allison, B. Newton, Murphy, Felder, Forrest, Pope, Simrill, Bamberg, Collins, Chellis, Kimmons, Mace, Blackwell, Gilliard, Mack, McGinnis, Fry, Bailey, Hewitt, Martin, Magnuson, Elliott, B. Cox, Trantham, G. R. Smith, Moore, S. Williams, Cobb</w:t>
      </w:r>
      <w:r>
        <w:noBreakHyphen/>
        <w:t>Hunter, King, Thigpen, Hart, Whitmire, Hill, Ballentine, Kirby, Rose, West, R. Williams, Jefferson, Weeks, Brown (</w:t>
      </w:r>
      <w:hyperlink r:id="rId11" w:history="1">
        <w:r w:rsidRPr="0084537A">
          <w:rPr>
            <w:rStyle w:val="Hyperlink"/>
          </w:rPr>
          <w:t>House Journal</w:t>
        </w:r>
        <w:r w:rsidRPr="0084537A">
          <w:rPr>
            <w:rStyle w:val="Hyperlink"/>
          </w:rPr>
          <w:noBreakHyphen/>
          <w:t>page 26</w:t>
        </w:r>
      </w:hyperlink>
      <w:r>
        <w:t>)</w:t>
      </w:r>
    </w:p>
    <w:p w:rsidR="00690338" w:rsidRDefault="00690338" w:rsidP="00690338">
      <w:pPr>
        <w:widowControl w:val="0"/>
        <w:tabs>
          <w:tab w:val="right" w:pos="1008"/>
          <w:tab w:val="left" w:pos="1152"/>
          <w:tab w:val="left" w:pos="1872"/>
          <w:tab w:val="left" w:pos="9187"/>
        </w:tabs>
        <w:ind w:left="2088" w:hanging="2088"/>
      </w:pPr>
      <w:r>
        <w:tab/>
        <w:t>3/6/2019</w:t>
      </w:r>
      <w:r>
        <w:tab/>
        <w:t>House</w:t>
      </w:r>
      <w:r>
        <w:tab/>
        <w:t>Amended (</w:t>
      </w:r>
      <w:hyperlink r:id="rId12" w:history="1">
        <w:r w:rsidRPr="0084537A">
          <w:rPr>
            <w:rStyle w:val="Hyperlink"/>
          </w:rPr>
          <w:t>House Journal</w:t>
        </w:r>
        <w:r w:rsidRPr="0084537A">
          <w:rPr>
            <w:rStyle w:val="Hyperlink"/>
          </w:rPr>
          <w:noBreakHyphen/>
          <w:t>page 69</w:t>
        </w:r>
      </w:hyperlink>
      <w:r>
        <w:t>)</w:t>
      </w:r>
    </w:p>
    <w:p w:rsidR="00690338" w:rsidRDefault="00690338" w:rsidP="00690338">
      <w:pPr>
        <w:widowControl w:val="0"/>
        <w:tabs>
          <w:tab w:val="right" w:pos="1008"/>
          <w:tab w:val="left" w:pos="1152"/>
          <w:tab w:val="left" w:pos="1872"/>
          <w:tab w:val="left" w:pos="9187"/>
        </w:tabs>
        <w:ind w:left="2088" w:hanging="2088"/>
      </w:pPr>
      <w:r>
        <w:tab/>
        <w:t>3/6/2019</w:t>
      </w:r>
      <w:r>
        <w:tab/>
        <w:t>House</w:t>
      </w:r>
      <w:r>
        <w:tab/>
        <w:t>Read second time (</w:t>
      </w:r>
      <w:hyperlink r:id="rId13" w:history="1">
        <w:r w:rsidRPr="0084537A">
          <w:rPr>
            <w:rStyle w:val="Hyperlink"/>
          </w:rPr>
          <w:t>House Journal</w:t>
        </w:r>
        <w:r w:rsidRPr="0084537A">
          <w:rPr>
            <w:rStyle w:val="Hyperlink"/>
          </w:rPr>
          <w:noBreakHyphen/>
          <w:t>page 69</w:t>
        </w:r>
      </w:hyperlink>
      <w:r>
        <w:t>)</w:t>
      </w:r>
    </w:p>
    <w:p w:rsidR="00690338" w:rsidRDefault="00690338" w:rsidP="00690338">
      <w:pPr>
        <w:widowControl w:val="0"/>
        <w:tabs>
          <w:tab w:val="right" w:pos="1008"/>
          <w:tab w:val="left" w:pos="1152"/>
          <w:tab w:val="left" w:pos="1872"/>
          <w:tab w:val="left" w:pos="9187"/>
        </w:tabs>
        <w:ind w:left="2088" w:hanging="2088"/>
      </w:pPr>
      <w:r>
        <w:tab/>
        <w:t>3/6/2019</w:t>
      </w:r>
      <w:r>
        <w:tab/>
        <w:t>House</w:t>
      </w:r>
      <w:r>
        <w:tab/>
        <w:t>Roll call Yeas</w:t>
      </w:r>
      <w:r>
        <w:noBreakHyphen/>
        <w:t>113  Nays</w:t>
      </w:r>
      <w:r>
        <w:noBreakHyphen/>
        <w:t>4 (</w:t>
      </w:r>
      <w:hyperlink r:id="rId14" w:history="1">
        <w:r w:rsidRPr="0084537A">
          <w:rPr>
            <w:rStyle w:val="Hyperlink"/>
          </w:rPr>
          <w:t>House Journal</w:t>
        </w:r>
        <w:r w:rsidRPr="0084537A">
          <w:rPr>
            <w:rStyle w:val="Hyperlink"/>
          </w:rPr>
          <w:noBreakHyphen/>
          <w:t>page 198</w:t>
        </w:r>
      </w:hyperlink>
      <w:r>
        <w:t>)</w:t>
      </w:r>
    </w:p>
    <w:p w:rsidR="00690338" w:rsidRDefault="00690338" w:rsidP="00690338">
      <w:pPr>
        <w:widowControl w:val="0"/>
        <w:tabs>
          <w:tab w:val="right" w:pos="1008"/>
          <w:tab w:val="left" w:pos="1152"/>
          <w:tab w:val="left" w:pos="1872"/>
          <w:tab w:val="left" w:pos="9187"/>
        </w:tabs>
        <w:ind w:left="2088" w:hanging="2088"/>
      </w:pPr>
      <w:r>
        <w:tab/>
        <w:t>3/7/2019</w:t>
      </w:r>
      <w:r>
        <w:tab/>
        <w:t>House</w:t>
      </w:r>
      <w:r>
        <w:tab/>
        <w:t>Read third time and sent to Senate (</w:t>
      </w:r>
      <w:hyperlink r:id="rId15" w:history="1">
        <w:r w:rsidRPr="0084537A">
          <w:rPr>
            <w:rStyle w:val="Hyperlink"/>
          </w:rPr>
          <w:t>House Journal</w:t>
        </w:r>
        <w:r w:rsidRPr="0084537A">
          <w:rPr>
            <w:rStyle w:val="Hyperlink"/>
          </w:rPr>
          <w:noBreakHyphen/>
          <w:t>page 17</w:t>
        </w:r>
      </w:hyperlink>
      <w:r>
        <w:t>)</w:t>
      </w:r>
    </w:p>
    <w:p w:rsidR="00690338" w:rsidRDefault="00690338" w:rsidP="00690338">
      <w:pPr>
        <w:widowControl w:val="0"/>
        <w:tabs>
          <w:tab w:val="right" w:pos="1008"/>
          <w:tab w:val="left" w:pos="1152"/>
          <w:tab w:val="left" w:pos="1872"/>
          <w:tab w:val="left" w:pos="9187"/>
        </w:tabs>
        <w:ind w:left="2088" w:hanging="2088"/>
      </w:pPr>
      <w:r>
        <w:tab/>
        <w:t>3/7/2019</w:t>
      </w:r>
      <w:r>
        <w:tab/>
        <w:t>House</w:t>
      </w:r>
      <w:r>
        <w:tab/>
        <w:t>Roll call Yeas</w:t>
      </w:r>
      <w:r>
        <w:noBreakHyphen/>
        <w:t>100  Nays</w:t>
      </w:r>
      <w:r>
        <w:noBreakHyphen/>
        <w:t>3 (</w:t>
      </w:r>
      <w:hyperlink r:id="rId16" w:history="1">
        <w:r w:rsidRPr="0084537A">
          <w:rPr>
            <w:rStyle w:val="Hyperlink"/>
          </w:rPr>
          <w:t>House Journal</w:t>
        </w:r>
        <w:r w:rsidRPr="0084537A">
          <w:rPr>
            <w:rStyle w:val="Hyperlink"/>
          </w:rPr>
          <w:noBreakHyphen/>
          <w:t>page 26</w:t>
        </w:r>
      </w:hyperlink>
      <w:r>
        <w:t>)</w:t>
      </w:r>
    </w:p>
    <w:p w:rsidR="00690338" w:rsidRDefault="00690338" w:rsidP="00690338">
      <w:pPr>
        <w:widowControl w:val="0"/>
        <w:tabs>
          <w:tab w:val="right" w:pos="1008"/>
          <w:tab w:val="left" w:pos="1152"/>
          <w:tab w:val="left" w:pos="1872"/>
          <w:tab w:val="left" w:pos="9187"/>
        </w:tabs>
        <w:ind w:left="2088" w:hanging="2088"/>
      </w:pPr>
      <w:r>
        <w:tab/>
        <w:t>3/7/2019</w:t>
      </w:r>
      <w:r>
        <w:tab/>
      </w:r>
      <w:r>
        <w:tab/>
        <w:t>Scrivener's error corrected</w:t>
      </w:r>
    </w:p>
    <w:p w:rsidR="00690338" w:rsidRDefault="00690338" w:rsidP="00690338">
      <w:pPr>
        <w:widowControl w:val="0"/>
        <w:tabs>
          <w:tab w:val="right" w:pos="1008"/>
          <w:tab w:val="left" w:pos="1152"/>
          <w:tab w:val="left" w:pos="1872"/>
          <w:tab w:val="left" w:pos="9187"/>
        </w:tabs>
        <w:ind w:left="2088" w:hanging="2088"/>
      </w:pPr>
      <w:r>
        <w:tab/>
        <w:t>3/12/2019</w:t>
      </w:r>
      <w:r>
        <w:tab/>
        <w:t>Senate</w:t>
      </w:r>
      <w:r>
        <w:tab/>
        <w:t>Introduced and read first time (</w:t>
      </w:r>
      <w:hyperlink r:id="rId17" w:history="1">
        <w:r w:rsidRPr="0084537A">
          <w:rPr>
            <w:rStyle w:val="Hyperlink"/>
          </w:rPr>
          <w:t>Senate Journal</w:t>
        </w:r>
        <w:r w:rsidRPr="0084537A">
          <w:rPr>
            <w:rStyle w:val="Hyperlink"/>
          </w:rPr>
          <w:noBreakHyphen/>
          <w:t>page 36</w:t>
        </w:r>
      </w:hyperlink>
      <w:r>
        <w:t>)</w:t>
      </w:r>
    </w:p>
    <w:p w:rsidR="00690338" w:rsidRDefault="00690338" w:rsidP="00690338">
      <w:pPr>
        <w:widowControl w:val="0"/>
        <w:tabs>
          <w:tab w:val="right" w:pos="1008"/>
          <w:tab w:val="left" w:pos="1152"/>
          <w:tab w:val="left" w:pos="1872"/>
          <w:tab w:val="left" w:pos="9187"/>
        </w:tabs>
        <w:ind w:left="2088" w:hanging="2088"/>
      </w:pPr>
      <w:r>
        <w:tab/>
        <w:t>3/12/2019</w:t>
      </w:r>
      <w:r>
        <w:tab/>
        <w:t>Senate</w:t>
      </w:r>
      <w:r>
        <w:tab/>
        <w:t xml:space="preserve">Referred to Committee on </w:t>
      </w:r>
      <w:r w:rsidRPr="0084537A">
        <w:rPr>
          <w:b/>
        </w:rPr>
        <w:t>Education</w:t>
      </w:r>
      <w:r>
        <w:t xml:space="preserve"> (</w:t>
      </w:r>
      <w:hyperlink r:id="rId18" w:history="1">
        <w:r w:rsidRPr="0084537A">
          <w:rPr>
            <w:rStyle w:val="Hyperlink"/>
          </w:rPr>
          <w:t>Senate Journal</w:t>
        </w:r>
        <w:r w:rsidRPr="0084537A">
          <w:rPr>
            <w:rStyle w:val="Hyperlink"/>
          </w:rPr>
          <w:noBreakHyphen/>
          <w:t>page 36</w:t>
        </w:r>
      </w:hyperlink>
      <w:r>
        <w:t>)</w:t>
      </w:r>
    </w:p>
    <w:p w:rsidR="00690338" w:rsidRDefault="00690338" w:rsidP="00690338">
      <w:pPr>
        <w:widowControl w:val="0"/>
        <w:tabs>
          <w:tab w:val="right" w:pos="1008"/>
          <w:tab w:val="left" w:pos="1152"/>
          <w:tab w:val="left" w:pos="1872"/>
          <w:tab w:val="left" w:pos="9187"/>
        </w:tabs>
        <w:ind w:left="2088" w:hanging="2088"/>
      </w:pPr>
    </w:p>
    <w:p w:rsidR="00A37E40" w:rsidRDefault="00A37E40" w:rsidP="00A37E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9" w:history="1">
        <w:r w:rsidRPr="00A37E40">
          <w:rPr>
            <w:rStyle w:val="Hyperlink"/>
          </w:rPr>
          <w:t>legislative information</w:t>
        </w:r>
      </w:hyperlink>
      <w:r>
        <w:t xml:space="preserve"> at the website</w:t>
      </w:r>
    </w:p>
    <w:p w:rsidR="00A37E40" w:rsidRDefault="00A37E40" w:rsidP="00A37E40">
      <w:pPr>
        <w:widowControl w:val="0"/>
        <w:tabs>
          <w:tab w:val="right" w:pos="1008"/>
          <w:tab w:val="left" w:pos="1152"/>
          <w:tab w:val="left" w:pos="1872"/>
          <w:tab w:val="left" w:pos="9187"/>
        </w:tabs>
        <w:ind w:left="2088" w:hanging="2088"/>
        <w:jc w:val="left"/>
      </w:pPr>
    </w:p>
    <w:p w:rsidR="00A37E40" w:rsidRPr="00A37E40" w:rsidRDefault="00A37E40" w:rsidP="00A37E40">
      <w:pPr>
        <w:widowControl w:val="0"/>
        <w:tabs>
          <w:tab w:val="right" w:pos="1008"/>
          <w:tab w:val="left" w:pos="1152"/>
          <w:tab w:val="left" w:pos="1872"/>
          <w:tab w:val="left" w:pos="9187"/>
        </w:tabs>
        <w:ind w:left="2088" w:hanging="2088"/>
        <w:jc w:val="left"/>
      </w:pPr>
    </w:p>
    <w:p w:rsidR="00A37E40" w:rsidRDefault="00A37E40" w:rsidP="00A37E40">
      <w:pPr>
        <w:widowControl w:val="0"/>
        <w:jc w:val="left"/>
      </w:pPr>
      <w:r w:rsidRPr="00A37E40">
        <w:rPr>
          <w:b/>
        </w:rPr>
        <w:t>VERSIONS OF THIS BILL</w:t>
      </w:r>
    </w:p>
    <w:p w:rsidR="00A37E40" w:rsidRDefault="00A37E40" w:rsidP="00A37E40">
      <w:pPr>
        <w:widowControl w:val="0"/>
        <w:jc w:val="left"/>
      </w:pPr>
    </w:p>
    <w:p w:rsidR="00A37E40" w:rsidRDefault="00E22032" w:rsidP="00A37E40">
      <w:pPr>
        <w:widowControl w:val="0"/>
        <w:jc w:val="left"/>
      </w:pPr>
      <w:hyperlink r:id="rId20" w:history="1">
        <w:r w:rsidR="00A37E40">
          <w:rPr>
            <w:rStyle w:val="Hyperlink"/>
          </w:rPr>
          <w:t>1/24/2019</w:t>
        </w:r>
      </w:hyperlink>
    </w:p>
    <w:p w:rsidR="00A37E40" w:rsidRDefault="00E22032" w:rsidP="00A37E40">
      <w:hyperlink r:id="rId21" w:history="1">
        <w:r w:rsidR="009566B7" w:rsidRPr="009566B7">
          <w:rPr>
            <w:rStyle w:val="Hyperlink"/>
          </w:rPr>
          <w:t>1/30/2019</w:t>
        </w:r>
      </w:hyperlink>
    </w:p>
    <w:p w:rsidR="009566B7" w:rsidRDefault="00E22032" w:rsidP="00A37E40">
      <w:hyperlink r:id="rId22" w:history="1">
        <w:r w:rsidR="006E3993" w:rsidRPr="006E3993">
          <w:rPr>
            <w:rStyle w:val="Hyperlink"/>
          </w:rPr>
          <w:t>2/28/2019</w:t>
        </w:r>
      </w:hyperlink>
    </w:p>
    <w:p w:rsidR="006E3993" w:rsidRDefault="00E22032" w:rsidP="00A37E40">
      <w:hyperlink r:id="rId23" w:history="1">
        <w:r w:rsidR="006B37D6" w:rsidRPr="006B37D6">
          <w:rPr>
            <w:rStyle w:val="Hyperlink"/>
          </w:rPr>
          <w:t>3/4/2019</w:t>
        </w:r>
      </w:hyperlink>
    </w:p>
    <w:p w:rsidR="005A27D4" w:rsidRDefault="00E22032" w:rsidP="00A37E40">
      <w:hyperlink r:id="rId24" w:history="1">
        <w:r w:rsidR="00FD4AAA" w:rsidRPr="00FD4AAA">
          <w:rPr>
            <w:rStyle w:val="Hyperlink"/>
          </w:rPr>
          <w:t>3/6/2019</w:t>
        </w:r>
      </w:hyperlink>
    </w:p>
    <w:p w:rsidR="00FD4AAA" w:rsidRDefault="00E22032" w:rsidP="00A37E40">
      <w:hyperlink r:id="rId25" w:history="1">
        <w:r w:rsidR="00CB0D2D" w:rsidRPr="00CB0D2D">
          <w:rPr>
            <w:rStyle w:val="Hyperlink"/>
          </w:rPr>
          <w:t>3/7/2019</w:t>
        </w:r>
      </w:hyperlink>
    </w:p>
    <w:p w:rsidR="00CB0D2D" w:rsidRDefault="00CB0D2D" w:rsidP="00A37E40"/>
    <w:p w:rsidR="00A37E40" w:rsidRDefault="00A37E40" w:rsidP="00A37E40">
      <w:pPr>
        <w:sectPr w:rsidR="00A37E40" w:rsidSect="00A37E40">
          <w:pgSz w:w="12240" w:h="15840" w:code="1"/>
          <w:pgMar w:top="1080" w:right="1440" w:bottom="1080" w:left="1440" w:header="720" w:footer="720" w:gutter="0"/>
          <w:cols w:space="720"/>
          <w:noEndnote/>
          <w:docGrid w:linePitch="360"/>
        </w:sectPr>
      </w:pPr>
    </w:p>
    <w:p w:rsidR="00CB0D2D" w:rsidRDefault="00CB0D2D"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B0D2D" w:rsidRPr="005D7B80" w:rsidRDefault="00CB0D2D"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B0D2D" w:rsidRDefault="00CB0D2D"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D2D" w:rsidRDefault="00CB0D2D"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B0D2D" w:rsidRDefault="00CB0D2D"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6, 2019</w:t>
      </w:r>
    </w:p>
    <w:p w:rsidR="00CB0D2D" w:rsidRDefault="00CB0D2D"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D2D" w:rsidRPr="00E55603" w:rsidRDefault="00CB0D2D" w:rsidP="00E55603">
      <w:pPr>
        <w:tabs>
          <w:tab w:val="right" w:pos="5933"/>
        </w:tabs>
        <w:suppressAutoHyphens/>
      </w:pPr>
      <w:r>
        <w:tab/>
      </w:r>
      <w:r>
        <w:rPr>
          <w:b/>
          <w:sz w:val="36"/>
        </w:rPr>
        <w:t>H. 3759</w:t>
      </w:r>
    </w:p>
    <w:p w:rsidR="00CB0D2D" w:rsidRDefault="00CB0D2D"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D2D" w:rsidRDefault="00CB0D2D"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Allison, Felder, Pope, Simrill, Rutherford, Whitmire, G.M. Smith, McCoy, Hiott, Sandifer, Clary, G.R. Smith, Murphy, Taylor, Govan, W. Newton, Funderburk, Elliott, B. Newton, Weeks, Hewitt, Bailey, Hixon, Calhoon, Bennett, Young, Norrell, Hyde, Jordan, Bamberg, Ligon, Sottile, Cogswell, Daning, Loftis, Burns, Wheeler, Kirby, Tallon, Caskey, West, Collins, Forrester, Spires, Thayer, Wooten, Huggins, Willis, Herbkersman, Stringer, Erickson, Bradley, McCravy, Lowe, Clemmons, Davis, Bannister, Ridgeway, Atkinson, Bryant, Bales, Alexander, R. Williams, B. Cox, Martin, Jefferson, Fry, Hosey, Clyburn, Chellis, Kimmons, Rivers, Forrest, Mace, Johnson, Robinson, Dillard, Rose, Anderson, McGinnis, Hardee, Brown, Long, D.C. Moss, V.S. Moss, Gilliam, Chumley, Gagnon, Blackwell, Bernstein, Stavrinakis, Morgan, Finlay, Crawford, Henderson</w:t>
      </w:r>
      <w:r>
        <w:noBreakHyphen/>
        <w:t>Myers, Gilliard, Trantham, Garvin, S. Williams and Toole</w:t>
      </w:r>
    </w:p>
    <w:p w:rsidR="00CB0D2D" w:rsidRDefault="00CB0D2D"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D2D" w:rsidRDefault="00CB0D2D" w:rsidP="006A7F55">
      <w:pPr>
        <w:tabs>
          <w:tab w:val="right" w:pos="5933"/>
        </w:tabs>
        <w:suppressAutoHyphens/>
      </w:pPr>
      <w:r>
        <w:t>S. Printed 3/6/19--H.</w:t>
      </w:r>
      <w:r>
        <w:tab/>
        <w:t>[SEC 3/7/19 1:27 PM]</w:t>
      </w:r>
    </w:p>
    <w:p w:rsidR="00CB0D2D" w:rsidRDefault="00CB0D2D"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CB0D2D" w:rsidRPr="00E55603" w:rsidRDefault="00CB0D2D" w:rsidP="00E5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0D2D" w:rsidRDefault="00CB0D2D"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D2D" w:rsidRPr="006D7AB6" w:rsidRDefault="00CB0D2D" w:rsidP="006D7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B0D2D" w:rsidRPr="00367F5C" w:rsidRDefault="00CB0D2D" w:rsidP="006D7AB6">
      <w:pPr>
        <w:rPr>
          <w:b/>
        </w:rPr>
      </w:pPr>
      <w:r w:rsidRPr="00367F5C">
        <w:rPr>
          <w:b/>
        </w:rPr>
        <w:t>Explanation of Fiscal Impact</w:t>
      </w:r>
    </w:p>
    <w:p w:rsidR="00CB0D2D" w:rsidRPr="00367F5C" w:rsidRDefault="00CB0D2D" w:rsidP="006D7AB6">
      <w:pPr>
        <w:rPr>
          <w:b/>
        </w:rPr>
      </w:pPr>
      <w:r w:rsidRPr="00367F5C">
        <w:rPr>
          <w:b/>
        </w:rPr>
        <w:t>Updated for Additional Agency Response on March 6, 2019</w:t>
      </w:r>
    </w:p>
    <w:p w:rsidR="00CB0D2D" w:rsidRPr="00367F5C" w:rsidRDefault="00CB0D2D" w:rsidP="006D7AB6">
      <w:pPr>
        <w:rPr>
          <w:b/>
        </w:rPr>
      </w:pPr>
      <w:r w:rsidRPr="00367F5C">
        <w:rPr>
          <w:b/>
        </w:rPr>
        <w:t>Amended by House Education and Public Works on February 28, 2019</w:t>
      </w:r>
    </w:p>
    <w:p w:rsidR="00CB0D2D" w:rsidRDefault="00CB0D2D" w:rsidP="006D7AB6">
      <w:r w:rsidRPr="00367F5C">
        <w:rPr>
          <w:b/>
        </w:rPr>
        <w:t>State Expenditure</w:t>
      </w:r>
    </w:p>
    <w:p w:rsidR="00CB0D2D" w:rsidRPr="00367F5C" w:rsidRDefault="00CB0D2D" w:rsidP="006D7AB6">
      <w:pPr>
        <w:rPr>
          <w:b/>
        </w:rPr>
      </w:pPr>
      <w:r>
        <w:tab/>
      </w:r>
      <w:r w:rsidRPr="00367F5C">
        <w:t>The following sections will affect state expenditures as follows: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sidRPr="00367F5C">
        <w:rPr>
          <w:rFonts w:cs="Times New Roman"/>
          <w:b/>
          <w:sz w:val="22"/>
        </w:rPr>
        <w:t xml:space="preserve">Section 4.  </w:t>
      </w:r>
      <w:r w:rsidRPr="00367F5C">
        <w:rPr>
          <w:rFonts w:cs="Times New Roman"/>
          <w:sz w:val="22"/>
        </w:rPr>
        <w:t xml:space="preserve">This section requires SDE to include </w:t>
      </w:r>
      <w:r w:rsidRPr="00367F5C">
        <w:rPr>
          <w:rFonts w:cs="Times New Roman"/>
          <w:bCs/>
          <w:sz w:val="22"/>
        </w:rPr>
        <w:t>in its board two non-</w:t>
      </w:r>
      <w:r w:rsidRPr="00367F5C">
        <w:rPr>
          <w:rFonts w:cs="Times New Roman"/>
          <w:sz w:val="22"/>
        </w:rPr>
        <w:t>voting advisory members.  One of the non-voting advisory members must be a public school student</w:t>
      </w:r>
      <w:r w:rsidRPr="00367F5C">
        <w:rPr>
          <w:rFonts w:cs="Times New Roman"/>
          <w:bCs/>
          <w:sz w:val="22"/>
        </w:rPr>
        <w:t xml:space="preserve">, and the other must be the current South Carolina Teacher of the Year.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State Department of Education.  </w:t>
      </w:r>
      <w:r w:rsidRPr="00367F5C">
        <w:rPr>
          <w:rFonts w:cs="Times New Roman"/>
          <w:sz w:val="22"/>
        </w:rPr>
        <w:t>SDE indicates that expenses associated with the two non-voting members can be managed within the agency’s current appropriations.  Therefore,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  </w:t>
      </w:r>
      <w:r w:rsidRPr="00367F5C">
        <w:rPr>
          <w:rFonts w:cs="Times New Roman"/>
          <w:sz w:val="22"/>
        </w:rPr>
        <w:t>This section requires the Office of the Governor to establish the Zero to Twenty Committee.  The committee must monitor the state education and workforce pipeline to continually determine the education and training levels required by the state’s employers, identify and recommend improvements regarding efficiency and cooperation of agencies and programs throughout the age zero to twenty education and workforce pipeline, and to report findings and recommendations to the Governor and General Assembly on a continuous basis.  The committee must consist of ten members with the Governor serving as chairman.  Members of the committee are entitled to per diem, mileage, and subsistence as provided by law for boards, commissions and committees.  Initial appointments must be made by August 1, 2020.  Before October 1, 2020, the committee must establish benchmarks.  Commerce must determine the percentage of residents in the state ages twenty-two through sixty-five who have completed a two or four-year degree or have received a nationally recognized certification.  The Department of Administration must assist with the creation of a publicly accessible website that reports the information pursuant to this section of the bill.  Before December 1, 2021, and annually thereafter, the committee must provide a comprehensive report to the Governor and General Assembly that identifies areas where state agencies and other publically funded entities are failing to meet the benchmarks identified in this section of the bill.  The Governor must hire an Executive Director and must appropriate staff to fulfil the provisions of this section of the bill.  This section takes effect upon the appropriation of funding by the General Assembly.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 xml:space="preserve">The agency indicates that this bill will increase </w:t>
      </w:r>
      <w:r>
        <w:rPr>
          <w:rFonts w:cs="Times New Roman"/>
          <w:sz w:val="22"/>
        </w:rPr>
        <w:t>general fund</w:t>
      </w:r>
      <w:r w:rsidRPr="00367F5C">
        <w:rPr>
          <w:rFonts w:cs="Times New Roman"/>
          <w:sz w:val="22"/>
        </w:rPr>
        <w:t xml:space="preserve"> expenses by approximately $716,000 in FY 2019-20 and each year thereafter.  Of this amount, approximately $616,000 is for 5 FTEs, which are an Executive Director, one Research Director, two Research analysts, and one Administrative Assistant.  Operating expenses are expected to total $100,000 for workstations, computers, software, and general office supplies for the new FTEs.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Administration.  </w:t>
      </w:r>
      <w:r w:rsidRPr="00367F5C">
        <w:rPr>
          <w:rFonts w:cs="Times New Roman"/>
          <w:sz w:val="22"/>
        </w:rPr>
        <w:t>The agency indicates that assisting the committee in creating a publicly accessible website will have no impact on the workload of its central administration or staff.  Therefore, this section of the bill will have no impact on the</w:t>
      </w:r>
      <w:r>
        <w:rPr>
          <w:rFonts w:cs="Times New Roman"/>
          <w:sz w:val="22"/>
        </w:rPr>
        <w:t xml:space="preserve"> general gund, other funds, or federal funds</w:t>
      </w:r>
      <w:r w:rsidRPr="00367F5C">
        <w:rPr>
          <w:rFonts w:cs="Times New Roman"/>
          <w:sz w:val="22"/>
        </w:rPr>
        <w: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Senate and House of Representatives.  </w:t>
      </w:r>
      <w:r w:rsidRPr="00367F5C">
        <w:rPr>
          <w:rFonts w:cs="Times New Roman"/>
          <w:sz w:val="22"/>
        </w:rPr>
        <w:t xml:space="preserve">Of the ten members of the Zero to Twenty Committee, three will be appointed by the Governor, three will be appointed by various representatives of the House, and three will be appointed by various representatives of the Senate.  The members will be entitled to mileage of $0.58 per mile and per diem of $25 a day, which will be paid from the appointing body.  These expenses will be managed within the budgets of the appointees’ respective legislative bodies.  Therefore, there is no expenditure impact for the House and the Senate.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6.  </w:t>
      </w:r>
      <w:r w:rsidRPr="00367F5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Education Initiative.  Commerce must work with SDE to design career pathways that connect students to postsecondary programs, degrees, or postsecondary credentials in high demand career fields.  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this section of the bill will increase </w:t>
      </w:r>
      <w:r>
        <w:rPr>
          <w:rFonts w:cs="Times New Roman"/>
          <w:sz w:val="22"/>
        </w:rPr>
        <w:t>general fund</w:t>
      </w:r>
      <w:r w:rsidRPr="00367F5C">
        <w:rPr>
          <w:rFonts w:cs="Times New Roman"/>
          <w:sz w:val="22"/>
        </w:rPr>
        <w:t xml:space="preserve"> expenses by $3,380,000 in FY 2019-20.  Of this amount, $3,280,000 is recurring, in which $3,000,000 is for professional development, certification attainment, and equipment for the required computer science courses.  The remaining $280,000 in recurring funds is for 2 FTEs, course materials and design costs for the development of the required computer science courses for Virtual SC. Non-recurring funds of $100,000 are needed every five years to implement the standards revision requirement change from seven to five years.  Further, SDE indicates that this section of the bill could increase recurring </w:t>
      </w:r>
      <w:r>
        <w:rPr>
          <w:rFonts w:cs="Times New Roman"/>
          <w:sz w:val="22"/>
        </w:rPr>
        <w:t>general fund</w:t>
      </w:r>
      <w:r w:rsidRPr="00367F5C">
        <w:rPr>
          <w:rFonts w:cs="Times New Roman"/>
          <w:sz w:val="22"/>
        </w:rPr>
        <w:t xml:space="preserve"> expenses of the agency by $120,000 in FY 2020-21 for 2 FTEs, materials, and course development to meet expected course enrollment demands.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7, 8, and 9.  </w:t>
      </w:r>
      <w:r w:rsidRPr="00367F5C">
        <w:rPr>
          <w:rFonts w:cs="Times New Roman"/>
          <w:sz w:val="22"/>
        </w:rPr>
        <w:t xml:space="preserve">These sections remove social studies from the statewide assessment program for grades three through eight and end-of-course tests for courses selected by the State Board of Education and approved by the Education Oversight Committee (EOC).  Also, these sections remove the standards based assessment in social studies for students in grades five through seven.  Additionally, these sections remove the United States history end-of-course examination that is required to receive a high school diploma.  Further, these sections remove the standards-based assessment in science for eighth grade.  These sections also require SDE to work with the assessment vendor to embed assessment items on the SC Ready reading and writing assessments that address the appropriate grade-level social studies standards beginning with the 2021-22 school year.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previously indicated that these sections of the bill will reduce </w:t>
      </w:r>
      <w:r>
        <w:rPr>
          <w:rFonts w:cs="Times New Roman"/>
          <w:sz w:val="22"/>
        </w:rPr>
        <w:t>general fund</w:t>
      </w:r>
      <w:r w:rsidRPr="00367F5C">
        <w:rPr>
          <w:rFonts w:cs="Times New Roman"/>
          <w:sz w:val="22"/>
        </w:rPr>
        <w:t xml:space="preserve"> expenses by $1,885,000 beginning in FY 2019-20 for eliminating the development, administration, and scoring of the statewide assessment for social studies in grades three through eight and eliminating the standards based assessment for social studies in grades five and seven.  We will update these sections of the impact statement if SDE provides a different response on this amendment.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Any cost savings resulting from eliminating the standards-based assessment in science for grade eight is pending, contingent upon a response from SDE.  Also, any expenditure impact associated with the requirement for SDE to work with the assessment vendor to embed assessment items on the SC Ready reading and writing assessments to address the appropriate grade-level social studies standards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10.  </w:t>
      </w:r>
      <w:r w:rsidRPr="00367F5C">
        <w:rPr>
          <w:rFonts w:cs="Times New Roman"/>
          <w:sz w:val="22"/>
        </w:rPr>
        <w:t>This section requires the Office of First Steps to School Readiness (First Steps) and SDE to report certain criteria for the South Carolina Child Early Reading Development and Education Program to the Speaker of the House and the President of the Senate before August 1, 2021.  The report must include a detailed plan for increasing the number of students serviced throughout the state, with an emphasis on districts located in Tier III and Tier IV counties as determined by the Job Tax Credit rankings pursuant to Section 12-6-3360.  First Steps and SDE must issue an additional report to the Speaker of the House and the President of the Senate before August 1, 2023, which updates the information originally reported in 2021.</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any expenses associated with determining high quality classrooms can be absorbed within current appropriations. Also, SDE currently collects and reports most of the data elements required pursuant to this section of the bill.  Therefore,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First Steps to School Readiness.  </w:t>
      </w:r>
      <w:r w:rsidRPr="00367F5C">
        <w:rPr>
          <w:rFonts w:cs="Times New Roman"/>
          <w:sz w:val="22"/>
        </w:rPr>
        <w:t>First Steps indicates that the provisions of this section of the bill requiring the agency to work with other organizations to prepare a report for the General Assembly and to develop a plan for increasing the number of children served throughout the state can be managed within current appropriations.  Therefore, this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11 and 12.  </w:t>
      </w:r>
      <w:r w:rsidRPr="00367F5C">
        <w:rPr>
          <w:rFonts w:cs="Times New Roman"/>
          <w:sz w:val="22"/>
        </w:rPr>
        <w:t>These sections require students to meet additional criteria in order to qualify for a Palmetto Fellows Scholarship or a LIFE Scholarship.  The additional criteria requires students to earn at least one unit of credit in mathematics or computer science and one unit of credit in English/language arts during the senior year, which may be accomplished by dual enrollment.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State Department of Education.</w:t>
      </w:r>
      <w:r w:rsidRPr="00367F5C">
        <w:rPr>
          <w:rFonts w:cs="Times New Roman"/>
          <w:sz w:val="22"/>
        </w:rPr>
        <w:t xml:space="preserve">  SDE indicates that these sections of the bill could increase </w:t>
      </w:r>
      <w:r>
        <w:rPr>
          <w:rFonts w:cs="Times New Roman"/>
          <w:sz w:val="22"/>
        </w:rPr>
        <w:t>general fund</w:t>
      </w:r>
      <w:r w:rsidRPr="00367F5C">
        <w:rPr>
          <w:rFonts w:cs="Times New Roman"/>
          <w:sz w:val="22"/>
        </w:rPr>
        <w:t xml:space="preserve"> expenses by $1,118,250 beginning in FY 2024-25.  This figure depends upon how the one unit of credit in mathematics or computer science and the one unit of credit in English/language arts are offered, assuming students take both courses for dual enrollment.  This estimate also assumes there are approximately 50,000 graduates in the state each year, with 6 percent, or 3,000 students being eligible for a Palmetto Fellows Scholarship.  Assuming all students choose to take both courses for dual enrollment credit at an average cost of $300 per course, total expenses would be approximately $1,800,000 beginning in FY 2024-25.  The state would cover a portion of the cost via the EFA dual credit add-on weight of 0.15 for a potential cost of $1,118,250.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for Technical and Comprehensive Education.  </w:t>
      </w:r>
      <w:r w:rsidRPr="00367F5C">
        <w:rPr>
          <w:rFonts w:cs="Times New Roman"/>
          <w:sz w:val="22"/>
        </w:rPr>
        <w:t xml:space="preserve">SBTCE indicates that any expenses associated with these sections can be managed within current appropriations.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13.  </w:t>
      </w:r>
      <w:r w:rsidRPr="00367F5C">
        <w:rPr>
          <w:rFonts w:cs="Times New Roman"/>
          <w:sz w:val="22"/>
        </w:rPr>
        <w:t xml:space="preserve">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assessment instruments and must require school districts to annually submit data requested by the department.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this section will increase </w:t>
      </w:r>
      <w:r>
        <w:rPr>
          <w:rFonts w:cs="Times New Roman"/>
          <w:sz w:val="22"/>
        </w:rPr>
        <w:t>general fund</w:t>
      </w:r>
      <w:r w:rsidRPr="00367F5C">
        <w:rPr>
          <w:rFonts w:cs="Times New Roman"/>
          <w:sz w:val="22"/>
        </w:rPr>
        <w:t xml:space="preserve"> expenses by $9,591,138 in FY 2019-20 for screening tools, storage and reporting system training, initial training for teachers, professional development for teachers, and diagnostic assessments for the required screening and interventions.  Further, </w:t>
      </w:r>
      <w:r>
        <w:rPr>
          <w:rFonts w:cs="Times New Roman"/>
          <w:sz w:val="22"/>
        </w:rPr>
        <w:t>general fund</w:t>
      </w:r>
      <w:r w:rsidRPr="00367F5C">
        <w:rPr>
          <w:rFonts w:cs="Times New Roman"/>
          <w:sz w:val="22"/>
        </w:rPr>
        <w:t xml:space="preserve"> expenses will increase by $5,559,000 in FY 2020-21 for additional screening and diagnostic tools.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15.  </w:t>
      </w:r>
      <w:r w:rsidRPr="00367F5C">
        <w:rPr>
          <w:rFonts w:cs="Times New Roman"/>
          <w:sz w:val="22"/>
        </w:rPr>
        <w:t xml:space="preserve">This section requires reading interventions to be evidence-based and follow the three tiers of the Response to Intervention framework.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16.  </w:t>
      </w:r>
      <w:r w:rsidRPr="00367F5C">
        <w:rPr>
          <w:rFonts w:cs="Times New Roman"/>
          <w:sz w:val="22"/>
        </w:rPr>
        <w:t>This section requires the coursework for higher education degrees in reading-literacy to be founded on scientifically based reading practices and evidence-based interventions, including how to use the data to identify struggling readers and inform instruction.</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Universities and Colleges.  </w:t>
      </w:r>
      <w:r w:rsidRPr="00367F5C">
        <w:rPr>
          <w:rFonts w:cs="Times New Roman"/>
          <w:sz w:val="22"/>
        </w:rPr>
        <w:t>This section is not expected to impact expenditures of universities and colleges.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17.  </w:t>
      </w:r>
      <w:r w:rsidRPr="00367F5C">
        <w:rPr>
          <w:rFonts w:cs="Times New Roman"/>
          <w:sz w:val="22"/>
        </w:rPr>
        <w:t>This section revises the requirements for supplemental instruction for struggling readers to include all related after school instruction.  This section also requires districts to provide at least thirty minutes of supplemental intervention by certified teachers who have a literacy add-on endorsement.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18.  </w:t>
      </w:r>
      <w:r w:rsidRPr="00367F5C">
        <w:rPr>
          <w:rFonts w:cs="Times New Roman"/>
          <w:sz w:val="22"/>
        </w:rPr>
        <w:t xml:space="preserve">This section amends requirements for assessments and screening to evaluate reading proficiency.  It also requires the intensity and duration of reading intervention to be appropriate to meet specific needs of each student to ensure that the student is on track to be reading on grade level by the end of the third grade.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this section of the bill will increase </w:t>
      </w:r>
      <w:r>
        <w:rPr>
          <w:rFonts w:cs="Times New Roman"/>
          <w:sz w:val="22"/>
        </w:rPr>
        <w:t>general fund</w:t>
      </w:r>
      <w:r w:rsidRPr="00367F5C">
        <w:rPr>
          <w:rFonts w:cs="Times New Roman"/>
          <w:sz w:val="22"/>
        </w:rPr>
        <w:t xml:space="preserve"> expenses by $2,397,784 in FY 2019-20 for screening and diagnostic tools for the required screening and interventions.  Further, </w:t>
      </w:r>
      <w:r>
        <w:rPr>
          <w:rFonts w:cs="Times New Roman"/>
          <w:sz w:val="22"/>
        </w:rPr>
        <w:t>general fund</w:t>
      </w:r>
      <w:r w:rsidRPr="00367F5C">
        <w:rPr>
          <w:rFonts w:cs="Times New Roman"/>
          <w:sz w:val="22"/>
        </w:rPr>
        <w:t xml:space="preserve"> expenses will increase by $1,389,750 in FY 2020-21 for additional screening and diagnostic tools.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19.  </w:t>
      </w:r>
      <w:r w:rsidRPr="00367F5C">
        <w:rPr>
          <w:rFonts w:cs="Times New Roman"/>
          <w:sz w:val="22"/>
        </w:rPr>
        <w:t>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  This section requires districts to report to SDE the number of appeals made by a parent or guardian regarding student retention, the number of appeals granted, and the student’s outcome in fourth grade.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highlight w:val="yellow"/>
        </w:rPr>
      </w:pPr>
      <w:r w:rsidRPr="00367F5C">
        <w:rPr>
          <w:rFonts w:cs="Times New Roman"/>
          <w:b/>
          <w:sz w:val="22"/>
        </w:rPr>
        <w:t xml:space="preserve">Section 20.  </w:t>
      </w:r>
      <w:r w:rsidRPr="00367F5C">
        <w:rPr>
          <w:rFonts w:cs="Times New Roman"/>
          <w:sz w:val="22"/>
        </w:rPr>
        <w:t>This section revises the responsibilities and professional development requirements for reading coaches and requires a reading/literacy coach to be employed in each elementary school if funding is provided by the General Assembly.  The State Board of Education must prescribe, by regulation, any coursework or professional development that a state-funded reading coach is required to successfully complete.  Local school districts must work in collaboration with SDE to offer the professional development courses at no charge to educators.  Beginning with the 2019-20 school year, as a condition for receiving the state appropriations for reading coaches, SDE must screen and approve the hiring of all reading coaches in a district that has more than one-third of its third grade students scoring at the lowest achievement level on the statewide summative English/language arts assessment.  Also, each reading coach employed in a district having more than one-third of its third grade students scoring at the lowest achievement level and the principal of the elementary school in which the reading coach is assigned must attend professional development training provided by SDE.  Beginning July 1, 2020, early childhood, elementary, and special education licensed teacher 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education program in preparing teachers to diagnose a child’s reading problems.  CHE must report its findings of the analysis and provide recommendations for improving teacher education programs to SDE and the General Assembly.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 since expenses will be incurred by the local school districts.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21.  </w:t>
      </w:r>
      <w:r w:rsidRPr="00367F5C">
        <w:rPr>
          <w:rFonts w:cs="Times New Roman"/>
          <w:sz w:val="22"/>
        </w:rPr>
        <w:t xml:space="preserve">This section provides the requirement to prepare students for the move from high school directly into public institutions of higher education by creating a uniform system of dual enrollment college courses offered to high school students by public two-year and four-year institutions of higher learning beginning in the 2020-21 school year.  CHE must convene the Advisory Committee on Academic Programs before September 1, 2020, to develop a statewide secondary to postsecondary articulation agreement among all school districts and all public institutions of higher learning in the state.  Effective July 1, 2022, public institutions of higher learning and public school districts may not enter individual articulation agreements.  Articulation agreements entered before July 1, 2022, are void.  However, coursework completed by students pursuant to those agreements must be considered acceptable for college credit.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for Technical and Comprehensive Education.  </w:t>
      </w:r>
      <w:r w:rsidRPr="00367F5C">
        <w:rPr>
          <w:rFonts w:cs="Times New Roman"/>
          <w:sz w:val="22"/>
        </w:rPr>
        <w:t xml:space="preserve">SBTCE indicates that any expenses associated with the study can be managed within current appropriations.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any expenses associated with this section can be absorbed within the agency’s current appropriations.  Therefore, this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22.  </w:t>
      </w:r>
      <w:r w:rsidRPr="00367F5C">
        <w:rPr>
          <w:rFonts w:cs="Times New Roman"/>
          <w:sz w:val="22"/>
        </w:rPr>
        <w:t>This section requires SDE, beginning with the 2020-21 school year, to track student performance from kindergarten through grade twelve in reading and mathematics along a common, consistent scale that is nationally recognized and approved by EOC.  This section further outlines the requirements of SDE in providing resources to parents and teachers.  Before, the 2020-21 school year, SDE, local schools, and districts must identify and administer assessments that can be linked to common, consistent scales by grade level.  Before, January 1, 2021, SDE and SCBTE must establish Lexile and Quantile scores and high school equivalency assessment thresholds that serve as common minimum admission scores and must provide guarantees that students with sufficient scores may not be required to attend or enroll in reading or mathematics remediation at the postsecondary level.</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Education Oversight Committee.  </w:t>
      </w:r>
      <w:r w:rsidRPr="00367F5C">
        <w:rPr>
          <w:rFonts w:cs="Times New Roman"/>
          <w:sz w:val="22"/>
        </w:rPr>
        <w:t xml:space="preserve">The agency indicates that it can fulfill any and all responsibilities that may result from this section of the bill within current appropriations.  Therefore, this section of the bill will have no expenditure impact on the agency.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this section will increase </w:t>
      </w:r>
      <w:r>
        <w:rPr>
          <w:rFonts w:cs="Times New Roman"/>
          <w:sz w:val="22"/>
        </w:rPr>
        <w:t>general fund</w:t>
      </w:r>
      <w:r w:rsidRPr="00367F5C">
        <w:rPr>
          <w:rFonts w:cs="Times New Roman"/>
          <w:sz w:val="22"/>
        </w:rPr>
        <w:t xml:space="preserve"> expenses by $2,782,592 in FY 2019-20 and FY 2020-21 for 1 new FTE, licenses for Lexile and Quantile reporting, programming for Lexile and Quantile reporting, and extensive training.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23.  </w:t>
      </w:r>
      <w:r w:rsidRPr="00367F5C">
        <w:rPr>
          <w:rFonts w:cs="Times New Roman"/>
          <w:sz w:val="22"/>
        </w:rPr>
        <w:t xml:space="preserve">This section allows public two-year institutions of higher education to provide required remedial courses to eligible persons who earn a high school diploma or high school equivalency credential from a public school in the state, beginning August 1, 2024.  The individual must be twenty-one years of age or less and lack the necessary reading, mathematics, or English skills required to enroll in a credit-bearing course in a public postsecondary institution.  All instructional costs of providing the remediation, for up to one academic year, must be paid for by the public school district from which the student earned his high school equivalency credential.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24.  </w:t>
      </w:r>
      <w:r w:rsidRPr="00367F5C">
        <w:rPr>
          <w:rFonts w:cs="Times New Roman"/>
          <w:sz w:val="22"/>
        </w:rPr>
        <w:t>This section amends the provisions requiring RFA to develop, implement, and maintain a universal identification system that includes information for measuring the continuous improvement of state public education system and the college and career readiness and success of its graduates.  The section is amended to remove the reference to without the need for remediation with respect to reporting on students entering postsecondary education.</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Revenue and Fiscal Affairs Office.  </w:t>
      </w:r>
      <w:r w:rsidRPr="00367F5C">
        <w:rPr>
          <w:rFonts w:cs="Times New Roman"/>
          <w:sz w:val="22"/>
        </w:rPr>
        <w:t xml:space="preserve">This section does not affect requirements of the system and will not impact expenditures for the agency.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25.  </w:t>
      </w:r>
      <w:r w:rsidRPr="00367F5C">
        <w:rPr>
          <w:rFonts w:cs="Times New Roman"/>
          <w:sz w:val="22"/>
        </w:rPr>
        <w:t>This section requires SDE, in collaboration with the current Education and Economic Development Act Coordinating Council to develop a career pathways system to replace the current career cluster system.</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career pathways system must: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public education and postsecondary education systems and the career and technology services provided within and across program providers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and regional workforce needs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teachers, parents, and families with general information about career pathways and with strategies to support students in acquiring the academic, employability, and technical skills that employers demand</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Promote the involvement and cooperative effort of parents, teachers, and school counselors in assisting students in making these choices, in setting career goals, and in developing individual graduation plans to achieve these goals.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developing the career pathways system, SDE must develop a curriculum. The curriculum must: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content standards, organized around the career pathways system and system of career clusters aligned with state and regional workforce needs as determined by Commerce.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both strong academics and real world problem solving skills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individualized educational, academic, and career-oriented choices and greater exposure to career information and opportunities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further requires districts to assist students by establishing a foundation for career pathways by grade level.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of Education.  </w:t>
      </w:r>
      <w:r w:rsidRPr="00367F5C">
        <w:rPr>
          <w:rFonts w:cs="Times New Roman"/>
          <w:sz w:val="22"/>
        </w:rPr>
        <w:t xml:space="preserve">SDE indicates that this section of the bill could increase non-recurring </w:t>
      </w:r>
      <w:r>
        <w:rPr>
          <w:rFonts w:cs="Times New Roman"/>
          <w:sz w:val="22"/>
        </w:rPr>
        <w:t>general fund</w:t>
      </w:r>
      <w:r w:rsidRPr="00367F5C">
        <w:rPr>
          <w:rFonts w:cs="Times New Roman"/>
          <w:sz w:val="22"/>
        </w:rPr>
        <w:t xml:space="preserve"> expenses by $750,000 for providing the required resources to parents on improving student growth.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for Technical and Comprehensive Education.  </w:t>
      </w:r>
      <w:r w:rsidRPr="00367F5C">
        <w:rPr>
          <w:rFonts w:cs="Times New Roman"/>
          <w:sz w:val="22"/>
        </w:rPr>
        <w:t xml:space="preserve">SBTCE indicates that any expenses associated with participation in the development of a career pathways system can be managed within current appropriations.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26.  </w:t>
      </w:r>
      <w:r w:rsidRPr="00367F5C">
        <w:rPr>
          <w:rFonts w:cs="Times New Roman"/>
          <w:sz w:val="22"/>
        </w:rPr>
        <w:t>This section requires SDE to replace the current career cluster requirements to develop programs of study under each career pathway beginning with the 2020-21 school year.  In developing programs of study, SDE must emphasize the high-skill and in-demand pathways that the state Workforce Innovation and Opportunity Act plan and Coordinating Council for Workforce Development have identified as critical to the state’s workforce development system.  Before August 1, 2021, SDE, in collaboration with the Education and Economic Development Act Coordinating Council, must develop a pathway certification process for high schools and postsecondary institutions.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bCs/>
          <w:sz w:val="22"/>
        </w:rPr>
        <w:t xml:space="preserve">State Department of Education.  </w:t>
      </w:r>
      <w:r w:rsidRPr="00367F5C">
        <w:rPr>
          <w:rFonts w:cs="Times New Roman"/>
          <w:sz w:val="22"/>
        </w:rPr>
        <w:t>SDE indicates that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27.  </w:t>
      </w:r>
      <w:r w:rsidRPr="00367F5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two years.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28.  </w:t>
      </w:r>
      <w:r w:rsidRPr="00367F5C">
        <w:rPr>
          <w:rFonts w:cs="Times New Roman"/>
          <w:sz w:val="22"/>
        </w:rPr>
        <w:t xml:space="preserve">This section requires the SCBTE, before August 1, 2021, to establish common minimum admission scores for institutions within its jurisdiction that may differ based on areas of study for programs that award credit toward a degree, certificate, or diploma.  Colleges must provide information regarding continuing education programs and other programs that do not award credit toward a degree, certificate, or diploma for individuals who do not meet the minimum scores.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29.  </w:t>
      </w:r>
      <w:r w:rsidRPr="00367F5C">
        <w:rPr>
          <w:rFonts w:cs="Times New Roman"/>
          <w:sz w:val="22"/>
        </w:rPr>
        <w:t xml:space="preserve">This section amends the requirements for tuition assistance to attend a technical college of this state or a public two-year institution of higher learning.  A student enrolled in a noncredit program that awards a nationally recognized business or industry credential as defined by SCTBE will be eligible for tuition assistance, provided that the student has graduated from high school or earned an equivalent high school credential within seven years of first entering the ninth grade.  In addition, students enrolled in a program awarding college credit must complete a Free Application for Federal Student Aid.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SBTCE indicates that this section of the bill will have no expenditure impact on the agency.  This section may shift a portion of student awards from credit to non-credit but it will not affect overall expenses.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30.  </w:t>
      </w:r>
      <w:r w:rsidRPr="00367F5C">
        <w:rPr>
          <w:rFonts w:cs="Times New Roman"/>
          <w:sz w:val="22"/>
        </w:rPr>
        <w:t>This section creates a tax credit for taxes imposed in Chapter 6 of Title 12 for a taxpayer who employs a public school grade 6-12 teacher as in intern for no less than sixty and no more than eighty hours each calendar year.  The agreement must be registered with SDE, and the internship must be approved by the school district in which the teacher is employed based on criteria provided by SDE.  The Department of Revenue (DOR) must prescribe a form to claim the credit that provides sufficient information for the proper administration of the credit.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Revenue.  </w:t>
      </w:r>
      <w:r w:rsidRPr="00367F5C">
        <w:rPr>
          <w:rFonts w:cs="Times New Roman"/>
          <w:sz w:val="22"/>
        </w:rPr>
        <w:t>DOR has processes in place to develop new tax forms annually, and therefore, this provision is not expected to have an expenditure impact for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31.  </w:t>
      </w:r>
      <w:r w:rsidRPr="00367F5C">
        <w:rPr>
          <w:rFonts w:cs="Times New Roman"/>
          <w:sz w:val="22"/>
        </w:rPr>
        <w:t>This section directs SCBTE and the State Board of Education to provide a report to the General Assembly before July 1, 2020, that delineates the following:</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How to best transfer adult basic education and adult secondary education from the State Board of Education to SCBTE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How to best use Career and Technology Centers owned and operated by local school districts and technical college facilities in order to provide improved and updated career and technical education</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for Technical and Comprehensive Education.  </w:t>
      </w:r>
      <w:r w:rsidRPr="00367F5C">
        <w:rPr>
          <w:rFonts w:cs="Times New Roman"/>
          <w:sz w:val="22"/>
        </w:rPr>
        <w:t xml:space="preserve">SBTCE indicates that any expenses associated with the report pursuant to this section can be managed within current appropriations.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of Education.  </w:t>
      </w:r>
      <w:r w:rsidRPr="00367F5C">
        <w:rPr>
          <w:rFonts w:cs="Times New Roman"/>
          <w:sz w:val="22"/>
        </w:rPr>
        <w:t>SDE indicates that any expenses associated with preparing the report pursuant to this section of the bill can be managed within the agency’s current appropriations.  Therefore, this section will have no expenditure impact on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34.  </w:t>
      </w:r>
      <w:r w:rsidRPr="00367F5C">
        <w:rPr>
          <w:rFonts w:cs="Times New Roman"/>
          <w:sz w:val="22"/>
        </w:rPr>
        <w:t>This section allows educator preparation programs housed within an institute of higher education to submit a separate and distinct educator preparation program for alternative preparation to the State Board of Education for approval.  SDE must report the number of individuals employed in the state, by district, with certificates issued by institute of higher education alternative programs to the State Board of Education and the General Assembly before March 31</w:t>
      </w:r>
      <w:r w:rsidRPr="00367F5C">
        <w:rPr>
          <w:rFonts w:cs="Times New Roman"/>
          <w:sz w:val="22"/>
          <w:vertAlign w:val="superscript"/>
        </w:rPr>
        <w:t>st</w:t>
      </w:r>
      <w:r w:rsidRPr="00367F5C">
        <w:rPr>
          <w:rFonts w:cs="Times New Roman"/>
          <w:sz w:val="22"/>
        </w:rPr>
        <w:t xml:space="preserve"> annually.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while the language in this section of the bill does not require the creation of a new office, the agency believes a new office would best accomplish the requirements set forth in this section.  Based on this, the agency indicates that this section will increase </w:t>
      </w:r>
      <w:r>
        <w:rPr>
          <w:rFonts w:cs="Times New Roman"/>
          <w:sz w:val="22"/>
        </w:rPr>
        <w:t>general fund</w:t>
      </w:r>
      <w:r w:rsidRPr="00367F5C">
        <w:rPr>
          <w:rFonts w:cs="Times New Roman"/>
          <w:sz w:val="22"/>
        </w:rPr>
        <w:t xml:space="preserve"> expenses by $1,100,353 in FY 2019-20.  Of this amount, $365,278 is for 4 FTEs, including a new director for the new office.  The remaining $735,075 is for procurement of an educator preparation data system, equipment, and operating expenses.  Additionally, this section will increase </w:t>
      </w:r>
      <w:r>
        <w:rPr>
          <w:rFonts w:cs="Times New Roman"/>
          <w:sz w:val="22"/>
        </w:rPr>
        <w:t>general fund</w:t>
      </w:r>
      <w:r w:rsidRPr="00367F5C">
        <w:rPr>
          <w:rFonts w:cs="Times New Roman"/>
          <w:sz w:val="22"/>
        </w:rPr>
        <w:t xml:space="preserve"> expenses by $415,278 in FY 2020-21 and each year thereafter for personnel and operating expenses.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35.  </w:t>
      </w:r>
      <w:r w:rsidRPr="00367F5C">
        <w:rPr>
          <w:rFonts w:cs="Times New Roman"/>
          <w:sz w:val="22"/>
        </w:rPr>
        <w:t>This section requires the State Board of Education to promulgate regulations regarding a cyclical evaluation process for all approved teacher educator programs.  The cyclical evaluation period must be no longer than five years.  The regulations must list requirements for approval and must include evidence of annual successful teaching experience of educators differentiated by program.  The regulations must include a process for revocation of program approval.</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is addressed in Section 34.</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36.  </w:t>
      </w:r>
      <w:r w:rsidRPr="00367F5C">
        <w:rPr>
          <w:rFonts w:cs="Times New Roman"/>
          <w:sz w:val="22"/>
        </w:rPr>
        <w:t>This section directs the State Board of Education, with assistance from SDE, CHE, and RFA, to develop and annually publish before November 1</w:t>
      </w:r>
      <w:r w:rsidRPr="00367F5C">
        <w:rPr>
          <w:rFonts w:cs="Times New Roman"/>
          <w:sz w:val="22"/>
          <w:vertAlign w:val="superscript"/>
        </w:rPr>
        <w:t>st</w:t>
      </w:r>
      <w:r w:rsidRPr="00367F5C">
        <w:rPr>
          <w:rFonts w:cs="Times New Roman"/>
          <w:sz w:val="22"/>
        </w:rPr>
        <w:t xml:space="preserve"> an online report card known as the “South Carolina Teacher Preparation Report Card”.  The report card must evaluate the ability of educator preparation programs, including alternative programs, to train new teachers for success in classrooms.  The report card must include data on an expansive list of measures.  SDE, each educator preparation program, and each school district must report any data as requested by the State Board of Education to complete the evaluation.</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The expenditure impact of this section is addressed in Section 34.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highlight w:val="yellow"/>
        </w:rPr>
      </w:pPr>
      <w:r w:rsidRPr="00367F5C">
        <w:rPr>
          <w:rFonts w:cs="Times New Roman"/>
          <w:b/>
          <w:sz w:val="22"/>
        </w:rPr>
        <w:t xml:space="preserve">Revenue and Fiscal Affairs Office.  </w:t>
      </w:r>
      <w:r w:rsidRPr="00367F5C">
        <w:rPr>
          <w:rFonts w:cs="Times New Roman"/>
          <w:sz w:val="22"/>
        </w:rPr>
        <w:t>RFA anticipates that the provisions of this section can be accomplished within existing appropriations.  Therefore, this section of the bill is not expected to have an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37.  </w:t>
      </w:r>
      <w:r w:rsidRPr="00367F5C">
        <w:rPr>
          <w:rFonts w:cs="Times New Roman"/>
          <w:sz w:val="22"/>
        </w:rPr>
        <w:t>This section requires SDE to provide each college of education and state-approved educator preparation program with information regarding it graduates before December 1</w:t>
      </w:r>
      <w:r w:rsidRPr="00367F5C">
        <w:rPr>
          <w:rFonts w:cs="Times New Roman"/>
          <w:sz w:val="22"/>
          <w:vertAlign w:val="superscript"/>
        </w:rPr>
        <w:t>st</w:t>
      </w:r>
      <w:r w:rsidRPr="00367F5C">
        <w:rPr>
          <w:rFonts w:cs="Times New Roman"/>
          <w:sz w:val="22"/>
        </w:rPr>
        <w:t xml:space="preserve"> annually.  The information must include extensive criteria.  Information provided to a college of education or educator preparation program pursuant to this section of the bill is not subject to the provisions of the Freedom of Information Act.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is addressed in Section 34.</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38.  </w:t>
      </w:r>
      <w:r w:rsidRPr="00367F5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39.  </w:t>
      </w:r>
      <w:r w:rsidRPr="00367F5C">
        <w:rPr>
          <w:rFonts w:cs="Times New Roman"/>
          <w:sz w:val="22"/>
        </w:rPr>
        <w:t xml:space="preserve">This section requires that the 1.000 figure in the state minimum salary schedule to be $35,000.  Also, an educator’s base salary must include the National Board Supplement.  Salary increases must be based on funding provided by the General Assembly in the annual appropriations act and provided through adjustments in the salary schedule to educators identified by SDE as eligible to receive the EIA teacher salary supplement during FY 2018-19 as reported to RFA.  Additionally, this section requires the starting salary for a teacher who has no years of experience and a bachelor’s degree to be at least $35,000 beginning in FY 2019-20.  The General Assembly must establish the starting teacher salary each year in the annual appropriations bill.  The salary schedule and Education Finance Act inflation factor must be determined in the annual General Appropriation Act.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Based upon data provided by SDE, increasing the minimum teacher salary from $32,000 to $35,000 will increase expenses by $44,882,000 or $58,909,000, depending upon whether the EIA or EFA method is chosen.  Under the EFA method, the state assumes 70 percent of the expenses, which is approximately $44,882,000, including fringe.  Under the EIA method, the state is responsible for all expenses, which is approximately $58,909,000, including fringe.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41.  </w:t>
      </w:r>
      <w:r w:rsidRPr="00367F5C">
        <w:rPr>
          <w:rFonts w:cs="Times New Roman"/>
          <w:sz w:val="22"/>
        </w:rPr>
        <w:t>This section defines a full-time certified classroom teacher as a full-time teacher who is on a continuing contract status and is highly effective as determined by the state’s educator evaluation system.  This definition is pursuant to the tax credit in Section 41.</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this section will have no expenditure impact on the agency.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42.  </w:t>
      </w:r>
      <w:r w:rsidRPr="00367F5C">
        <w:rPr>
          <w:rFonts w:cs="Times New Roman"/>
          <w:sz w:val="22"/>
        </w:rPr>
        <w:t xml:space="preserve">This section allows the board of trustees of a local school district to authorize daily mileage reimbursement for a teacher who must travel more than twenty-five miles each way between his established domicile and school.  This reimbursement may not exceed the existing federal reimbursement rate for mileage.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44.  </w:t>
      </w:r>
      <w:r w:rsidRPr="00367F5C">
        <w:rPr>
          <w:rFonts w:cs="Times New Roman"/>
          <w:sz w:val="22"/>
        </w:rPr>
        <w:t xml:space="preserve">This section allows the State Board of Education to exempt school districts from state laws, policies, and regulations that hinder the implementation of competency-based education.  School districts that wish to obtain an exemption must submit a waiver application to the State Board of Education.  The waiver must be on a format developed by SDE.  Also, CHE and SBTCE must establish policies to provide fair and equitable access to institutions of higher education and technical colleges, as well, as scholarships and financial aid for graduates of schools implementing innovative school models and using non-traditional diplomas and transcripts.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45.  </w:t>
      </w:r>
      <w:r w:rsidRPr="00367F5C">
        <w:rPr>
          <w:rFonts w:cs="Times New Roman"/>
          <w:sz w:val="22"/>
        </w:rPr>
        <w:t xml:space="preserve">This section requires the faculty and principal of schools that receive below average or unsatisfactory ratings to 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Department of Mental Health, DEW, and law enforcement.  Once the revised plan is developed, the district superintendent and the local board of trustees must review the plan to determine if it focuses on strategies to increase student academic performance and college and career readiness.  The State Board of Education must review and approve the plan and supporting strategies.  The approved plan must be submitted to SDE and posted on the respective websites of SDE, the school, and the district.  The district superintendent and local board of trustees must submit updates on implementation of the plan to SDE annually.  The reports must be provided to the State 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provides that a school receiving an overall rating of unsatisfactory for three out of four years is considered to be chronically underperforming.  Chronically underperforming schools must following steps set forth in this section.  Also, districts are deemed to be in a state of emergency when the majority of students in the district attend schools with an overall rating of below average or unsatisfactory.  This section further provides the steps that must be taken once a district is declared to be in a state of emergency.  The State Superintendent must make all personnel decisions for reconstituted schools and must have the authority to determine whether to terminate school staff.</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schools placed in the Transformation School District.  The State Superintendent must develop a transition plan for schools placed in the Transformation School District whose local districts have not been dissolved or consolidated.  Absent an appropriation in the 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the expenditure impact of this section is undetermined and will depend upon the number of school districts within the Transformation School District.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Social Services.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Mental Health.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Employment and Workforce.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46.  </w:t>
      </w:r>
      <w:r w:rsidRPr="00367F5C">
        <w:rPr>
          <w:rFonts w:cs="Times New Roman"/>
          <w:sz w:val="22"/>
        </w:rPr>
        <w:t>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whether to recommend a district for merger or entrance into a shared services agreement with another district: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an average daily membership of fewer than 1,500 students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been declared to be in fiscal watch, caution, or emergency status within the last five years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or a school within a district, has been denied accreditation, or has been placed on probation by it accreditor</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 majority of students within the district attend schools that received below average or unsatisfactory on their report cards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combination of the aforementioned items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and how any countywide district should be consolidated with districts in contiguous counties to form a regional school district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school districts could be merged to mirror the service areas of their respective technical colleges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additional factors that the Superintendent considers appropriate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any expenses related to the development of the plan and reporting requirements pursuant to this section of the bill can be managed within the agency’s current appropriations.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47.  </w:t>
      </w:r>
      <w:r w:rsidRPr="00367F5C">
        <w:rPr>
          <w:rFonts w:cs="Times New Roman"/>
          <w:sz w:val="22"/>
        </w:rPr>
        <w:t>This section allows a local board of trustees to require additional units of credit for a high school diploma beginning with students entering ninth grade in the 2020-21 school year.</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48.  </w:t>
      </w:r>
      <w:r w:rsidRPr="00367F5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requires a local school board to adopt policies regarding nepotism.  A local school board that seeks a waiver pursuant to this section must submit a written waiver request to the State Board of Education.  The State Board of Education may grant or deny a waiver request, or grant a waiver request subject to specific modifications in the waiver request.  After June 30, 2020, a person who has a family member serving on a local school board 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the local school board.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request that SEC conduct a hearing concerning the violation by a board member of a conflict of interest provision.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requires SDE or another public school accrediting agency to notify the State Board of Education upon placing any district or school on the level of accreditation that immediately precedes the loss of accreditation for school governance reasons.  The notice must include the reason for the decision of the accrediting agency.  The provisions of this section of the bill apply only to a local school district or school that is placed on the level of accreditation immediately preceding loss of accreditation after July 1, 2020.</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this section will increase </w:t>
      </w:r>
      <w:r>
        <w:rPr>
          <w:rFonts w:cs="Times New Roman"/>
          <w:sz w:val="22"/>
        </w:rPr>
        <w:t>general fund</w:t>
      </w:r>
      <w:r w:rsidRPr="00367F5C">
        <w:rPr>
          <w:rFonts w:cs="Times New Roman"/>
          <w:sz w:val="22"/>
        </w:rPr>
        <w:t xml:space="preserve"> expenses by $9,150 beginning in FY 2019-20 for a hearing officer and court reporter.  The agency estimates one hearing per year.</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Since trustees and school officials currently fall within the jurisdiction of SEC,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Section 49.  </w:t>
      </w:r>
      <w:r w:rsidRPr="00367F5C">
        <w:rPr>
          <w:rFonts w:cs="Times New Roman"/>
          <w:sz w:val="22"/>
        </w:rPr>
        <w:t xml:space="preserve">This section requires a registered institution of higher learning to adhere to the same report card and school rating provisions as that of the South Carolina Public Charter School District.  </w:t>
      </w:r>
      <w:r w:rsidRPr="00367F5C">
        <w:rPr>
          <w:rFonts w:cs="Times New Roman"/>
          <w:b/>
          <w:sz w:val="22"/>
        </w:rPr>
        <w:t xml:space="preserv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50.  </w:t>
      </w:r>
      <w:r w:rsidRPr="00367F5C">
        <w:rPr>
          <w:rFonts w:cs="Times New Roman"/>
          <w:sz w:val="22"/>
        </w:rPr>
        <w:t xml:space="preserve">This section requires trustees and school officials to comply with provisions of Articles 1, 7, 11, and 13 of Chapter 11, Title 8.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State Department of Education.</w:t>
      </w:r>
      <w:r w:rsidRPr="00367F5C">
        <w:rPr>
          <w:rFonts w:cs="Times New Roman"/>
          <w:sz w:val="22"/>
        </w:rPr>
        <w:t xml:space="preserve">  SDE indicates that this section will have no expenditure impact on the agency.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Since trustees and school officials currently fall within the jurisdiction of SEC,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51.  </w:t>
      </w:r>
      <w:r w:rsidRPr="00367F5C">
        <w:rPr>
          <w:rFonts w:cs="Times New Roman"/>
          <w:sz w:val="22"/>
        </w:rPr>
        <w:t>This section requires the State Board of Education to notify SEC, by July 1 annually, of any local school board member that has not complied with the provisions of Section 59-19-45 pertaining to orientation of school district boards of trustees. Local school board members who fail to successfully complete the training program must be considered to be in violation of the State Ethics Act and must be assessed a civil penalty as follows: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$100 is imposed if the training is not completed pursuant to the provision set forth in this section of the bill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 per day for the first ten days after notice has been provided, and a $100 fine is imposed for each additional calendar day in which the training is not completed.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These civil penalties may not exceed $5,000</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the maximum civil penalty has been levied and the required report has not been filed, the following actions must be taken:</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First offense – guilty of a misdemeanor triable in magistrates court and, upon conviction, must be fined not more than $500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Second offense – guilty of a misdemeanor triable in magistrates court and, upon conviction, must be fines not less than $2,500 dollars nor more than $5,000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Third and subsequent offenses – guilty of a misdemeanor triable in magistrates court and, upon conviction, must be fined not more than $5,000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 xml:space="preserve">SEC indicates that any additional responsibilities resulting from this section of the bill can be managed within current appropriations, assuming the agency is not required to provide the training program to school officials.  Therefore, this section of the bill is not expected to have an expenditure impact on the agency.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52.  </w:t>
      </w:r>
      <w:r w:rsidRPr="00367F5C">
        <w:rPr>
          <w:rFonts w:cs="Times New Roman"/>
          <w:sz w:val="22"/>
        </w:rPr>
        <w:t>This section establishes protocol and appropriate justification for the Governor to remove a local school board member or trustee from office.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The Office of the Governor indicates that this section of the bill requires the agency to perform activities that will be conducted within the normal course of business.  Therefore,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53.  </w:t>
      </w:r>
      <w:r w:rsidRPr="00367F5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member within one year after his election, reelection, or appointment.  By December 31, 2019, the State Board of Education must adopt a model training program for training local school board members.  A local school board must adopt a local training program applicable within three months after adoption of the model training program by the State Board of Education.  A local school board must submit a copy of its local code of ethics and subsequent revisions to SDE within thirty days of adoption.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54.  </w:t>
      </w:r>
      <w:r w:rsidRPr="00367F5C">
        <w:rPr>
          <w:rFonts w:cs="Times New Roman"/>
          <w:sz w:val="22"/>
        </w:rPr>
        <w:t xml:space="preserve">This section provides that the Governor may remove a member of a school district board of trustees in a case involving fraud, misappropriation of funds, nepotism, or violation of election or procurement laws.  The Governor and State Superintendent must appoint members to fill vacancies.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This Office of the Governor indicates that this section of the bill requires the agency to perform activities that will be conducted within the normal course of business.  Therefore,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55.  </w:t>
      </w:r>
      <w:r w:rsidRPr="00367F5C">
        <w:rPr>
          <w:rFonts w:cs="Times New Roman"/>
          <w:sz w:val="22"/>
        </w:rPr>
        <w:t xml:space="preserve">This section requires SDE to post on its website all reports, studies, published findings, memoranda, guidelines, rules and other documents concerning implementation of programs and initiatives as may be requested by the Senate Education Committee or the House Education and Public Works Committee.  These reports and findings must be posted within twenty-four hours after being made public.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56.  </w:t>
      </w:r>
      <w:r w:rsidRPr="00367F5C">
        <w:rPr>
          <w:rFonts w:cs="Times New Roman"/>
          <w:sz w:val="22"/>
        </w:rPr>
        <w:t>This section amends the provisions requiring a school district board of trustees to adopt rules that must be met by all pupils regarding standards of achievement and standards of conduct to align with applicable federal and state accountability requirements.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57.  </w:t>
      </w:r>
      <w:r w:rsidRPr="00367F5C">
        <w:rPr>
          <w:rFonts w:cs="Times New Roman"/>
          <w:sz w:val="22"/>
        </w:rPr>
        <w:t>This section repeals Article, 15, Chapter 18, Title 59, which provides for the intervention and assistance of schools and districts with below average, at risk, or unsatisfactory ratings.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58.  </w:t>
      </w:r>
      <w:r w:rsidRPr="00367F5C">
        <w:rPr>
          <w:rFonts w:cs="Times New Roman"/>
          <w:sz w:val="22"/>
        </w:rPr>
        <w:t>This section repeals Section 59-59-30, which references that the Education and Economic Development Council pursuant to section 59-59-170 must cease to exist.  Section 59-59-170 was repealed by Act 149 of 2014.  The duties of the Education and Economic Development Coordinating Council are stated in Section 59-59-175.</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State Department of Education.</w:t>
      </w:r>
      <w:r w:rsidRPr="00367F5C">
        <w:rPr>
          <w:rFonts w:cs="Times New Roman"/>
          <w:sz w:val="22"/>
        </w:rPr>
        <w:t xml:space="preserve">  SDE indicates that this section will have no expenditure impact on the agency. </w:t>
      </w:r>
    </w:p>
    <w:p w:rsidR="00CB0D2D" w:rsidRPr="00367F5C" w:rsidRDefault="00CB0D2D" w:rsidP="006D7AB6">
      <w:pPr>
        <w:rPr>
          <w:b/>
        </w:rPr>
      </w:pPr>
      <w:r w:rsidRPr="00367F5C">
        <w:rPr>
          <w:b/>
        </w:rPr>
        <w:t>State Reve</w:t>
      </w:r>
      <w:r w:rsidRPr="00367F5C">
        <w:rPr>
          <w:rStyle w:val="Heading2Char"/>
        </w:rPr>
        <w:t>n</w:t>
      </w:r>
      <w:r w:rsidRPr="00367F5C">
        <w:rPr>
          <w:b/>
        </w:rPr>
        <w:t>ue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following sections will affect state revenue as follows: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30.</w:t>
      </w:r>
      <w:r w:rsidRPr="00367F5C">
        <w:rPr>
          <w:rFonts w:cs="Times New Roman"/>
          <w:sz w:val="22"/>
        </w:rPr>
        <w:t xml:space="preserve">  This section creates a tax credit for taxes imposed in Chapter 6 of Title 12 for a taxpayer who employs a public school grade 6-12 teacher as in intern for no less than sixty and no more than eighty hours each calendar year.  The agreement must be registered with SDE, and the internship must be approved by the school district in which the teacher is employed based on criteria provided by SDE.  We have requested input from SDE regarding the interpretation of qualifying jobs and will amend this analysis if necessary.  Pursuant to Section12-6-3310, the credit is nonrefundable and may only be used in the year generated, since the new section does not specify otherwise.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There are approximately 41,500 public school teachers categorized as classroom teachers.  This figure excludes prekindergarten, kindergarten, and specialist teachers since the teacher must be a grade 6-12 public school teacher to qualify for the tax credit.  Assuming that the 41,500 classroom teachers are distributed across grades 1-12, we would estimate that approximately 24,000 teachers teach in grades 6-12.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In order to estimate the number of teachers who work in an internship that may qualify for the credit we reviewed data from the U.S. Department of Education, National Center for Education Statistics, National Teacher and Principal Survey, "Public School Teacher Data File," 2015–16.  This survey indicates that for the South Census region, which includes South Carolina, approximately 30.2 percent of teachers earn compensation during the summer.  Of those, approximately 15.1 percent have a non-school job.  The bill specifies that the internship is to increase the number of teachers who understand the skills and abilities needed for twenty first century jobs.  Therefore, we expect that the approved internships will be outside the teaching profession and apply to the 15.1 percent of teachers with other jobs.  If SDE approves a broader range of jobs than we have anticipated, this analysis may under estimate the potential impact.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Multiplying 24,000 by 15.1 percent would indicate that approximately 3,624 teachers may work in a position that would qualify as an internship.  Multiplying 3,624 potential internships by $2,000 results in potential credits of $7,248,000.  The bill is effective upon approval of the Governor.  If the bill is enacted prior to December 31, 2019, this provision would affect tax year 2019.  Therefore, this section may reduce </w:t>
      </w:r>
      <w:r>
        <w:rPr>
          <w:rFonts w:cs="Times New Roman"/>
          <w:sz w:val="22"/>
        </w:rPr>
        <w:t>general fund</w:t>
      </w:r>
      <w:r w:rsidRPr="00367F5C">
        <w:rPr>
          <w:rFonts w:cs="Times New Roman"/>
          <w:sz w:val="22"/>
        </w:rPr>
        <w:t xml:space="preserve"> individual or corporate income tax revenue by up to $7,248,000 beginning in FY 2019-20.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40.  </w:t>
      </w:r>
      <w:r w:rsidRPr="00367F5C">
        <w:rPr>
          <w:rFonts w:cs="Times New Roman"/>
          <w:sz w:val="22"/>
        </w:rPr>
        <w:t>This section provides a tuition exemption for children of teachers.   The teacher must be a full-time certified classroom teacher employed in a school that has an absolute rating of unsatisfactory for at least three of the previous four years.  Children of these teachers are exempt from tuition at any state-supported college, university, vocational, or technical school.  The teacher must serve as a full-time classroom teacher for the duration of the time the child is in a state-supported college, university, vocational, or technical school.</w:t>
      </w:r>
    </w:p>
    <w:p w:rsidR="00CB0D2D" w:rsidRPr="00367F5C" w:rsidRDefault="00CB0D2D" w:rsidP="006D7AB6">
      <w:pPr>
        <w:rPr>
          <w:szCs w:val="22"/>
        </w:rPr>
      </w:pPr>
      <w:r>
        <w:rPr>
          <w:szCs w:val="22"/>
        </w:rPr>
        <w:tab/>
      </w:r>
      <w:r w:rsidRPr="00367F5C">
        <w:rPr>
          <w:szCs w:val="22"/>
        </w:rPr>
        <w:t>Based upon school report card data for 2018, we identified 106 schools ranked as unsatisfactory reporting 3,880 teachers.  Using statewide data for years of teaching experience, we estimate that 76.8 percent of these teachers will have at least 5 years of experience.  Multiplying 3,880 by 76.8 percent yields approximately 2,978 teachers whose children may be eligible for the tuition exemption.  Currently, 2018 is the only year of data available to determine the number of unsatisfactory schools.  As the section specifies that the school must be ranked as unsatisfactory for three of the four previous years, the ultimate number of qualifying teachers may be lower than estimated.</w:t>
      </w:r>
    </w:p>
    <w:p w:rsidR="00CB0D2D" w:rsidRPr="00367F5C" w:rsidRDefault="00CB0D2D" w:rsidP="006D7AB6">
      <w:pPr>
        <w:rPr>
          <w:szCs w:val="22"/>
        </w:rPr>
      </w:pPr>
      <w:r>
        <w:rPr>
          <w:szCs w:val="22"/>
        </w:rPr>
        <w:tab/>
      </w:r>
      <w:r w:rsidRPr="00367F5C">
        <w:rPr>
          <w:szCs w:val="22"/>
        </w:rPr>
        <w:t xml:space="preserve">The number of dependent children of teachers is not available.   Therefore, we use U.S. Census Bureau data to estimate the number of eligible students.  The 2010 Census reports that 3,661,409 people of the total population of 4,625,364 in South Carolina, or 79.16 percent, are in family households of one or more people related by birth, marriage, or adoption.  Of these family members, 246,930, or 6.7 percent, are students enrolled in college at the undergraduate level.  The Census also states that the average family household consists of 3.1 people.    </w:t>
      </w:r>
    </w:p>
    <w:p w:rsidR="00CB0D2D" w:rsidRPr="00367F5C" w:rsidRDefault="00CB0D2D" w:rsidP="006D7AB6">
      <w:pPr>
        <w:rPr>
          <w:szCs w:val="22"/>
        </w:rPr>
      </w:pPr>
      <w:r>
        <w:rPr>
          <w:szCs w:val="22"/>
        </w:rPr>
        <w:tab/>
      </w:r>
      <w:r w:rsidRPr="00367F5C">
        <w:rPr>
          <w:szCs w:val="22"/>
        </w:rPr>
        <w:t xml:space="preserve">Utilizing these population percentages, we anticipate that of the 2,978 potentially qualifying public school classroom teachers, approximately 2,357, or 79.2 percent, are part of a family household.  Based on the average of 3.1 people per household, we estimate that 7,308 people in South Carolina are members of a family unit where at least one parent is a qualifying classroom teacher.  Out of this subset, an estimated 490, or 6.7 percent, will be undergraduate students.  </w:t>
      </w:r>
    </w:p>
    <w:p w:rsidR="00CB0D2D" w:rsidRPr="00367F5C" w:rsidRDefault="00CB0D2D" w:rsidP="006D7AB6">
      <w:pPr>
        <w:rPr>
          <w:szCs w:val="22"/>
        </w:rPr>
      </w:pPr>
      <w:r>
        <w:rPr>
          <w:szCs w:val="22"/>
        </w:rPr>
        <w:tab/>
      </w:r>
      <w:r w:rsidRPr="00367F5C">
        <w:rPr>
          <w:szCs w:val="22"/>
        </w:rPr>
        <w:t xml:space="preserve">Based upon Fall 2018 headcount enrollment data from CHE, we estimate that approximately 45.8 percent of in-state undergraduates are enrolled in a public four-year institution, 39.1 percent are enrolled in a public two-year college or technical school, and the remaining 15.1 percent are enrolled in an independent college or university.  Using these percentages, we estimate that of the 490 students, 224 will attend a public four-year institution.  At an average tuition of $11,956, exempting these students would reduce tuition by approximately $2,681,000.  We estimate that 191 of these students will attend a public two-year college or technical school.  At an average tuition of $4,653, exempting these students would reduce tuition by approximately $891,000.  In total, this exemption is expected to reduce </w:t>
      </w:r>
      <w:r>
        <w:rPr>
          <w:szCs w:val="22"/>
        </w:rPr>
        <w:t>other funds</w:t>
      </w:r>
      <w:r w:rsidRPr="00367F5C">
        <w:rPr>
          <w:szCs w:val="22"/>
        </w:rPr>
        <w:t xml:space="preserve"> revenue from tuition for colleges, universities, and technical schools by up to $3,572,000 annually beginning in FY 2019-20.  </w:t>
      </w:r>
    </w:p>
    <w:p w:rsidR="00CB0D2D" w:rsidRPr="00367F5C" w:rsidRDefault="00CB0D2D" w:rsidP="006D7AB6">
      <w:pPr>
        <w:rPr>
          <w:szCs w:val="22"/>
        </w:rPr>
      </w:pPr>
      <w:r>
        <w:rPr>
          <w:szCs w:val="22"/>
        </w:rPr>
        <w:tab/>
      </w:r>
      <w:r w:rsidRPr="00367F5C">
        <w:rPr>
          <w:szCs w:val="22"/>
        </w:rPr>
        <w:t>This estimate may overstate the impact on tuition revenue because we are unable to estimate the number of students who would have attended an out-of-state school without the exemption.  We are also unable to estimate any behavioral effects of the exemption on students attending an independent college who may choose to attend a public college as a result of the exemption.  Further, as stated above, these estimates are based on only one year of school report card rankings and may overstate the number of qualifying teachers.</w:t>
      </w:r>
    </w:p>
    <w:p w:rsidR="00CB0D2D" w:rsidRPr="00367F5C" w:rsidRDefault="00CB0D2D" w:rsidP="006D7AB6">
      <w:pPr>
        <w:rPr>
          <w:b/>
        </w:rPr>
      </w:pPr>
      <w:r w:rsidRPr="00367F5C">
        <w:rPr>
          <w:b/>
        </w:rPr>
        <w:t>Local Expenditure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following sections will affect local expenses as follows: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6.  </w:t>
      </w:r>
      <w:r w:rsidRPr="00367F5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Education Initiative.  Commerce must work with SDE to design career pathways that connect students to postsecondary programs, degrees, or postsecondary credentials in high demand career fields.  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increase expenses of local school districts by an undetermined amount in FY 2019-20.  Further, some districts can absorb the expenses related to the provisions of this section of the bill, while other districts indicate they will need additional FTEs.  The expenses related to additional FTEs vary by district.  Additionally, dual enrollment is not free, and the expense of either having a qualified teacher on staff or the cost of tuition at a local university or technical college would be an added expense.  The 0.15 weighting in the EFA does not cover the expense per pupil for dual enrollment.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7, 8, and 9.  </w:t>
      </w:r>
      <w:r w:rsidRPr="00367F5C">
        <w:rPr>
          <w:rFonts w:cs="Times New Roman"/>
          <w:sz w:val="22"/>
        </w:rPr>
        <w:t xml:space="preserve">These sections remove social studies from the statewide assessment program for grades three through eight and end-of-course tests for courses selected by the State Board of Education and approved by the Education Oversight Committee (EOC).  Also, these sections remove the standards based assessment in social studies for students in grades five through seven.  Additionally, these sections remove the United States history end-of-course examination that is required to receive a high school diploma.  Further, these sections remove the standards-based assessment in science for eighth grade.  These sections also require SDE to work with the assessment vendor to embed assessment items on the SC Ready reading and writing assessments that address the appropriate grade-level social studies standards beginning with the 2021-22 school year.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previously indicated that eliminating the development, administration, and scoring of the statewide assessment for social studies in grades three through eight and eliminating the standards based assessment for social studies in grades five and seven would create cost savings for the agency and would have no impact on local school districts.  Additionally, we do not anticipate that the elimination of the standards-based assessment in science for eighth grade and the elimination of the United States history end-of-course examination will impact local school districts.  Therefore, we do not expect these sections of the bill to have an expenditure impact on local school districts.  We will update this impact statement if SDE revises this response.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11 and 12.  </w:t>
      </w:r>
      <w:r w:rsidRPr="00367F5C">
        <w:rPr>
          <w:rFonts w:cs="Times New Roman"/>
          <w:sz w:val="22"/>
        </w:rPr>
        <w:t>These sections of the bill require students to meet additional criteria in order to qualify for a Palmetto Fellows Scholarship or a LIFE Scholarship.  The additional criteria requires students to earn at least one unit of credit in mathematics or computer science and one unit of credit in English/language arts during the senior year, which may be accomplished by dual enrollment.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Districts.</w:t>
      </w:r>
      <w:r w:rsidRPr="00367F5C">
        <w:rPr>
          <w:rFonts w:cs="Times New Roman"/>
          <w:sz w:val="22"/>
        </w:rPr>
        <w:t xml:space="preserve">  SDE indicates that these sections of the bill could increase expenses of local school districts by an undetermined amount beginning in FY 2024-25 due to several factors.  The increase in expenses depends upon how the one unit of credit in mathematics or computer science and the one unit of credit in English/language arts are offered. For this analysis, SDE assumes that students will choose to take both courses for dual enrollment.  Further, there are approximately 50,000 graduates in the state each year, with 6 percent, or 3,000 students being eligible for a Palmetto Fellows Scholarship.  Assuming all students choose to take both courses for dual enrollment credit at an average cost of $300 per course, total expenses would be approximately $1,800,000 beginning in FY 2024-25.  The state would cover a portion of the cost via the EFA dual credit add-on weight of 0.15 for a potential cost of $1,118,250.  The cost to districts will depend on the cost of the courses, or if the districts offer the courses via another method, such as teacher led or online through VirtualSC.  If the courses are offered as teacher led, some districts will need to hire additional teachers to handle the increased student demand.  The number of additional teachers and expense of hiring additional teachers will vary by district.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13.</w:t>
      </w:r>
      <w:r w:rsidRPr="00367F5C">
        <w:rPr>
          <w:rFonts w:cs="Times New Roman"/>
          <w:sz w:val="22"/>
        </w:rPr>
        <w:t xml:space="preserve">  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assessment instruments and must require school districts to annually submit data requested by the department.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have an undetermined impact on school districts since some districts will need to hire additional FTEs to conduct the screening and interventions.  The number of FTEs and the cost varies by district.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15.  </w:t>
      </w:r>
      <w:r w:rsidRPr="00367F5C">
        <w:rPr>
          <w:rFonts w:cs="Times New Roman"/>
          <w:sz w:val="22"/>
        </w:rPr>
        <w:t>This section requires reading interventions to be evidence-based and follow the three tiers of the Response to Intervention framework.</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SDE indicates that this section of the bill will have no expenditure impact on local school districts.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17.  </w:t>
      </w:r>
      <w:r w:rsidRPr="00367F5C">
        <w:rPr>
          <w:rFonts w:cs="Times New Roman"/>
          <w:sz w:val="22"/>
        </w:rPr>
        <w:t>This section revises the requirements for supplemental instruction for struggling readers to include all related after school instruction.  This section also requires districts to provide at least thirty minutes of supplemental intervention by certified teachers who have a literacy add-on endorsement.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an undetermined impact on local school districts since some districts will need to hire additional FTEs to ensure students receive appropriate interventions.  The number of interventionists varies by district.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18.  </w:t>
      </w:r>
      <w:r w:rsidRPr="00367F5C">
        <w:rPr>
          <w:rFonts w:cs="Times New Roman"/>
          <w:sz w:val="22"/>
        </w:rPr>
        <w:t>This section requires the intensity and duration of intervention to be appropriate to meet specific needs of each student to ensure that the student is on track to be reading on grade level by the end of the third grade.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Districts.</w:t>
      </w:r>
      <w:r w:rsidRPr="00367F5C">
        <w:rPr>
          <w:rFonts w:cs="Times New Roman"/>
          <w:sz w:val="22"/>
        </w:rPr>
        <w:t xml:space="preserve">  SDE indicates that this section of the bill will have an undetermined impact on school districts since some districts will need to hire additional FTEs to conduct the screening and interventions.  The number of FTEs and the cost varies by district.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19.  </w:t>
      </w:r>
      <w:r w:rsidRPr="00367F5C">
        <w:rPr>
          <w:rFonts w:cs="Times New Roman"/>
          <w:sz w:val="22"/>
        </w:rPr>
        <w:t>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  This section requires districts to report to SDE the number of appeals made by a parent or guardian regarding student retention, the number of appeals granted, and the student’s outcome in fourth grade.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SDE indicates that this section of the bill will have an undetermined expenditure impact on districts.  District expenses will vary based upon the intensity and duration of the intervention provided to students.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20.  </w:t>
      </w:r>
      <w:r w:rsidRPr="00367F5C">
        <w:rPr>
          <w:rFonts w:cs="Times New Roman"/>
          <w:sz w:val="22"/>
        </w:rPr>
        <w:t>This section revises the responsibilities and professional development requirements for reading coaches and requires a reading/literacy coach to be employed in each elementary school if funding is provided by the General Assembly.  The State Board of Education must prescribe, by regulation, any coursework or professional development that a state-funded reading coach is required to successfully complete.  Local school districts must work in collaboration with SDE to offer the professional development courses at no charge to educators.  Beginning with the 2019-20 school year, as a condition for receiving the state appropriations for reading coaches, SDE must screen and approve the hiring of all reading coaches in a district that has more than one-third of its third grade students scoring at the lowest achievement level on the statewide summative English/language arts assessment.  Also, each reading coach employed in a district having more than one-third of its third grade students scoring at the lowest achievement level and the principal of the elementary school in which the reading coach is assigned must attend professional development training provided by SDE.  Beginning July 1, 2020, early childhood, elementary, and special education licensed teacher 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education program in preparing teachers to diagnose a child’s reading problems.  CHE must report its findings of the analysis and provide recommendations for improving teacher education programs to SDE and the General Assembly.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the increase in expenses to local school districts is undetermined since districts may incur expenses for professional development for teachers related to travel and substitutes.  These expenses vary by district.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21.  </w:t>
      </w:r>
      <w:r w:rsidRPr="00367F5C">
        <w:rPr>
          <w:rFonts w:cs="Times New Roman"/>
          <w:sz w:val="22"/>
        </w:rPr>
        <w:t xml:space="preserve">This section provides the requirement to prepare students for the move from high school directly into public institutions of higher education by creating a uniform system of dual enrollment college courses offered to high school students by public two-year and four-year institutions of higher learning beginning in the 2020-21 school year.  CHE must convene the Advisory Committee on Academic Programs before September 1, 2020, to develop a statewide secondary to postsecondary articulation agreement among all school districts and all public institutions of higher learning in the state.  Effective July 1, 2022, public institutions of higher learning and public school districts may not enter individual articulation agreements.  Articulation agreements entered before July 1, 2022, are void.  However, coursework completed by students pursuant to those agreements must be considered acceptable for college credit.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SDE indicates that this section of the bill will have an undetermined expenditure impact on school districts.  The articulation agreements could potentially negate the fee schedule some school districts have already established with institutions of higher learning, but the impact is undetermined.</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22.  </w:t>
      </w:r>
      <w:r w:rsidRPr="00367F5C">
        <w:rPr>
          <w:rFonts w:cs="Times New Roman"/>
          <w:sz w:val="22"/>
        </w:rPr>
        <w:t>This section requires SDE, beginning with the 2020-21 school year, to track student performance from kindergarten through grade twelve in reading and mathematics along a common, consistent scale that is nationally recognized and approved by EOC.  This section further outlines the requirements of SDE in providing resources to parents and teachers.  Before, the 2020-21 school year, SDE, local schools, and districts must identify and administer assessments that can be linked to common, consistent scales by grade level.  Before, January 1, 2021, SDE and SCBTE must establish Lexile and Quantile scores and high school equivalency assessment thresholds that serve as common minimum admission scores and must provide guarantees that students with sufficient scores may not be required to attend or enroll in reading or mathematics remediation at the postsecondary level.</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will increase expenses of local districts by $2,101,250 in FY 2019-20 and FY 2020-21 to test at the high school level where state assessments are not required.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23.  </w:t>
      </w:r>
      <w:r w:rsidRPr="00367F5C">
        <w:rPr>
          <w:rFonts w:cs="Times New Roman"/>
          <w:sz w:val="22"/>
        </w:rPr>
        <w:t xml:space="preserve">This section allows public two-year institutions of higher education to provide required remedial courses to eligible persons who earn a high school diploma or high school equivalency credential from a public school in the state.  The individual must be twenty-one years of age or less and lack the necessary reading, mathematics, or English skills required to enroll in a credit-bearing course in a public postsecondary institution.  All instructional costs of providing the remediation, for up to one academic year, must be paid for by the public school district from which the student earned his high school equivalency credential.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have an undetermined expenditure impact on districts for remediation purposes.  The expenses associated with remediation varies and is dependent upon the number of students in need of remediation.  Also, some districts may need to hire additional FTEs.  These expenses will also vary by district.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25.  </w:t>
      </w:r>
      <w:r w:rsidRPr="00367F5C">
        <w:rPr>
          <w:rFonts w:cs="Times New Roman"/>
          <w:sz w:val="22"/>
        </w:rPr>
        <w:t xml:space="preserve">This section requires SDE, in collaboration with the Education and Economic Development Act Coordinating Council to develop a career pathways system to replace the career cluster system of the South Carolina Education and Economic Development Act.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career pathways system must: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public education and postsecondary education systems and the career and technology services provided within and across program providers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and regional workforce needs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teachers, parents, and families with general information about career pathways and with strategies to support students in acquiring the academic, employability, and technical skills that employers demand</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Promote the involvement and cooperative effort of parents, teachers, and school counselors in assisting students in making these choices, in setting career goals, and in developing individual graduation plans to achieve these goals.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developing the career pathways system, SDE must develop a curriculum. The curriculum must: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content standards, organized around the career pathways system and system of career clusters aligned with state and regional workforce needs as determined by Commerce.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both strong academics and real world problem solving skills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individualized educational, academic, and career-oriented choices and greater exposure to career information and opportunities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further requires districts to assist students by establishing a foundation for career pathways by grade level.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SDE indicates that this section will have no expenditure impact on local districts.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26.  </w:t>
      </w:r>
      <w:r w:rsidRPr="00367F5C">
        <w:rPr>
          <w:rFonts w:cs="Times New Roman"/>
          <w:sz w:val="22"/>
        </w:rPr>
        <w:t>This section requires SDE to replace the current career cluster requirements to develop programs of study under each career pathway beginning with the 2020-21 school year.  In developing programs of study, SDE must emphasize the high-skill and in-demand pathways that the state Workforce Innovation and Opportunity Act plan and Coordinating Council for Workforce Development have identified as critical to the state’s workforce development system.  Before August 1, 2021, SDE, in collaboration with the Education and Economic Development Act Coordinating Council, must develop a pathway certification process for high schools and postsecondary institutions.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Local School Districts.  </w:t>
      </w:r>
      <w:r w:rsidRPr="00367F5C">
        <w:rPr>
          <w:rFonts w:cs="Times New Roman"/>
          <w:sz w:val="22"/>
        </w:rPr>
        <w:t>SDE indicates that this section of the bill will have an undetermined expenditure impact on districts since expenses will vary depending upon the final program criteria that is developed.  Also, some districts may incur expenses for facilities modification and equipment for those areas with high workforce needs.</w:t>
      </w:r>
      <w:r w:rsidRPr="00367F5C">
        <w:rPr>
          <w:rFonts w:cs="Times New Roman"/>
          <w:b/>
          <w:sz w:val="22"/>
        </w:rPr>
        <w:t xml:space="preserv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27.  </w:t>
      </w:r>
      <w:r w:rsidRPr="00367F5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two years.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Local School Districts.  </w:t>
      </w:r>
      <w:r w:rsidRPr="00367F5C">
        <w:rPr>
          <w:rFonts w:cs="Times New Roman"/>
          <w:sz w:val="22"/>
        </w:rPr>
        <w:t>SDE indicates that this section of the bill will have an undetermined expenditure impact on districts since expenses will vary depending upon the final program criteria that is developed.  Also, some districts may incur expenses for facilities modification and equipment for those areas with high workforce needs.</w:t>
      </w:r>
      <w:r w:rsidRPr="00367F5C">
        <w:rPr>
          <w:rFonts w:cs="Times New Roman"/>
          <w:b/>
          <w:sz w:val="22"/>
        </w:rPr>
        <w:t xml:space="preserv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30.  </w:t>
      </w:r>
      <w:r w:rsidRPr="00367F5C">
        <w:rPr>
          <w:rFonts w:cs="Times New Roman"/>
          <w:sz w:val="22"/>
        </w:rPr>
        <w:t>This section creates a tax credit for taxes imposed in Chapter 6 of Title 12 for a taxpayer who employs a public school grade 6-12 teacher as in intern for no less than sixty and no more than eighty hours each calendar year.  The agreement must be registered with SDE, and the internship must be approved by the school district in which the teacher is employed based on criteria provided by SDE.  The Department of Revenue (DOR) must prescribe a form to claim the credit that provides sufficient information for the proper administration of the credit.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Districts.</w:t>
      </w:r>
      <w:r w:rsidRPr="00367F5C">
        <w:rPr>
          <w:rFonts w:cs="Times New Roman"/>
          <w:sz w:val="22"/>
        </w:rPr>
        <w:t xml:space="preserve">  SDE indicates that this section of the bill may impact local districts since the bill does not specify if the internship for teachers would take place during the school year or over the summer.  If the internship occurs during the school year, districts will incur expenses for substitutes.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38.  </w:t>
      </w:r>
      <w:r w:rsidRPr="00367F5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SDE indicates that this section will have no expenditure impact on local districts.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39.  </w:t>
      </w:r>
      <w:r w:rsidRPr="00367F5C">
        <w:rPr>
          <w:rFonts w:cs="Times New Roman"/>
          <w:sz w:val="22"/>
        </w:rPr>
        <w:t xml:space="preserve">This section requires that the 1.000 figure in the state minimum salary schedule to be $35,000.  Also, an educator’s base salary must include the National Board Supplement.  Salary increases must be based on funding provided by the General Assembly in the annual appropriations act and provided through adjustments in the salary schedule to educators identified by SDE as eligible to receive the EIA teacher salary supplement during FY 2018-19 as reported to RFA.  Additionally, this section requires the starting salary for a teacher who has no years of experience and a bachelor’s degree to be at least $35,000 beginning in FY 2019-20.  The General Assembly must establish the starting teacher salary each year in the annual appropriations bill.  The salary schedule and Education Finance Act inflation factor must be determined in the annual General Appropriation Act.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have an undetermined impact on local school districts since the increase in expenses will depend upon how the increase is funded and the amount each district chooses to pay teachers above the minimum salary.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42.  </w:t>
      </w:r>
      <w:r w:rsidRPr="00367F5C">
        <w:rPr>
          <w:rFonts w:cs="Times New Roman"/>
          <w:sz w:val="22"/>
        </w:rPr>
        <w:t xml:space="preserve">This section allows the board of trustees of a local school district to authorize daily mileage reimbursement for a teacher who must travel more than twenty-five miles each way between his established domicile and school.  This reimbursement may not exceed the existing federal reimbursement rate for mileage.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have an undetermined expenditure impact on districts since districts can decide whether to pay commuting mileage.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43.</w:t>
      </w:r>
      <w:r w:rsidRPr="00367F5C">
        <w:rPr>
          <w:rFonts w:cs="Times New Roman"/>
          <w:sz w:val="22"/>
        </w:rPr>
        <w:t xml:space="preserve">  This section allows local school boards of trustees to establish policies allowing teachers to enroll their children in the schools where they teach regardless of the student’s zoned area of attendance if space is available at the receiving school.</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Boards.</w:t>
      </w:r>
      <w:r w:rsidRPr="00367F5C">
        <w:rPr>
          <w:rFonts w:cs="Times New Roman"/>
          <w:sz w:val="22"/>
        </w:rPr>
        <w:t xml:space="preserve">  SDE indicates that this section of the bill will have no impact on local districts since some districts currently follow this process.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44.  </w:t>
      </w:r>
      <w:r w:rsidRPr="00367F5C">
        <w:rPr>
          <w:rFonts w:cs="Times New Roman"/>
          <w:sz w:val="22"/>
        </w:rPr>
        <w:t>This section allows the State Board of Education to exempt school districts from state laws, policies, and regulations that hinder the implementation of competency-based education.  School districts that wish to obtain an exemption must submit a waiver application to the State Board of Education.  The waiver must be on a format developed by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45.  </w:t>
      </w:r>
      <w:r w:rsidRPr="00367F5C">
        <w:rPr>
          <w:rFonts w:cs="Times New Roman"/>
          <w:sz w:val="22"/>
        </w:rPr>
        <w:t xml:space="preserve">This section requires the faculty and principal of schools that receive below average or unsatisfactory ratings to 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Department of Mental Health, DEW, and law enforcement.  Once the revised plan is developed, the district superintendent and the local board of trustees must review the plan to determine if it focuses on strategies to increase student academic performance and college and career readiness.  The State Board of Education must review and approve the plan and supporting strategies.  The approved plan must be submitted to SDE and posted on the respective websites of SDE, the school, and the district.  The district superintendent and local board of trustees must submit updates on implementation of the plan to SDE annually.  The reports must be provided to the State 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provides that a school receiving an overall rating of unsatisfactory for three out of four years is considered to be chronically underperforming.  Chronically underperforming schools must following steps set forth in this section.  Also, districts are deemed to be in a state of emergency when the majority of students in the district attend schools with an overall rating of below average or unsatisfactory.  This section further provides the steps that must be taken once a district is declared to be in a state of emergency.  The State Superintendent must make all personnel decisions for reconstituted schools and must have the authority to determine whether to terminate school staff.</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schools placed in the Transformation School District.  The State Superintendent must develop a transition plan for schools placed in the Transformation School District whose local districts have not been dissolved or consolidated.  Absent an appropriation in the 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SDE indicates that the expenditure impact on local school districts is undetermined and will vary depending upon the number of districts within the Transformation School District.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Law Enforcement Agencies.  </w:t>
      </w:r>
      <w:r w:rsidRPr="00367F5C">
        <w:rPr>
          <w:rFonts w:cs="Times New Roman"/>
          <w:sz w:val="22"/>
        </w:rPr>
        <w:t>We anticipate that any expenses associated with serving on the stakeholder group can be managed within the existing budgets of county and municipal governments.  Therefore, we do not expect that this section of the bill will have an expenditure impact on county or municipal governments.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46.  </w:t>
      </w:r>
      <w:r w:rsidRPr="00367F5C">
        <w:rPr>
          <w:rFonts w:cs="Times New Roman"/>
          <w:sz w:val="22"/>
        </w:rPr>
        <w:t>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whether to recommend a district for merger or entrance into a shared services agreement with another district: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an average daily membership of fewer than 1,500 students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been declared to be in fiscal watch, caution, or emergency status within the last five years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or a school within a district, has been denied accreditation, or has been placed on probation by it accreditor</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 majority of students within the district attend schools that received below average or unsatisfactory on their report cards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combination of the aforementioned items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and how any countywide district should be consolidated with districts in contiguous counties to form a regional school district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school districts could be merged to mirror the service areas of their respective technical colleges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additional factors that the Superintendent considers appropriate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will have an undetermined expenditure impact on districts.  Any expenses will depend upon the differences in staffing structure, pay, mileage, and other miscellaneous items related to the merging districts.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47.  </w:t>
      </w:r>
      <w:r w:rsidRPr="00367F5C">
        <w:rPr>
          <w:rFonts w:cs="Times New Roman"/>
          <w:sz w:val="22"/>
        </w:rPr>
        <w:t>This section allows a local board of trustees to require additional units of credit for a high school diploma beginning with students entering ninth grade in the 2020-21 school year.</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have an undetermined expenditure impact on local districts beginning with the 2023-24 school year.  Districts that choose to require additional units of credit for a high school diploma will be responsible for $25 per template to create their own diploma.  Additionally, those districts would also be responsible for an additional $0.90 for each diploma.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48.  </w:t>
      </w:r>
      <w:r w:rsidRPr="00367F5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requires a local school board to adopt policies regarding nepotism.  A local school board that seeks a waiver pursuant to this section must submit a written waiver request to the State Board of Education.  The State Board of Education may grant or deny a waiver request, or grant a waiver request subject to specific modifications in the waiver request.  After June 30, 2020, a person who has a family member serving on a local school board 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the local school board.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request that SEC conduct a hearing concerning the violation by a board member of a conflict of interest provision.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requires SDE or another public school accrediting agency to notify the State Board of Education upon placing any district or school on the level of accreditation that immediately precedes the loss of accreditation for school governance reasons.  The notice must include the reason for the decision of the accrediting agency.  The provisions of this section of the bill apply only to a local school district or school that is placed on the level of accreditation immediately preceding loss of accreditation after July 1, 2020.</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bill will have no expenditure impact on local districts.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Section 49.  </w:t>
      </w:r>
      <w:r w:rsidRPr="00367F5C">
        <w:rPr>
          <w:rFonts w:cs="Times New Roman"/>
          <w:sz w:val="22"/>
        </w:rPr>
        <w:t xml:space="preserve">This section requires a registered institution of higher learning to adhere to the same report card and school rating provisions as that of the South Carolina Public Charter School District.  </w:t>
      </w:r>
      <w:r w:rsidRPr="00367F5C">
        <w:rPr>
          <w:rFonts w:cs="Times New Roman"/>
          <w:b/>
          <w:sz w:val="22"/>
        </w:rPr>
        <w:t xml:space="preserv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SDE indicates that this section will have no expenditure impact on local school districts, the Public Charter School District, or the Charter Institute at Erskine.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50.  </w:t>
      </w:r>
      <w:r w:rsidRPr="00367F5C">
        <w:rPr>
          <w:rFonts w:cs="Times New Roman"/>
          <w:sz w:val="22"/>
        </w:rPr>
        <w:t xml:space="preserve">This section requires trustees and school officials to comply with provisions of Articles 1, 7, 11, and 13 of Chapter 11, Title 8.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Districts.</w:t>
      </w:r>
      <w:r w:rsidRPr="00367F5C">
        <w:rPr>
          <w:rFonts w:cs="Times New Roman"/>
          <w:sz w:val="22"/>
        </w:rPr>
        <w:t xml:space="preserve">  SDE indicates that this section will have no expenditure impact on local school districts, the Public Charter School District, or the Charter Institute at Erskine.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51.  </w:t>
      </w:r>
      <w:r w:rsidRPr="00367F5C">
        <w:rPr>
          <w:rFonts w:cs="Times New Roman"/>
          <w:sz w:val="22"/>
        </w:rPr>
        <w:t>This section requires the State Board of Education to notify SEC, by July 1</w:t>
      </w:r>
      <w:r w:rsidRPr="00367F5C">
        <w:rPr>
          <w:rFonts w:cs="Times New Roman"/>
          <w:sz w:val="22"/>
          <w:vertAlign w:val="superscript"/>
        </w:rPr>
        <w:t>st</w:t>
      </w:r>
      <w:r w:rsidRPr="00367F5C">
        <w:rPr>
          <w:rFonts w:cs="Times New Roman"/>
          <w:sz w:val="22"/>
        </w:rPr>
        <w:t xml:space="preserve"> annually, of any local school board member that has not complied with the provisions of Section 59-19-45 pertaining to orientation of school district boards of trustees. Local school board members who fail to successfully complete the training program must be considered to be in violation of the State Ethics Act and must be assessed a civil penalty as follows: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$100 is imposed if the training is not completed pursuant to the provision set forth in this section of the bill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 per day for the first ten days after notice has been provided, and a $100 fine is imposed for each additional calendar day in which the training is not completed.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These civil penalties may not exceed $5,000</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the maximum civil penalty has been levied and the required report has not been filed, the following actions must be taken:</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First offense – guilty of a misdemeanor triable in magistrates court and, upon conviction, must be fined not more than $500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Second offense – guilty of a misdemeanor triable in magistrates court and, upon conviction, must be fines not less than $2,500 dollars nor more than $5,000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Third and subsequent offenses – guilty of a misdemeanor triable in magistrates court and, upon conviction, must be fined not more than $5,000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Governments.  </w:t>
      </w:r>
      <w:r w:rsidRPr="00367F5C">
        <w:rPr>
          <w:rFonts w:cs="Times New Roman"/>
          <w:sz w:val="22"/>
        </w:rPr>
        <w:t xml:space="preserve">SEC indicates that school boards currently fall under their jurisdiction for not filing annual Statements of Economic Interests Forms.  The agency indicates that it has never filed any court actions based on ethics violations except for judgements against individuals who have a decision and order issued against then and still owe money.  We expect that local school board members will comply with the training provisions pursuant to this bill.  Therefore, we do not expect that this section of the bill will impact local governments.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Districts.</w:t>
      </w:r>
      <w:r w:rsidRPr="00367F5C">
        <w:rPr>
          <w:rFonts w:cs="Times New Roman"/>
          <w:sz w:val="22"/>
        </w:rPr>
        <w:t xml:space="preserve">  SDE indicates that this section will have no expenditure impact on local districts.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53.  </w:t>
      </w:r>
      <w:r w:rsidRPr="00367F5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member within one year after his election, reelection, or appointment.  By December 31, 2019, the State Board of Education must adopt a model training program for training local school board members.  A local school board must adopt a local training program applicable within three months after adoption of the model training program by the State Board of Education.  A local school board must submit a copy of its local code of ethics and subsequent revisions to SDE within thirty days of adoption.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Boards of Education.  </w:t>
      </w:r>
      <w:r w:rsidRPr="00367F5C">
        <w:rPr>
          <w:rFonts w:cs="Times New Roman"/>
          <w:sz w:val="22"/>
        </w:rPr>
        <w:t>SDE indicates that this section of the bill will have an undetermined expenditure impact on local districts since expenses will vary based upon the cost and location of the training opportunities for local school boards.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54.</w:t>
      </w:r>
      <w:r w:rsidRPr="00367F5C">
        <w:rPr>
          <w:rFonts w:cs="Times New Roman"/>
          <w:sz w:val="22"/>
        </w:rPr>
        <w:t xml:space="preserve">  This section provides that the Governor may remove a member of a school district board of trustees in a case involving fraud, misappropriation of funds, nepotism, or violation of election or procurement laws.  The Governor and State Superintendent must appoint members to fill vacancies.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Districts.</w:t>
      </w:r>
      <w:r w:rsidRPr="00367F5C">
        <w:rPr>
          <w:rFonts w:cs="Times New Roman"/>
          <w:sz w:val="22"/>
        </w:rPr>
        <w:t xml:space="preserve">  SDE indicates that this section will have no expenditure impact on local districts.  </w:t>
      </w:r>
    </w:p>
    <w:p w:rsidR="00CB0D2D" w:rsidRPr="00367F5C" w:rsidRDefault="00CB0D2D" w:rsidP="006D7AB6">
      <w:pPr>
        <w:rPr>
          <w:b/>
        </w:rPr>
      </w:pPr>
      <w:r w:rsidRPr="00367F5C">
        <w:rPr>
          <w:b/>
        </w:rPr>
        <w:t>Local Revenue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39.  </w:t>
      </w:r>
      <w:r w:rsidRPr="00367F5C">
        <w:rPr>
          <w:rFonts w:cs="Times New Roman"/>
          <w:sz w:val="22"/>
        </w:rPr>
        <w:t xml:space="preserve">This section requires that the 1.000 figure in the state minimum salary schedule to be $35,000.  Also, an educator’s base salary must include the National Board Supplement.  Salary increases must be based on funding provided by the General Assembly in the annual appropriations act and provided through adjustments in the salary schedule to educators identified by SDE as eligible to receive the EIA teacher salary supplement during FY 2018-19 as reported to RFA.  Additionally, this section requires the starting salary for a teacher who has no years of experience and a bachelor’s degree to be at least $35,000 beginning in FY 2019-20.  The General Assembly must establish the starting teacher salary each year in the annual appropriations bill.  The salary schedule and Education Finance Act inflation factor must be determined in the annual General Appropriation Act.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Based upon data provided by SDE, increasing the minimum teacher salary from $32,000 to $35,000 will increase local revenue from the State by $44,882,000 or $58,909,000, depending upon whether the EIA or EFA method is chosen.  Under the EFA method, the state assumes 70 percent of the expenses, which is approximately $44,882,000, including fringe.  Under the EIA method, the state is responsible for all expenses, which is approximately $58,909,000, including fringe.  </w:t>
      </w:r>
    </w:p>
    <w:p w:rsidR="00CB0D2D" w:rsidRPr="00367F5C" w:rsidRDefault="00CB0D2D" w:rsidP="006D7AB6">
      <w:pPr>
        <w:rPr>
          <w:b/>
        </w:rPr>
      </w:pPr>
      <w:r w:rsidRPr="00367F5C">
        <w:rPr>
          <w:b/>
        </w:rPr>
        <w:t>Amended by House Education and Public Works on February 28, 2019</w:t>
      </w:r>
    </w:p>
    <w:p w:rsidR="00CB0D2D" w:rsidRDefault="00CB0D2D" w:rsidP="006D7AB6">
      <w:pPr>
        <w:rPr>
          <w:b/>
        </w:rPr>
      </w:pPr>
      <w:r w:rsidRPr="00367F5C">
        <w:rPr>
          <w:b/>
        </w:rPr>
        <w:t>State Expenditure</w:t>
      </w:r>
    </w:p>
    <w:p w:rsidR="00CB0D2D" w:rsidRPr="00367F5C" w:rsidRDefault="00CB0D2D" w:rsidP="006D7AB6">
      <w:pPr>
        <w:rPr>
          <w:b/>
        </w:rPr>
      </w:pPr>
      <w:r>
        <w:rPr>
          <w:b/>
        </w:rPr>
        <w:tab/>
      </w:r>
      <w:r w:rsidRPr="00367F5C">
        <w:t>The following sections will affect state expenditures as follows: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sidRPr="00367F5C">
        <w:rPr>
          <w:rFonts w:cs="Times New Roman"/>
          <w:b/>
          <w:sz w:val="22"/>
        </w:rPr>
        <w:t xml:space="preserve">Section 4.  </w:t>
      </w:r>
      <w:r w:rsidRPr="00367F5C">
        <w:rPr>
          <w:rFonts w:cs="Times New Roman"/>
          <w:sz w:val="22"/>
        </w:rPr>
        <w:t xml:space="preserve">This section requires SDE to include </w:t>
      </w:r>
      <w:r w:rsidRPr="00367F5C">
        <w:rPr>
          <w:rFonts w:cs="Times New Roman"/>
          <w:bCs/>
          <w:sz w:val="22"/>
        </w:rPr>
        <w:t>in its board two non-</w:t>
      </w:r>
      <w:r w:rsidRPr="00367F5C">
        <w:rPr>
          <w:rFonts w:cs="Times New Roman"/>
          <w:sz w:val="22"/>
        </w:rPr>
        <w:t>voting advisory members.  One of the non-voting advisory members must be a public school student</w:t>
      </w:r>
      <w:r w:rsidRPr="00367F5C">
        <w:rPr>
          <w:rFonts w:cs="Times New Roman"/>
          <w:bCs/>
          <w:sz w:val="22"/>
        </w:rPr>
        <w:t xml:space="preserve">, and the other must be the current South Carolina Teacher of the Year.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expenses associated with the two non-voting members can be managed within the agency’s current appropriations.  Therefore,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  </w:t>
      </w:r>
      <w:r w:rsidRPr="00367F5C">
        <w:rPr>
          <w:rFonts w:cs="Times New Roman"/>
          <w:sz w:val="22"/>
        </w:rPr>
        <w:t>This section requires the Office of the Governor to establish the Zero to Twenty Committee.  The committee must monitor the state education and workforce pipeline to continually determine the education and training levels required by the state’s employers, identify and recommend improvements regarding efficiency and cooperation of agencies and programs throughout the age zero to twenty education and workforce pipeline, and to report findings and recommendations to the Governor and General Assembly on a continuous basis.  The committee must consist of ten members with the Governor serving as chairman.  Members of the committee are entitled to per diem, mileage, and subsistence as provided by law for boards, commissions and committees.  Initial appointments must be made by August 1, 2020.  Before October 1, 2020, the committee must establish benchmarks.  Commerce must determine the percentage of residents in the state ages twenty-two through sixty-five who have completed a two or four-year degree or have received a nationally recognized certification.  The Department of Administration must assist with the creation of a publicly accessible website that reports the information pursuant to this section of the bill.  Before December 1, 2021, and annually thereafter, the committee must provide a comprehensive report to the Governor and General Assembly that identifies areas where state agencies and other publically funded entities are failing to meet the benchmarks identified in this section of the bill.  The Governor must hire an Executive Director and must appropriate staff to fulfil the provisions of this section of the bill.  This section takes effect upon the appropriation of funding by the General Assembly.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 xml:space="preserve">The agency indicates that this bill will increase </w:t>
      </w:r>
      <w:r>
        <w:rPr>
          <w:rFonts w:cs="Times New Roman"/>
          <w:sz w:val="22"/>
        </w:rPr>
        <w:t>general fund</w:t>
      </w:r>
      <w:r w:rsidRPr="00367F5C">
        <w:rPr>
          <w:rFonts w:cs="Times New Roman"/>
          <w:sz w:val="22"/>
        </w:rPr>
        <w:t xml:space="preserve"> expenses by approximately $716,000 in FY 2019-20 and each year thereafter.  Of this amount, approximately $616,000 is for 5 FTEs, which are an Executive Director, one Research Director, two Research analysts, and one Administrative Assistant.  Operating expenses are expected to total $100,000 for workstations, computers, software, and general office supplies for the new FTEs.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Administration.  </w:t>
      </w:r>
      <w:r w:rsidRPr="00367F5C">
        <w:rPr>
          <w:rFonts w:cs="Times New Roman"/>
          <w:sz w:val="22"/>
        </w:rPr>
        <w:t>The agency indicates that assisting the committee in creating a publicly accessible website will have no impact on the workload of its central administration or staff.  Therefore, this section of the bill will have no impact on the</w:t>
      </w:r>
      <w:r>
        <w:rPr>
          <w:rFonts w:cs="Times New Roman"/>
          <w:sz w:val="22"/>
        </w:rPr>
        <w:t xml:space="preserve"> general gund, other funds, or federal funds</w:t>
      </w:r>
      <w:r w:rsidRPr="00367F5C">
        <w:rPr>
          <w:rFonts w:cs="Times New Roman"/>
          <w:sz w:val="22"/>
        </w:rPr>
        <w: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Senate and House of Representatives.  </w:t>
      </w:r>
      <w:r w:rsidRPr="00367F5C">
        <w:rPr>
          <w:rFonts w:cs="Times New Roman"/>
          <w:sz w:val="22"/>
        </w:rPr>
        <w:t xml:space="preserve">Of the ten members of the Zero to Twenty Committee, three will be appointed by the Governor, three will be appointed by various representatives of the House, and three will be appointed by various representatives of the Senate.  The members will be entitled to mileage of $0.58 per mile and per diem of $25 a day, which will be paid from the appointing body.  These expenses will be managed within the budgets of the appointees’ respective legislative bodies.  Therefore, there is no expenditure impact for the House and the Senate.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6.  </w:t>
      </w:r>
      <w:r w:rsidRPr="00367F5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Education Initiative.  Commerce must work with SDE to design career pathways that connect students to postsecondary programs, degrees, or postsecondary credentials in high demand career fields.  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this section of the bill will increase </w:t>
      </w:r>
      <w:r>
        <w:rPr>
          <w:rFonts w:cs="Times New Roman"/>
          <w:sz w:val="22"/>
        </w:rPr>
        <w:t>general fund</w:t>
      </w:r>
      <w:r w:rsidRPr="00367F5C">
        <w:rPr>
          <w:rFonts w:cs="Times New Roman"/>
          <w:sz w:val="22"/>
        </w:rPr>
        <w:t xml:space="preserve"> expenses by $3,380,000 in FY 2019-20.  Of this amount, $3,280,000 is recurring, in which $3,000,000 is for professional development, certification attainment, and equipment for the required computer science courses.  The remaining $280,000 in recurring funds is for 2 FTEs, course materials and design costs for the development of the required computer science courses for Virtual SC. Non-recurring funds of $100,000 are needed every five years to implement the standards revision requirement change from seven to five years.  Further, SDE indicates that this section of the bill could increase recurring </w:t>
      </w:r>
      <w:r>
        <w:rPr>
          <w:rFonts w:cs="Times New Roman"/>
          <w:sz w:val="22"/>
        </w:rPr>
        <w:t>general fund</w:t>
      </w:r>
      <w:r w:rsidRPr="00367F5C">
        <w:rPr>
          <w:rFonts w:cs="Times New Roman"/>
          <w:sz w:val="22"/>
        </w:rPr>
        <w:t xml:space="preserve"> expenses of the agency by $120,000 in FY 2020-21 for 2 FTEs, materials, and course development to meet expected course enrollment demands.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7, 8, and 9.  </w:t>
      </w:r>
      <w:r w:rsidRPr="00367F5C">
        <w:rPr>
          <w:rFonts w:cs="Times New Roman"/>
          <w:sz w:val="22"/>
        </w:rPr>
        <w:t xml:space="preserve">These sections remove social studies from the statewide assessment program for grades three through eight and end-of-course tests for courses selected by the State Board of Education and approved by the Education Oversight Committee (EOC).  Also, these sections remove the standards based assessment in social studies for students in grades five through seven.  Additionally, these sections remove the United States history end-of-course examination that is required to receive a high school diploma.  Further, these sections remove the standards-based assessment in science for eighth grade.  These sections also require SDE to work with the assessment vendor to embed assessment items on the SC Ready reading and writing assessments that address the appropriate grade-level social studies standards beginning with the 2021-22 school year.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previously indicated that these sections of the bill will reduce </w:t>
      </w:r>
      <w:r>
        <w:rPr>
          <w:rFonts w:cs="Times New Roman"/>
          <w:sz w:val="22"/>
        </w:rPr>
        <w:t>general fund</w:t>
      </w:r>
      <w:r w:rsidRPr="00367F5C">
        <w:rPr>
          <w:rFonts w:cs="Times New Roman"/>
          <w:sz w:val="22"/>
        </w:rPr>
        <w:t xml:space="preserve"> expenses by $1,885,000 beginning in FY 2019-20 for eliminating the development, administration, and scoring of the statewide assessment for social studies in grades three through eight and eliminating the standards based assessment for social studies in grades five and seven.  We will update these sections of the impact statement if SDE provides a different response on this amendment.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sz w:val="22"/>
        </w:rPr>
        <w:t>Any cost savings resulting from eliminating the standards-based assessment in science for grade eight is pending, contingent upon a response from SDE.  Also, any expenditure impact associated with the requirement for SDE to work with the assessment vendor to embed assessment items on the SC Ready reading and writing assessments to address the appropriate grade-level social studies standards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10.  </w:t>
      </w:r>
      <w:r w:rsidRPr="00367F5C">
        <w:rPr>
          <w:rFonts w:cs="Times New Roman"/>
          <w:sz w:val="22"/>
        </w:rPr>
        <w:t>This section requires the Office of First Steps to School Readiness (First Steps) and SDE to report certain criteria for the South Carolina Child Early Reading Development and Education Program to the Speaker of the House and the President of the Senate before August 1, 2021.  The report must include a detailed plan for increasing the number of students serviced throughout the state, with an emphasis on districts located in Tier III and Tier IV counties as determined by the Job Tax Credit rankings pursuant to Section 12-6-3360.  First Steps and SDE must issue an additional report to the Speaker of the House and the President of the Senate before August 1, 2023, which updates the information originally reported in 2021.</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any expenses associated with determining high quality classrooms can be absorbed within current appropriations. Also, SDE currently collects and reports most of the data elements required pursuant to this section of the bill.  Therefore,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First Steps to School Readiness.  </w:t>
      </w:r>
      <w:r w:rsidRPr="00367F5C">
        <w:rPr>
          <w:rFonts w:cs="Times New Roman"/>
          <w:sz w:val="22"/>
        </w:rPr>
        <w:t>First Steps indicates that the provisions of this section of the bill requiring the agency to work with other organizations to prepare a report for the General Assembly and to develop a plan for increasing the number of children served throughout the state can be managed within current appropriations.  Therefore, this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11 and 12.  </w:t>
      </w:r>
      <w:r w:rsidRPr="00367F5C">
        <w:rPr>
          <w:rFonts w:cs="Times New Roman"/>
          <w:sz w:val="22"/>
        </w:rPr>
        <w:t>These sections require students to meet additional criteria in order to qualify for a Palmetto Fellows Scholarship or a LIFE Scholarship.  The additional criteria requires students to earn at least one unit of credit in mathematics or computer science and one unit of credit in English/language arts during the senior year, which may be accomplished by dual enrollment.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State Department of Education.</w:t>
      </w:r>
      <w:r w:rsidRPr="00367F5C">
        <w:rPr>
          <w:rFonts w:cs="Times New Roman"/>
          <w:sz w:val="22"/>
        </w:rPr>
        <w:t xml:space="preserve">  SDE indicates that these sections of the bill could increase </w:t>
      </w:r>
      <w:r>
        <w:rPr>
          <w:rFonts w:cs="Times New Roman"/>
          <w:sz w:val="22"/>
        </w:rPr>
        <w:t>general fund</w:t>
      </w:r>
      <w:r w:rsidRPr="00367F5C">
        <w:rPr>
          <w:rFonts w:cs="Times New Roman"/>
          <w:sz w:val="22"/>
        </w:rPr>
        <w:t xml:space="preserve"> expenses by $1,118,250 beginning in FY 2024-25.  This figure depends upon how the one unit of credit in mathematics or computer science and the one unit of credit in English/language arts are offered, assuming students take both courses for dual enrollment.  This estimate also assumes there are approximately 50,000 graduates in the state each year, with 6 percent, or 3,000 students being eligible for a Palmetto Fellows Scholarship.  Assuming all students choose to take both courses for dual enrollment credit at an average cost of $300 per course, total expenses would be approximately $1,800,000 beginning in FY 2024-25.  The state would cover a portion of the cost via the EFA dual credit add-on weight of 0.15 for a potential cost of $1,118,250.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13.  </w:t>
      </w:r>
      <w:r w:rsidRPr="00367F5C">
        <w:rPr>
          <w:rFonts w:cs="Times New Roman"/>
          <w:sz w:val="22"/>
        </w:rPr>
        <w:t xml:space="preserve">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assessment instruments and must require school districts to annually submit data requested by the department.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15.  </w:t>
      </w:r>
      <w:r w:rsidRPr="00367F5C">
        <w:rPr>
          <w:rFonts w:cs="Times New Roman"/>
          <w:sz w:val="22"/>
        </w:rPr>
        <w:t xml:space="preserve">This section requires reading interventions to be evidence-based and follow the three tiers of the Response to Intervention framework.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16.  </w:t>
      </w:r>
      <w:r w:rsidRPr="00367F5C">
        <w:rPr>
          <w:rFonts w:cs="Times New Roman"/>
          <w:sz w:val="22"/>
        </w:rPr>
        <w:t>This section requires the coursework for higher education degrees in reading-literacy to be founded on scientifically based reading practices and evidence-based interventions, including how to use the data to identify struggling readers and inform instruction.</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Universities and Colleges.  </w:t>
      </w:r>
      <w:r w:rsidRPr="00367F5C">
        <w:rPr>
          <w:rFonts w:cs="Times New Roman"/>
          <w:sz w:val="22"/>
        </w:rPr>
        <w:t>The expenditure impact of this section of the bill on the universities and colleges in the state is pending, contingent upon a response from the agencies.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17.  </w:t>
      </w:r>
      <w:r w:rsidRPr="00367F5C">
        <w:rPr>
          <w:rFonts w:cs="Times New Roman"/>
          <w:sz w:val="22"/>
        </w:rPr>
        <w:t>This section revises the requirements for supplemental instruction for struggling readers to include all related after school instruction.  This section also requires districts to provide at least thirty minutes of supplemental intervention by certified teachers who have a literacy add-on endorsement.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18.  </w:t>
      </w:r>
      <w:r w:rsidRPr="00367F5C">
        <w:rPr>
          <w:rFonts w:cs="Times New Roman"/>
          <w:sz w:val="22"/>
        </w:rPr>
        <w:t xml:space="preserve">This section requires the intensity and duration of intervention to be appropriate to meet specific needs of each student to ensure that the student is on track to be reading on grade level by the end of the third grade.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19.  </w:t>
      </w:r>
      <w:r w:rsidRPr="00367F5C">
        <w:rPr>
          <w:rFonts w:cs="Times New Roman"/>
          <w:sz w:val="22"/>
        </w:rPr>
        <w:t>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  This section requires districts to report to SDE the number of appeals made by a parent or guardian regarding student retention, the number of appeals granted, and the student’s outcome in fourth grade.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highlight w:val="yellow"/>
        </w:rPr>
      </w:pPr>
      <w:r w:rsidRPr="00367F5C">
        <w:rPr>
          <w:rFonts w:cs="Times New Roman"/>
          <w:b/>
          <w:sz w:val="22"/>
        </w:rPr>
        <w:t xml:space="preserve">Section 20.  </w:t>
      </w:r>
      <w:r w:rsidRPr="00367F5C">
        <w:rPr>
          <w:rFonts w:cs="Times New Roman"/>
          <w:sz w:val="22"/>
        </w:rPr>
        <w:t>This section revises the responsibilities and professional development requirements for reading coaches and requires a reading/literacy coach to be employed in each elementary school if funding is provided by the General Assembly.  The State Board of Education must prescribe, by regulation, any coursework or professional development that a state-funded reading coach is required to successfully complete.  Local school districts must work in collaboration with SDE to offer the professional development courses at no charge to educators.  Beginning with the 2019-20 school year, as a condition for receiving the state appropriations for reading coaches, SDE must screen and approve the hiring of all reading coaches in a district that has more than one-third of its third grade students scoring at the lowest achievement level on the statewide summative English/language arts assessment.  Also, each reading coach employed in a district having more than one-third of its third grade students scoring at the lowest achievement level and the principal of the elementary school in which the reading coach is assigned must attend professional development training provided by SDE.  Beginning July 1, 2020, early childhood, elementary, and special education licensed teacher 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education program in preparing teachers to diagnose a child’s reading problems.  CHE must report its findings of the analysis and provide recommendations for improving teacher education programs to SDE and the General Assembly.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21.  </w:t>
      </w:r>
      <w:r w:rsidRPr="00367F5C">
        <w:rPr>
          <w:rFonts w:cs="Times New Roman"/>
          <w:sz w:val="22"/>
        </w:rPr>
        <w:t xml:space="preserve">This section provides the requirement to prepare students for the move from high school directly into public institutions of higher education by creating a uniform system of dual enrollment college courses offered to high school students by public two-year and four-year institutions of higher learning beginning in the 2020-21 school year.  CHE must convene the Advisory Committee on Academic Programs before September 1, 2020, to develop a statewide secondary to postsecondary articulation agreement among all school districts and all public institutions of higher learning in the state.  Effective July 1, 2022, public institutions of higher learning and public school districts may not enter individual articulation agreements.  Articulation agreements entered before July 1, 2022, are void.  However, coursework completed by students pursuant to those agreements must be considered acceptable for college credit.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22.  </w:t>
      </w:r>
      <w:r w:rsidRPr="00367F5C">
        <w:rPr>
          <w:rFonts w:cs="Times New Roman"/>
          <w:sz w:val="22"/>
        </w:rPr>
        <w:t>This section requires SDE, beginning with the 2020-21 school year, to track student performance from kindergarten through grade twelve in reading and mathematics along a common, consistent scale that is nationally recognized and approved by EOC.  This section further outlines the requirements of SDE in providing resources to parents and teachers.  Before, the 2020-21 school year, SDE, local schools, and districts must identify and administer assessments that can be linked to common, consistent scales by grade level.  Before, January 1, 2021, SDE and SCBTE must establish Lexile and Quantile scores and high school equivalency assessment thresholds that serve as common minimum admission scores and must provide guarantees that students with sufficient scores may not be required to attend or enroll in reading or mathematics remediation at the postsecondary level.</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Education Oversight Committee.  </w:t>
      </w:r>
      <w:r w:rsidRPr="00367F5C">
        <w:rPr>
          <w:rFonts w:cs="Times New Roman"/>
          <w:sz w:val="22"/>
        </w:rPr>
        <w:t xml:space="preserve">The agency indicates that it can fulfill any and all responsibilities that may result from this section of the bill within current appropriations.  Therefore, this section of the bill will have no expenditure impact on the agency.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bill is pending, contingent upon a response from SBTCE.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23.  </w:t>
      </w:r>
      <w:r w:rsidRPr="00367F5C">
        <w:rPr>
          <w:rFonts w:cs="Times New Roman"/>
          <w:sz w:val="22"/>
        </w:rPr>
        <w:t xml:space="preserve">This section allows public two-year institutions of higher education to provide required remedial courses to eligible persons who earn a high school diploma or high school equivalency credential from a public school in the state, beginning August 1, 2024.  The individual must be twenty-one years of age or less and lack the necessary reading, mathematics, or English skills required to enroll in a credit-bearing course in a public postsecondary institution.  All instructional costs of providing the remediation, for up to one academic year, must be paid for by the public school district from which the student earned his high school equivalency credential.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24.  </w:t>
      </w:r>
      <w:r w:rsidRPr="00367F5C">
        <w:rPr>
          <w:rFonts w:cs="Times New Roman"/>
          <w:sz w:val="22"/>
        </w:rPr>
        <w:t>This section amends the provisions requiring RFA to develop, implement, and maintain a universal identification system that includes information for measuring the continuous improvement of state public education system and the college and career readiness and success of its graduates.  The section is amended to remove the reference to without the need for remediation with respect to reporting on students entering postsecondary education.</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Revenue and Fiscal Affairs Office.  </w:t>
      </w:r>
      <w:r w:rsidRPr="00367F5C">
        <w:rPr>
          <w:rFonts w:cs="Times New Roman"/>
          <w:sz w:val="22"/>
        </w:rPr>
        <w:t xml:space="preserve">This section does not affect requirements of the system and will not impact expenditures for the agency.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25.  </w:t>
      </w:r>
      <w:r w:rsidRPr="00367F5C">
        <w:rPr>
          <w:rFonts w:cs="Times New Roman"/>
          <w:sz w:val="22"/>
        </w:rPr>
        <w:t>This section requires SDE, in collaboration with the current Education and Economic Development Act Coordinating Council to develop a career pathways system to replace the current career cluster system.</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career pathways system must: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public education and postsecondary education systems and the career and technology services provided within and across program providers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and regional workforce needs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teachers, parents, and families with general information about career pathways and with strategies to support students in acquiring the academic, employability, and technical skills that employers demand</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Promote the involvement and cooperative effort of parents, teachers, and school counselors in assisting students in making these choices, in setting career goals, and in developing individual graduation plans to achieve these goals.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developing the career pathways system, SDE must develop a curriculum. The curriculum must: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content standards, organized around the career pathways system and system of career clusters aligned with state and regional workforce needs as determined by Commerce.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both strong academics and real world problem solving skills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individualized educational, academic, and career-oriented choices and greater exposure to career information and opportunities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further requires districts to assist students by establishing a foundation for career pathways by grade level.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26.  </w:t>
      </w:r>
      <w:r w:rsidRPr="00367F5C">
        <w:rPr>
          <w:rFonts w:cs="Times New Roman"/>
          <w:sz w:val="22"/>
        </w:rPr>
        <w:t>This section requires SDE to replace the current career cluster requirements to develop programs of study under each career pathway beginning with the 2020-21 school year.  In developing programs of study, SDE must emphasize the high-skill and in-demand pathways that the state Workforce Innovation and Opportunity Act plan and Coordinating Council for Workforce Development have identified as critical to the state’s workforce development system.  Before August 1, 2021, SDE, in collaboration with the Education and Economic Development Act Coordinating Council, must develop a pathway certification process for high schools and postsecondary institutions.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bCs/>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27.  </w:t>
      </w:r>
      <w:r w:rsidRPr="00367F5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two years.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28.  </w:t>
      </w:r>
      <w:r w:rsidRPr="00367F5C">
        <w:rPr>
          <w:rFonts w:cs="Times New Roman"/>
          <w:sz w:val="22"/>
        </w:rPr>
        <w:t xml:space="preserve">This section requires the SCBTE, before August 1, 2021, to establish common minimum admission scores for institutions within its jurisdiction that may differ based on areas of study for programs that award credit toward a degree, certificate, or diploma.  Colleges must provide information regarding continuing education programs and other programs that do not award credit toward a degree, certificate, or diploma for individuals who do not meet the minimum scores.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29.  </w:t>
      </w:r>
      <w:r w:rsidRPr="00367F5C">
        <w:rPr>
          <w:rFonts w:cs="Times New Roman"/>
          <w:sz w:val="22"/>
        </w:rPr>
        <w:t xml:space="preserve">This section amends the requirements for tuition assistance to attend a technical college of this state or a public two-year institution of higher learning.  A student enrolled in a noncredit program that awards a nationally recognized business or industry credential as defined by SCTBE will be eligible for tuition assistance, provided that the student has graduated from high school or earned an equivalent high school credential within seven years of first entering the ninth grade.  In addition, students enrolled in a program awarding college credit must complete a Free Application for Federal Student Aid.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30.  </w:t>
      </w:r>
      <w:r w:rsidRPr="00367F5C">
        <w:rPr>
          <w:rFonts w:cs="Times New Roman"/>
          <w:sz w:val="22"/>
        </w:rPr>
        <w:t>This section creates a tax credit for taxes imposed in Chapter 6 of Title 12 for a taxpayer who employs a public school grade 6-12 teacher as in intern for no less than sixty and no more than eighty hours each calendar year.  The agreement must be registered with SDE, and the internship must be approved by the school district in which the teacher is employed based on criteria provided by SDE.  The Department of Revenue (DOR) must prescribe a form to claim the credit that provides sufficient information for the proper administration of the credit.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Revenue.  </w:t>
      </w:r>
      <w:r w:rsidRPr="00367F5C">
        <w:rPr>
          <w:rFonts w:cs="Times New Roman"/>
          <w:sz w:val="22"/>
        </w:rPr>
        <w:t>DOR has processes in place to develop new tax forms annually, and therefore, this provision is not expected to have an expenditure impact for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31.  </w:t>
      </w:r>
      <w:r w:rsidRPr="00367F5C">
        <w:rPr>
          <w:rFonts w:cs="Times New Roman"/>
          <w:sz w:val="22"/>
        </w:rPr>
        <w:t>This section directs SCBTE and the State Board of Education to provide a report to the General Assembly before July 1, 2020, that delineates the following:</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How to best transfer adult basic education and adult secondary education from the State Board of Education to SCBTE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How to best use Career and Technology Centers owned and operated by local school districts and technical college facilities in order to provide improved and updated career and technical education</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of Education.  </w:t>
      </w:r>
      <w:r w:rsidRPr="00367F5C">
        <w:rPr>
          <w:rFonts w:cs="Times New Roman"/>
          <w:sz w:val="22"/>
        </w:rPr>
        <w:t>SDE indicates that any expenses associated with preparing the report pursuant to this section of the bill can be managed within the agency’s current appropriations.  Therefore, this section will have no expenditure impact on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34.  </w:t>
      </w:r>
      <w:r w:rsidRPr="00367F5C">
        <w:rPr>
          <w:rFonts w:cs="Times New Roman"/>
          <w:sz w:val="22"/>
        </w:rPr>
        <w:t>This section allows educator preparation programs housed within an institute of higher education to submit a separate and distinct educator preparation program for alternative preparation to the State Board of Education for approval.  SDE must report the number of individuals employed in the state, by district, with certificates issued by institute of higher education alternative programs to the State Board of Education and the General Assembly before March 31</w:t>
      </w:r>
      <w:r w:rsidRPr="00367F5C">
        <w:rPr>
          <w:rFonts w:cs="Times New Roman"/>
          <w:sz w:val="22"/>
          <w:vertAlign w:val="superscript"/>
        </w:rPr>
        <w:t>st</w:t>
      </w:r>
      <w:r w:rsidRPr="00367F5C">
        <w:rPr>
          <w:rFonts w:cs="Times New Roman"/>
          <w:sz w:val="22"/>
        </w:rPr>
        <w:t xml:space="preserve"> annually.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35.  </w:t>
      </w:r>
      <w:r w:rsidRPr="00367F5C">
        <w:rPr>
          <w:rFonts w:cs="Times New Roman"/>
          <w:sz w:val="22"/>
        </w:rPr>
        <w:t>This section requires the State Board of Education to promulgate regulations regarding a cyclical evaluation process for all approved teacher educator programs.  The cyclical evaluation period must be no longer than five years.  The regulations must list requirements for approval and must include evidence of annual successful teaching experience of educators differentiated by program.  The regulations must include a process for revocation of program approval.</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36.  </w:t>
      </w:r>
      <w:r w:rsidRPr="00367F5C">
        <w:rPr>
          <w:rFonts w:cs="Times New Roman"/>
          <w:sz w:val="22"/>
        </w:rPr>
        <w:t>This section directs the State Board of Education, with assistance from SDE, CHE, and RFA, to develop and annually publish before November 1</w:t>
      </w:r>
      <w:r w:rsidRPr="00367F5C">
        <w:rPr>
          <w:rFonts w:cs="Times New Roman"/>
          <w:sz w:val="22"/>
          <w:vertAlign w:val="superscript"/>
        </w:rPr>
        <w:t>st</w:t>
      </w:r>
      <w:r w:rsidRPr="00367F5C">
        <w:rPr>
          <w:rFonts w:cs="Times New Roman"/>
          <w:sz w:val="22"/>
        </w:rPr>
        <w:t xml:space="preserve"> an online report card known as the “South Carolina Teacher Preparation Report Card”.  The report card must evaluate the ability of educator preparation programs, including alternative programs, to train new teachers for success in classrooms.  The report card must include data on an expansive list of measures.  SDE, each educator preparation program, and each school district must report any data as requested by the State Board of Education to complete the evaluation.</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highlight w:val="yellow"/>
        </w:rPr>
      </w:pPr>
      <w:r w:rsidRPr="00367F5C">
        <w:rPr>
          <w:rFonts w:cs="Times New Roman"/>
          <w:b/>
          <w:sz w:val="22"/>
        </w:rPr>
        <w:t xml:space="preserve">Revenue and Fiscal Affairs Office.  </w:t>
      </w:r>
      <w:r w:rsidRPr="00367F5C">
        <w:rPr>
          <w:rFonts w:cs="Times New Roman"/>
          <w:sz w:val="22"/>
        </w:rPr>
        <w:t>RFA anticipates that the provisions of this section can be accomplished within existing appropriations.  Therefore, this section of the bill is not expected to have an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37.  </w:t>
      </w:r>
      <w:r w:rsidRPr="00367F5C">
        <w:rPr>
          <w:rFonts w:cs="Times New Roman"/>
          <w:sz w:val="22"/>
        </w:rPr>
        <w:t>This section requires SDE to provide each college of education and state-approved educator preparation program with information regarding it graduates before December 1</w:t>
      </w:r>
      <w:r w:rsidRPr="00367F5C">
        <w:rPr>
          <w:rFonts w:cs="Times New Roman"/>
          <w:sz w:val="22"/>
          <w:vertAlign w:val="superscript"/>
        </w:rPr>
        <w:t>st</w:t>
      </w:r>
      <w:r w:rsidRPr="00367F5C">
        <w:rPr>
          <w:rFonts w:cs="Times New Roman"/>
          <w:sz w:val="22"/>
        </w:rPr>
        <w:t xml:space="preserve"> annually.  The information must include extensive criteria.  Information provided to a college of education or educator preparation program pursuant to this section of the bill is not subject to the provisions of the Freedom of Information Act.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38.  </w:t>
      </w:r>
      <w:r w:rsidRPr="00367F5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39.  </w:t>
      </w:r>
      <w:r w:rsidRPr="00367F5C">
        <w:rPr>
          <w:rFonts w:cs="Times New Roman"/>
          <w:sz w:val="22"/>
        </w:rPr>
        <w:t xml:space="preserve">This section requires that the 1.000 figure in the state minimum salary schedule to be $35,000.  Also, an educator’s base salary must include the National Board Supplement.  Salary increases must be based on funding provided by the General Assembly in the annual appropriations act and provided through adjustments in the salary schedule to educators identified by SDE as eligible to receive the EIA teacher salary supplement during FY 2018-19 as reported to RFA.  Additionally, this section requires the starting salary for a teacher who has no years of experience and a bachelor’s degree to be at least $35,000 beginning in FY 2019-20.  The General Assembly must establish the starting teacher salary each year in the annual appropriations bill.  The salary schedule and Education Finance Act inflation factor must be determined in the annual General Appropriation Act.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Based upon data provided by SDE, increasing the minimum teacher salary from $32,000 to $35,000 will increase expenses by $44,882,000 or $58,909,000, depending upon whether the EIA or EFA method is chosen.  Under the EFA method, the state assumes 70 percent of the expenses, which is approximately $44,882,000, including fringe.  Under the EIA method, the state is responsible for all expenses, which is approximately $58,909,000, including fringe.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40.  </w:t>
      </w:r>
      <w:r w:rsidRPr="00367F5C">
        <w:rPr>
          <w:rFonts w:cs="Times New Roman"/>
          <w:sz w:val="22"/>
        </w:rPr>
        <w:t>This section provides a tuition exemption for children of teachers.  The teacher must be a full-time certified classroom teacher employed in a school that has an absolute rating of unsatisfactory for at least three of the previous four years.  Children of these teachers are exempt from tuition at any state-supported college, university, vocational, or technical school.  The teacher must serve as a full-time classroom teacher for the duration of the time the child is in a state-supported college, university, vocational, or technical school.</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CHE.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41.  </w:t>
      </w:r>
      <w:r w:rsidRPr="00367F5C">
        <w:rPr>
          <w:rFonts w:cs="Times New Roman"/>
          <w:sz w:val="22"/>
        </w:rPr>
        <w:t>This section defines a full-time certified classroom teacher as a full-time teacher who is on a continuing contract status and is highly effective as determined by the state’s educator evaluation system.  This definition is pursuant to the tax credit in Section 41.</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42.  </w:t>
      </w:r>
      <w:r w:rsidRPr="00367F5C">
        <w:rPr>
          <w:rFonts w:cs="Times New Roman"/>
          <w:sz w:val="22"/>
        </w:rPr>
        <w:t xml:space="preserve">This section allows the board of trustees of a local school district to authorize daily mileage reimbursement for a teacher who must travel more than twenty-five miles each way between his established domicile and school.  This reimbursement may not exceed the existing federal reimbursement rate for mileage.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44.  </w:t>
      </w:r>
      <w:r w:rsidRPr="00367F5C">
        <w:rPr>
          <w:rFonts w:cs="Times New Roman"/>
          <w:sz w:val="22"/>
        </w:rPr>
        <w:t>This section allows the State Board of Education to exempt school districts from state laws, policies, and regulations that hinder the implementation of competency-based education.  School districts that wish to obtain an exemption must submit a waiver application to the State Board of Education.  The waiver must be on a format developed by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45.  </w:t>
      </w:r>
      <w:r w:rsidRPr="00367F5C">
        <w:rPr>
          <w:rFonts w:cs="Times New Roman"/>
          <w:sz w:val="22"/>
        </w:rPr>
        <w:t xml:space="preserve">This section requires the faculty and principal of schools that receive below average or unsatisfactory ratings to 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Department of Mental Health, DEW, and law enforcement.  Once the revised plan is developed, the district superintendent and the local board of trustees must review the plan to determine if it focuses on strategies to increase student academic performance and college and career readiness.  The State Board of Education must review and approve the plan and supporting strategies.  The approved plan must be submitted to SDE and posted on the respective websites of SDE, the school, and the district.  The district superintendent and local board of trustees must submit updates on implementation of the plan to SDE annually.  The reports must be provided to the State 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provides that a school receiving an overall rating of unsatisfactory for three out of four years is considered to be chronically underperforming.  Chronically underperforming schools must following steps set forth in this section.  Also, districts are deemed to be in a state of emergency when the majority of students in the district attend schools with an overall rating of below average or unsatisfactory.  This section further provides the steps that must be taken once a district is declared to be in a state of emergency.  The State Superintendent must make all personnel decisions for reconstituted schools and must have the authority to determine whether to terminate school staff.</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schools placed in the Transformation School District.  The State Superintendent must develop a transition plan for schools placed in the Transformation School District whose local districts have not been dissolved or consolidated.  Absent an appropriation in the 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Social Services.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Mental Health.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Employment and Workforce.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46.  </w:t>
      </w:r>
      <w:r w:rsidRPr="00367F5C">
        <w:rPr>
          <w:rFonts w:cs="Times New Roman"/>
          <w:sz w:val="22"/>
        </w:rPr>
        <w:t>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whether to recommend a district for merger or entrance into a shared services agreement with another district: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an average daily membership of fewer than 1,500 students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been declared to be in fiscal watch, caution, or emergency status within the last five years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or a school within a district, has been denied accreditation, or has been placed on probation by it accreditor</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 majority of students within the district attend schools that received below average or unsatisfactory on their report cards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combination of the aforementioned items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and how any countywide district should be consolidated with districts in contiguous counties to form a regional school district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school districts could be merged to mirror the service areas of their respective technical colleges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additional factors that the Superintendent considers appropriate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47.  </w:t>
      </w:r>
      <w:r w:rsidRPr="00367F5C">
        <w:rPr>
          <w:rFonts w:cs="Times New Roman"/>
          <w:sz w:val="22"/>
        </w:rPr>
        <w:t>This section allows a local board of trustees to require additional units of credit for a high school diploma beginning with students entering ninth grade in the 2020-21 school year.</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48.  </w:t>
      </w:r>
      <w:r w:rsidRPr="00367F5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requires a local school board to adopt policies regarding nepotism.  A local school board that seeks a waiver pursuant to this section must submit a written waiver request to the State Board of Education.  The State Board of Education may grant or deny a waiver request, or grant a waiver request subject to specific modifications in the waiver request.  After June 30, 2020, a person who has a family member serving on a local school board 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the local school board.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request that SEC conduct a hearing concerning the violation by a board member of a conflict of interest provision.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requires SDE or another public school accrediting agency to notify the State Board of Education upon placing any district or school on the level of accreditation that immediately precedes the loss of accreditation for school governance reasons.  The notice must include the reason for the decision of the accrediting agency.  The provisions of this section of the bill apply only to a local school district or school that is placed on the level of accreditation immediately preceding loss of accreditation after July 1, 2020.</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Since trustees and school officials currently fall within the jurisdiction of SEC,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Section 49.  </w:t>
      </w:r>
      <w:r w:rsidRPr="00367F5C">
        <w:rPr>
          <w:rFonts w:cs="Times New Roman"/>
          <w:sz w:val="22"/>
        </w:rPr>
        <w:t xml:space="preserve">This section requires a registered institution of higher learning to adhere to the same report card and school rating provisions as that of the South Carolina Public Charter School District.  </w:t>
      </w:r>
      <w:r w:rsidRPr="00367F5C">
        <w:rPr>
          <w:rFonts w:cs="Times New Roman"/>
          <w:b/>
          <w:sz w:val="22"/>
        </w:rPr>
        <w:t xml:space="preserv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50.  </w:t>
      </w:r>
      <w:r w:rsidRPr="00367F5C">
        <w:rPr>
          <w:rFonts w:cs="Times New Roman"/>
          <w:sz w:val="22"/>
        </w:rPr>
        <w:t xml:space="preserve">This section requires trustees and school officials to comply with provisions of Articles 1, 7, 11, and 13 of Chapter 11, Title 8.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Since trustees and school officials currently fall within the jurisdiction of SEC,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51.  </w:t>
      </w:r>
      <w:r w:rsidRPr="00367F5C">
        <w:rPr>
          <w:rFonts w:cs="Times New Roman"/>
          <w:sz w:val="22"/>
        </w:rPr>
        <w:t>This section requires the State Board of Education to notify SEC, by July 1 annually, of any local school board member that has not complied with the provisions of Section 59-19-45 pertaining to orientation of school district boards of trustees. Local school board members who fail to successfully complete the training program must be considered to be in violation of the State Ethics Act and must be assessed a civil penalty as follows: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$100 is imposed if the training is not completed pursuant to the provision set forth in this section of the bill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 per day for the first ten days after notice has been provided, and a $100 fine is imposed for each additional calendar day in which the training is not completed.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These civil penalties may not exceed $5,000</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the maximum civil penalty has been levied and the required report has not been filed, the following actions must be taken:</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First offense – guilty of a misdemeanor triable in magistrates court and, upon conviction, must be fined not more than $500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Second offense – guilty of a misdemeanor triable in magistrates court and, upon conviction, must be fines not less than $2,500 dollars nor more than $5,000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Third and subsequent offenses – guilty of a misdemeanor triable in magistrates court and, upon conviction, must be fined not more than $5,000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 xml:space="preserve">SEC indicates that any additional responsibilities resulting from this section of the bill can be managed within current appropriations, assuming the agency is not required to provide the training program to school officials.  Therefore, this section of the bill is not expected to have an expenditure impact on the agency.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52.  </w:t>
      </w:r>
      <w:r w:rsidRPr="00367F5C">
        <w:rPr>
          <w:rFonts w:cs="Times New Roman"/>
          <w:sz w:val="22"/>
        </w:rPr>
        <w:t>This section establishes protocol and appropriate justification for the Governor to remove a local school board member or trustee from office.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The Office of the Governor indicates that this section of the bill requires the agency to perform activities that will be conducted within the normal course of business.  Therefore,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53.  </w:t>
      </w:r>
      <w:r w:rsidRPr="00367F5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member within one year after his election, reelection, or appointment.  By December 31, 2019, the State Board of Education must adopt a model training program for training local school board members.  A local school board must adopt a local training program applicable within three months after adoption of the model training program by the State Board of Education.  A local school board must submit a copy of its local code of ethics and subsequent revisions to SDE within thirty days of adoption.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54.  </w:t>
      </w:r>
      <w:r w:rsidRPr="00367F5C">
        <w:rPr>
          <w:rFonts w:cs="Times New Roman"/>
          <w:sz w:val="22"/>
        </w:rPr>
        <w:t xml:space="preserve">This section provides that the Governor may remove a member of a school district board of trustees in a case involving fraud, misappropriation of funds, nepotism, or violation of election or procurement laws.  The Governor and State Superintendent must appoint members to fill vacancies.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This Office of the Governor indicates that this section of the bill requires the agency to perform activities that will be conducted within the normal course of business.  Therefore,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55.  </w:t>
      </w:r>
      <w:r w:rsidRPr="00367F5C">
        <w:rPr>
          <w:rFonts w:cs="Times New Roman"/>
          <w:sz w:val="22"/>
        </w:rPr>
        <w:t xml:space="preserve">This section requires SDE to post on its website all reports, studies, published findings, memoranda, guidelines, rules and other documents concerning implementation of programs and initiatives as may be requested by the Senate Education Committee or the House Education and Public Works Committee.  These reports and findings must be posted within twenty-four hours after being made public.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56.  </w:t>
      </w:r>
      <w:r w:rsidRPr="00367F5C">
        <w:rPr>
          <w:rFonts w:cs="Times New Roman"/>
          <w:sz w:val="22"/>
        </w:rPr>
        <w:t>This section amends the provisions requiring a school district board of trustees to adopt rules that must be met by all pupils regarding standards of achievement and standards of conduct to align with applicable federal and state accountability requirements.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57.  </w:t>
      </w:r>
      <w:r w:rsidRPr="00367F5C">
        <w:rPr>
          <w:rFonts w:cs="Times New Roman"/>
          <w:sz w:val="22"/>
        </w:rPr>
        <w:t>This section repeals Article, 15, Chapter 18, Title 59, which provides for the intervention and assistance of schools and districts with below average, at risk, or unsatisfactory ratings.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rPr>
          <w:b/>
        </w:rPr>
      </w:pPr>
      <w:r w:rsidRPr="00367F5C">
        <w:rPr>
          <w:b/>
        </w:rPr>
        <w:t>State Reve</w:t>
      </w:r>
      <w:r w:rsidRPr="00367F5C">
        <w:rPr>
          <w:rStyle w:val="Heading2Char"/>
        </w:rPr>
        <w:t>n</w:t>
      </w:r>
      <w:r w:rsidRPr="00367F5C">
        <w:rPr>
          <w:b/>
        </w:rPr>
        <w:t>ue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following sections will affect state revenue as follows: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30.</w:t>
      </w:r>
      <w:r w:rsidRPr="00367F5C">
        <w:rPr>
          <w:rFonts w:cs="Times New Roman"/>
          <w:sz w:val="22"/>
        </w:rPr>
        <w:t xml:space="preserve">  This section creates a tax credit for taxes imposed in Chapter 6 of Title 12 for a taxpayer who employs a public school grade 6-12 teacher as in intern for no less than sixty and no more than eighty hours each calendar year.  The agreement must be registered with SDE, and the internship must be approved by the school district in which the teacher is employed based on criteria provided by SDE.  We have requested input from SDE regarding the interpretation of qualifying jobs and will amend this analysis if necessary.  Pursuant to Section12-6-3310, the credit is nonrefundable and may only be used in the year generated, since the new section does not specify otherwise.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There are approximately 41,500 public school teachers categorized as classroom teachers.  This figure excludes prekindergarten, kindergarten, and specialist teachers since the teacher must be a grade 6-12 public school teacher to qualify for the tax credit.  Assuming that the 41,500 classroom teachers are distributed across grades 1-12, we would estimate that approximately 24,000 teachers teach in grades 6-12.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In order to estimate the number of teachers who work in an internship that may qualify for the credit we reviewed data from the U.S. Department of Education, National Center for Education Statistics, National Teacher and Principal Survey, "Public School Teacher Data File," 2015–16.  This survey indicates that for the South Census region, which includes South Carolina, approximately 30.2 percent of teachers earn compensation during the summer.  Of those, approximately 15.1 percent have a non-school job.  The bill specifies that the internship is to increase the number of teachers who understand the skills and abilities needed for twenty first century jobs.  Therefore, we expect that the approved internships will be outside the teaching profession and apply to the 15.1 percent of teachers with other jobs.  If SDE approves a broader range of jobs than we have anticipated, this analysis may under estimate the potential impact.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Multiplying 24,000 by 15.1 percent would indicate that approximately 3,624 teachers may work in a position that would qualify as an internship.  Multiplying 3,624 potential internships by $2,000 results in potential credits of $7,248,000.  The bill is effective upon approval of the Governor.  If the bill is enacted prior to December 31, 2019, this provision would affect tax year 2019.  Therefore, this section may reduce </w:t>
      </w:r>
      <w:r>
        <w:rPr>
          <w:rFonts w:cs="Times New Roman"/>
          <w:sz w:val="22"/>
        </w:rPr>
        <w:t>general fund</w:t>
      </w:r>
      <w:r w:rsidRPr="00367F5C">
        <w:rPr>
          <w:rFonts w:cs="Times New Roman"/>
          <w:sz w:val="22"/>
        </w:rPr>
        <w:t xml:space="preserve"> individual or corporate income tax revenue by up to $7,248,000 beginning in FY 2019-20.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40.  </w:t>
      </w:r>
      <w:r w:rsidRPr="00367F5C">
        <w:rPr>
          <w:rFonts w:cs="Times New Roman"/>
          <w:sz w:val="22"/>
        </w:rPr>
        <w:t>This section provides a tuition exemption for children of teachers.   The teacher must be a full-time certified classroom teacher employed in a school that has an absolute rating of unsatisfactory for at least three of the previous four years.  Children of these teachers are exempt from tuition at any state-supported college, university, vocational, or technical school.  The teacher must serve as a full-time classroom teacher for the duration of the time the child is in a state-supported college, university, vocational, or technical school.</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This section of the bill is expected to reduce tuition revenue for public institutions of higher learning because it adds to the number of students for which the institutions may not charge tuition.  The revenue impact of this bill is pending, contingent upon a response from CHE.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for Technical and Comprehensive Education.  </w:t>
      </w:r>
      <w:r w:rsidRPr="00367F5C">
        <w:rPr>
          <w:rFonts w:cs="Times New Roman"/>
          <w:sz w:val="22"/>
        </w:rPr>
        <w:t>This section of the bill is expected to reduce tuition revenue for public technical colleges because it adds to the number of students for which the institutions may not charge tuition.  The revenue impact of this bill is pending, contingent upon a response from SCBTE.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55.  </w:t>
      </w:r>
      <w:r w:rsidRPr="00367F5C">
        <w:rPr>
          <w:rFonts w:cs="Times New Roman"/>
          <w:sz w:val="22"/>
        </w:rPr>
        <w:t xml:space="preserve">This section requires SDE to post on its website all reports, studies, published findings, memoranda, guidelines, rules and other documents concerning implementation of programs and initiatives as may be requested by the Senate Education Committee or the House Education and Public Works Committee.  These reports and findings must be posted within twenty-four hours after being made public.  </w:t>
      </w:r>
    </w:p>
    <w:p w:rsidR="00CB0D2D" w:rsidRPr="00367F5C" w:rsidRDefault="00CB0D2D" w:rsidP="006D7AB6">
      <w:pPr>
        <w:rPr>
          <w:b/>
        </w:rPr>
      </w:pPr>
      <w:r w:rsidRPr="00367F5C">
        <w:rPr>
          <w:b/>
        </w:rPr>
        <w:t>Local Expenditure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following sections will affect local expenses as follows: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6.  </w:t>
      </w:r>
      <w:r w:rsidRPr="00367F5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Education Initiative.  Commerce must work with SDE to design career pathways that connect students to postsecondary programs, degrees, or postsecondary credentials in high demand career fields.  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increase expenses of local school districts by an undetermined amount in FY 2019-20.  Further, some districts can absorb the expenses related to the provisions of this section of the bill, while other districts indicate they will need additional FTEs.  The expenses related to additional FTEs vary by district.  Additionally, dual enrollment is not free, and the expense of either having a qualified teacher on staff or the cost of tuition at a local university or technical college would be an added expense.  The 0.15 weighting in the EFA does not cover the expense per pupil for dual enrollment.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7, 8, and 9.  </w:t>
      </w:r>
      <w:r w:rsidRPr="00367F5C">
        <w:rPr>
          <w:rFonts w:cs="Times New Roman"/>
          <w:sz w:val="22"/>
        </w:rPr>
        <w:t xml:space="preserve">These sections remove social studies from the statewide assessment program for grades three through eight and end-of-course tests for courses selected by the State Board of Education and approved by the Education Oversight Committee (EOC).  Also, these sections remove the standards based assessment in social studies for students in grades five through seven.  Additionally, these sections remove the United States history end-of-course examination that is required to receive a high school diploma.  Further, these sections remove the standards-based assessment in science for eighth grade.  These sections also require SDE to work with the assessment vendor to embed assessment items on the SC Ready reading and writing assessments that address the appropriate grade-level social studies standards beginning with the 2021-22 school year.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previously indicated that eliminating the development, administration, and scoring of the statewide assessment for social studies in grades three through eight and eliminating the standards based assessment for social studies in grades five and seven would create cost savings for the agency and would have no impact on local school districts.  Additionally, we do not anticipate that the elimination of the standards-based assessment in science for eighth grade and the elimination of the United States history end-of-course examination will impact local school districts.  Therefore, we do not expect these sections of the bill to have an expenditure impact on local school districts.  We will update this impact statement if SDE revises this response.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11 and 12.  </w:t>
      </w:r>
      <w:r w:rsidRPr="00367F5C">
        <w:rPr>
          <w:rFonts w:cs="Times New Roman"/>
          <w:sz w:val="22"/>
        </w:rPr>
        <w:t>These sections of the bill require students to meet additional criteria in order to qualify for a Palmetto Fellows Scholarship or a LIFE Scholarship.  The additional criteria requires students to earn at least one unit of credit in mathematics or computer science and one unit of credit in English/language arts during the senior year, which may be accomplished by dual enrollment.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Districts.</w:t>
      </w:r>
      <w:r w:rsidRPr="00367F5C">
        <w:rPr>
          <w:rFonts w:cs="Times New Roman"/>
          <w:sz w:val="22"/>
        </w:rPr>
        <w:t xml:space="preserve">  SDE indicates that these sections of the bill could increase expenses of local school districts by an undetermined amount beginning in FY 2024-25 due to several factors.  The increase in expenses depends upon how the one unit of credit in mathematics or computer science and the one unit of credit in English/language arts are offered. For this analysis, SDE assumes that students will choose to take both courses for dual enrollment.  Further, there are approximately 50,000 graduates in the state each year, with 6 percent, or 3,000 students being eligible for a Palmetto Fellows Scholarship.  Assuming all students choose to take both courses for dual enrollment credit at an average cost of $300 per course, total expenses would be approximately $1,800,000 beginning in FY 2024-25.  The state would cover a portion of the cost via the EFA dual credit add-on weight of 0.15 for a potential cost of $1,118,250.  The cost to districts will depend on the cost of the courses, or if the districts offer the courses via another method, such as teacher led or online through VirtualSC.  If the courses are offered as teacher led, some districts will need to hire additional teachers to handle the increased student demand.  The number of additional teachers and expense of hiring additional teachers will vary by district.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13.</w:t>
      </w:r>
      <w:r w:rsidRPr="00367F5C">
        <w:rPr>
          <w:rFonts w:cs="Times New Roman"/>
          <w:sz w:val="22"/>
        </w:rPr>
        <w:t xml:space="preserve">  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assessment instruments and must require school districts to annually submit data requested by the department.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15.  </w:t>
      </w:r>
      <w:r w:rsidRPr="00367F5C">
        <w:rPr>
          <w:rFonts w:cs="Times New Roman"/>
          <w:sz w:val="22"/>
        </w:rPr>
        <w:t>This section requires reading interventions to be evidence-based and follow the three tiers of the Response to Intervention framework.</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19.  </w:t>
      </w:r>
      <w:r w:rsidRPr="00367F5C">
        <w:rPr>
          <w:rFonts w:cs="Times New Roman"/>
          <w:sz w:val="22"/>
        </w:rPr>
        <w:t>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  This section requires districts to report to SDE the number of appeals made by a parent or guardian regarding student retention, the number of appeals granted, and the student’s outcome in fourth grade.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20.  </w:t>
      </w:r>
      <w:r w:rsidRPr="00367F5C">
        <w:rPr>
          <w:rFonts w:cs="Times New Roman"/>
          <w:sz w:val="22"/>
        </w:rPr>
        <w:t>This section revises the responsibilities and professional development requirements for reading coaches and requires a reading/literacy coach to be employed in each elementary school if funding is provided by the General Assembly.  The State Board of Education must prescribe, by regulation, any coursework or professional development that a state-funded reading coach is required to successfully complete.  Local school districts must work in collaboration with SDE to offer the professional development courses at no charge to educators.  Beginning with the 2019-20 school year, as a condition for receiving the state appropriations for reading coaches, SDE must screen and approve the hiring of all reading coaches in a district that has more than one-third of its third grade students scoring at the lowest achievement level on the statewide summative English/language arts assessment.  Also, each reading coach employed in a district having more than one-third of its third grade students scoring at the lowest achievement level and the principal of the elementary school in which the reading coach is assigned must attend professional development training provided by SDE.  Beginning July 1, 2020, early childhood, elementary, and special education licensed teacher 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education program in preparing teachers to diagnose a child’s reading problems.  CHE must report its findings of the analysis and provide recommendations for improving teacher education programs to SDE and the General Assembly.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22.  </w:t>
      </w:r>
      <w:r w:rsidRPr="00367F5C">
        <w:rPr>
          <w:rFonts w:cs="Times New Roman"/>
          <w:sz w:val="22"/>
        </w:rPr>
        <w:t>This section requires SDE, beginning with the 2020-21 school year, to track student performance from kindergarten through grade twelve in reading and mathematics along a common, consistent scale that is nationally recognized and approved by EOC.  This section further outlines the requirements of SDE in providing resources to parents and teachers.  Before, the 2020-21 school year, SDE, local schools, and districts must identify and administer assessments that can be linked to common, consistent scales by grade level.  Before, January 1, 2021, SDE and SCBTE must establish Lexile and Quantile scores and high school equivalency assessment thresholds that serve as common minimum admission scores and must provide guarantees that students with sufficient scores may not be required to attend or enroll in reading or mathematics remediation at the postsecondary level.</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However, 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23.  </w:t>
      </w:r>
      <w:r w:rsidRPr="00367F5C">
        <w:rPr>
          <w:rFonts w:cs="Times New Roman"/>
          <w:sz w:val="22"/>
        </w:rPr>
        <w:t xml:space="preserve">This section allows public two-year institutions of higher education to provide required remedial courses to eligible persons who earn a high school diploma or high school equivalency credential from a public school in the state.  The individual must be twenty-one years of age or less and lack the necessary reading, mathematics, or English skills required to enroll in a credit-bearing course in a public postsecondary institution.  All instructional costs of providing the remediation, for up to one academic year, must be paid for by the public school district from which the student earned his high school equivalency credential.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25.  </w:t>
      </w:r>
      <w:r w:rsidRPr="00367F5C">
        <w:rPr>
          <w:rFonts w:cs="Times New Roman"/>
          <w:sz w:val="22"/>
        </w:rPr>
        <w:t xml:space="preserve">This section requires SDE, in collaboration with the Education and Economic Development Act Coordinating Council to develop a career pathways system to replace the career cluster system of the South Carolina Education and Economic Development Act.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career pathways system must: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public education and postsecondary education systems and the career and technology services provided within and across program providers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and regional workforce needs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teachers, parents, and families with general information about career pathways and with strategies to support students in acquiring the academic, employability, and technical skills that employers demand</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Promote the involvement and cooperative effort of parents, teachers, and school counselors in assisting students in making these choices, in setting career goals, and in developing individual graduation plans to achieve these goals.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developing the career pathways system, SDE must develop a curriculum. The curriculum must: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content standards, organized around the career pathways system and system of career clusters aligned with state and regional workforce needs as determined by Commerce.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both strong academics and real world problem solving skills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individualized educational, academic, and career-oriented choices and greater exposure to career information and opportunities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further requires districts to assist students by establishing a foundation for career pathways by grade level.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27.  </w:t>
      </w:r>
      <w:r w:rsidRPr="00367F5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two years.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38.  </w:t>
      </w:r>
      <w:r w:rsidRPr="00367F5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39.  </w:t>
      </w:r>
      <w:r w:rsidRPr="00367F5C">
        <w:rPr>
          <w:rFonts w:cs="Times New Roman"/>
          <w:sz w:val="22"/>
        </w:rPr>
        <w:t xml:space="preserve">This section requires that the 1.000 figure in the state minimum salary schedule to be $35,000.  Also, an educator’s base salary must include the National Board Supplement.  Salary increases must be based on funding provided by the General Assembly in the annual appropriations act and provided through adjustments in the salary schedule to educators identified by SDE as eligible to receive the EIA teacher salary supplement during FY 2018-19 as reported to RFA.  Additionally, this section requires the starting salary for a teacher who has no years of experience and a bachelor’s degree to be at least $35,000 beginning in FY 2019-20.  The General Assembly must establish the starting teacher salary each year in the annual appropriations bill.  The salary schedule and Education Finance Act inflation factor must be determined in the annual General Appropriation Act.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have an undetermined impact on local school districts since the increase in expenses will depend upon how the increase is funded and the amount each district chooses to pay teachers above the minimum salary.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42.  </w:t>
      </w:r>
      <w:r w:rsidRPr="00367F5C">
        <w:rPr>
          <w:rFonts w:cs="Times New Roman"/>
          <w:sz w:val="22"/>
        </w:rPr>
        <w:t xml:space="preserve">This section allows the board of trustees of a local school district to authorize daily mileage reimbursement for a teacher who must travel more than twenty-five miles each way between his established domicile and school.  This reimbursement may not exceed the existing federal reimbursement rate for mileage.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43.</w:t>
      </w:r>
      <w:r w:rsidRPr="00367F5C">
        <w:rPr>
          <w:rFonts w:cs="Times New Roman"/>
          <w:sz w:val="22"/>
        </w:rPr>
        <w:t xml:space="preserve">  This section allows local school boards of trustees to establish policies allowing teachers to enroll their children in the schools where they teach regardless of the student’s zoned area of attendance if space is available at the receiving school.</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Boards.</w:t>
      </w:r>
      <w:r w:rsidRPr="00367F5C">
        <w:rPr>
          <w:rFonts w:cs="Times New Roman"/>
          <w:sz w:val="22"/>
        </w:rPr>
        <w:t xml:space="preserve">  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44.  </w:t>
      </w:r>
      <w:r w:rsidRPr="00367F5C">
        <w:rPr>
          <w:rFonts w:cs="Times New Roman"/>
          <w:sz w:val="22"/>
        </w:rPr>
        <w:t>This section allows the State Board of Education to exempt school districts from state laws, policies, and regulations that hinder the implementation of competency-based education.  School districts that wish to obtain an exemption must submit a waiver application to the State Board of Education.  The waiver must be on a format developed by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45.  </w:t>
      </w:r>
      <w:r w:rsidRPr="00367F5C">
        <w:rPr>
          <w:rFonts w:cs="Times New Roman"/>
          <w:sz w:val="22"/>
        </w:rPr>
        <w:t xml:space="preserve">This section requires the faculty and principal of schools that receive below average or unsatisfactory ratings to 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Department of Mental Health, DEW, and law enforcement.  Once the revised plan is developed, the district superintendent and the local board of trustees must review the plan to determine if it focuses on strategies to increase student academic performance and college and career readiness.  The State Board of Education must review and approve the plan and supporting strategies.  The approved plan must be submitted to SDE and posted on the respective websites of SDE, the school, and the district.  The district superintendent and local board of trustees must submit updates on implementation of the plan to SDE annually.  The reports must be provided to the State 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provides that a school receiving an overall rating of unsatisfactory for three out of four years is considered to be chronically underperforming.  Chronically underperforming schools must following steps set forth in this section.  Also, districts are deemed to be in a state of emergency when the majority of students in the district attend schools with an overall rating of below average or unsatisfactory.  This section further provides the steps that must be taken once a district is declared to be in a state of emergency.  The State Superintendent must make all personnel decisions for reconstituted schools and must have the authority to determine whether to terminate school staff.</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schools placed in the Transformation School District.  The State Superintendent must develop a transition plan for schools placed in the Transformation School District whose local districts have not been dissolved or consolidated.  Absent an appropriation in the 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Law Enforcement Agencies.  </w:t>
      </w:r>
      <w:r w:rsidRPr="00367F5C">
        <w:rPr>
          <w:rFonts w:cs="Times New Roman"/>
          <w:sz w:val="22"/>
        </w:rPr>
        <w:t>We anticipate that any expenses associated with serving on the stakeholder group can be managed within the existing budgets of county and municipal governments.  Therefore, we do not expect that this section of the bill will have an expenditure impact on county or municipal governments.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46.  </w:t>
      </w:r>
      <w:r w:rsidRPr="00367F5C">
        <w:rPr>
          <w:rFonts w:cs="Times New Roman"/>
          <w:sz w:val="22"/>
        </w:rPr>
        <w:t>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whether to recommend a district for merger or entrance into a shared services agreement with another district: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an average daily membership of fewer than 1,500 students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been declared to be in fiscal watch, caution, or emergency status within the last five years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or a school within a district, has been denied accreditation, or has been placed on probation by it accreditor</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 majority of students within the district attend schools that received below average or unsatisfactory on their report cards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combination of the aforementioned items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and how any countywide district should be consolidated with districts in contiguous counties to form a regional school district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school districts could be merged to mirror the service areas of their respective technical colleges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additional factors that the Superintendent considers appropriate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47.  </w:t>
      </w:r>
      <w:r w:rsidRPr="00367F5C">
        <w:rPr>
          <w:rFonts w:cs="Times New Roman"/>
          <w:sz w:val="22"/>
        </w:rPr>
        <w:t>This section allows a local board of trustees to require additional units of credit for a high school diploma beginning with students entering ninth grade in the 2020-21 school year.</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48.  </w:t>
      </w:r>
      <w:r w:rsidRPr="00367F5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requires a local school board to adopt policies regarding nepotism.  A local school board that seeks a waiver pursuant to this section must submit a written waiver request to the State Board of Education.  The State Board of Education may grant or deny a waiver request, or grant a waiver request subject to specific modifications in the waiver request.  After June 30, 2020, a person who has a family member serving on a local school board 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the local school board.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request that SEC conduct a hearing concerning the violation by a board member of a conflict of interest provision.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requires SDE or another public school accrediting agency to notify the State Board of Education upon placing any district or school on the level of accreditation that immediately precedes the loss of accreditation for school governance reasons.  The notice must include the reason for the decision of the accrediting agency.  The provisions of this section of the bill apply only to a local school district or school that is placed on the level of accreditation immediately preceding loss of accreditation after July 1, 2020.</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Section 49.  </w:t>
      </w:r>
      <w:r w:rsidRPr="00367F5C">
        <w:rPr>
          <w:rFonts w:cs="Times New Roman"/>
          <w:sz w:val="22"/>
        </w:rPr>
        <w:t xml:space="preserve">This section requires a registered institution of higher learning to adhere to the same report card and school rating provisions as that of the South Carolina Public Charter School District.  </w:t>
      </w:r>
      <w:r w:rsidRPr="00367F5C">
        <w:rPr>
          <w:rFonts w:cs="Times New Roman"/>
          <w:b/>
          <w:sz w:val="22"/>
        </w:rPr>
        <w:t xml:space="preserv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Charter Institute at Erskine.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51.  </w:t>
      </w:r>
      <w:r w:rsidRPr="00367F5C">
        <w:rPr>
          <w:rFonts w:cs="Times New Roman"/>
          <w:sz w:val="22"/>
        </w:rPr>
        <w:t>This section requires the State Board of Education to notify SEC, by July 1</w:t>
      </w:r>
      <w:r w:rsidRPr="00367F5C">
        <w:rPr>
          <w:rFonts w:cs="Times New Roman"/>
          <w:sz w:val="22"/>
          <w:vertAlign w:val="superscript"/>
        </w:rPr>
        <w:t>st</w:t>
      </w:r>
      <w:r w:rsidRPr="00367F5C">
        <w:rPr>
          <w:rFonts w:cs="Times New Roman"/>
          <w:sz w:val="22"/>
        </w:rPr>
        <w:t xml:space="preserve"> annually, of any local school board member that has not complied with the provisions of Section 59-19-45 pertaining to orientation of school district boards of trustees. Local school board members who fail to successfully complete the training program must be considered to be in violation of the State Ethics Act and must be assessed a civil penalty as follows: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$100 is imposed if the training is not completed pursuant to the provision set forth in this section of the bill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 per day for the first ten days after notice has been provided, and a $100 fine is imposed for each additional calendar day in which the training is not completed.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These civil penalties may not exceed $5,000</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the maximum civil penalty has been levied and the required report has not been filed, the following actions must be taken:</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First offense – guilty of a misdemeanor triable in magistrates court and, upon conviction, must be fined not more than $500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Second offense – guilty of a misdemeanor triable in magistrates court and, upon conviction, must be fines not less than $2,500 dollars nor more than $5,000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Third and subsequent offenses – guilty of a misdemeanor triable in magistrates court and, upon conviction, must be fined not more than $5,000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highlight w:val="yellow"/>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Governments.  </w:t>
      </w:r>
      <w:r w:rsidRPr="00367F5C">
        <w:rPr>
          <w:rFonts w:cs="Times New Roman"/>
          <w:sz w:val="22"/>
        </w:rPr>
        <w:t xml:space="preserve">SEC indicates that school boards currently fall under their jurisdiction for not filing annual Statements of Economic Interests Forms.  The agency indicates that it has never filed any court actions based on ethics violations except for judgements against individuals who have a decision and order issued against then and still owe money.  We expect that local school board members will comply with the training provisions pursuant to this bill.  Therefore, we do not expect that this section of the bill will impact local governments.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53.  </w:t>
      </w:r>
      <w:r w:rsidRPr="00367F5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member within one year after his election, reelection, or appointment.  By December 31, 2019, the State Board of Education must adopt a model training program for training local school board members.  A local school board must adopt a local training program applicable within three months after adoption of the model training program by the State Board of Education.  A local school board must submit a copy of its local code of ethics and subsequent revisions to SDE within thirty days of adoption.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Boards of Education.  </w:t>
      </w:r>
      <w:r w:rsidRPr="00367F5C">
        <w:rPr>
          <w:rFonts w:cs="Times New Roman"/>
          <w:sz w:val="22"/>
        </w:rPr>
        <w:t>The expenditure impact of this section of the bill is pending, contingent upon a response from SDE.</w:t>
      </w:r>
    </w:p>
    <w:p w:rsidR="00CB0D2D" w:rsidRPr="00367F5C" w:rsidRDefault="00CB0D2D" w:rsidP="006D7AB6">
      <w:pPr>
        <w:rPr>
          <w:b/>
        </w:rPr>
      </w:pPr>
      <w:r w:rsidRPr="00367F5C">
        <w:rPr>
          <w:b/>
        </w:rPr>
        <w:t>Local Revenue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39.  </w:t>
      </w:r>
      <w:r w:rsidRPr="00367F5C">
        <w:rPr>
          <w:rFonts w:cs="Times New Roman"/>
          <w:sz w:val="22"/>
        </w:rPr>
        <w:t xml:space="preserve">This section requires that the 1.000 figure in the state minimum salary schedule to be $35,000.  Also, an educator’s base salary must include the National Board Supplement.  Salary increases must be based on funding provided by the General Assembly in the annual appropriations act and provided through adjustments in the salary schedule to educators identified by SDE as eligible to receive the EIA teacher salary supplement during FY 2018-19 as reported to RFA.  Additionally, this section requires the starting salary for a teacher who has no years of experience and a bachelor’s degree to be at least $35,000 beginning in FY 2019-20.  The General Assembly must establish the starting teacher salary each year in the annual appropriations bill.  The salary schedule and Education Finance Act inflation factor must be determined in the annual General Appropriation Act.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Based upon data provided by SDE, increasing the minimum teacher salary from $32,000 to $35,000 will increase local revenue from the State by $44,882,000 or $58,909,000, depending upon whether the EIA or EFA method is chosen.  Under the EFA method, the state assumes 70 percent of the expenses, which is approximately $44,882,000, including fringe.  Under the EIA method, the state is responsible for all expenses, which is approximately $58,909,000, including fringe.  </w:t>
      </w:r>
    </w:p>
    <w:p w:rsidR="00CB0D2D" w:rsidRPr="00367F5C" w:rsidRDefault="00CB0D2D" w:rsidP="006D7AB6">
      <w:pPr>
        <w:rPr>
          <w:b/>
        </w:rPr>
      </w:pPr>
      <w:r w:rsidRPr="00367F5C">
        <w:rPr>
          <w:b/>
        </w:rPr>
        <w:t>Introduced on January 24, 2019</w:t>
      </w:r>
    </w:p>
    <w:p w:rsidR="00CB0D2D" w:rsidRDefault="00CB0D2D" w:rsidP="006D7AB6">
      <w:pPr>
        <w:rPr>
          <w:b/>
        </w:rPr>
      </w:pPr>
      <w:r w:rsidRPr="00367F5C">
        <w:rPr>
          <w:b/>
        </w:rPr>
        <w:t>State Expenditure</w:t>
      </w:r>
    </w:p>
    <w:p w:rsidR="00CB0D2D" w:rsidRPr="00367F5C" w:rsidRDefault="00CB0D2D" w:rsidP="006D7AB6">
      <w:pPr>
        <w:rPr>
          <w:b/>
        </w:rPr>
      </w:pPr>
      <w:r>
        <w:rPr>
          <w:b/>
        </w:rPr>
        <w:tab/>
      </w:r>
      <w:r w:rsidRPr="00367F5C">
        <w:t>The following sections will affect state expenditures as follows: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  </w:t>
      </w:r>
      <w:r w:rsidRPr="00367F5C">
        <w:rPr>
          <w:rFonts w:cs="Times New Roman"/>
          <w:sz w:val="22"/>
        </w:rPr>
        <w:t>This section requires SDE to include in its board one non-voting advisory member that is a public school student.  This member must be appointed by the Governor for a two-year term and may only serve while attending a public school in the state.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  </w:t>
      </w:r>
      <w:r w:rsidRPr="00367F5C">
        <w:rPr>
          <w:rFonts w:cs="Times New Roman"/>
          <w:sz w:val="22"/>
        </w:rPr>
        <w:t>This section requires the Office of the Governor to establish the Zero to Twenty Committee.  The committee must monitor the state education and workforce pipeline to continually determine the education and training levels required by the state’s employers, identify and recommend improvements regarding efficiency and cooperation of agencies and programs throughout the age zero to twenty education and workforce pipeline, and to report findings and recommendations to the Governor and General Assembly on a continuous basis.  The committee must consist of nine members with the Lieutenant Governor serving as chairman.  Members of the committee are entitled to per diem, mileage, and subsistence as provided by law for boards, commissions and committees.  Initial appointments must be made by August 1, 2020.  Before October 1, 2020, the committee must establish benchmarks.  Commerce must determine the percentage of residents in the state ages twenty-two through sixty-five who have completed a two or four-year degree or have received a nationally recognized certification.  The Department of Administration must assist with the creation of a publicly accessible website that reports the information pursuant to this section of the bill.  Before December 1, 2021, and annually thereafter, the committee must provide a comprehensive report to the Governor and General Assembly that identifies areas where state agencies and other publically funded entities are failing to meet the benchmarks identified in this section of the bill.</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The expenditure impact of this section of the bill is pending, contingent upon a response from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Administration.  </w:t>
      </w:r>
      <w:r w:rsidRPr="00367F5C">
        <w:rPr>
          <w:rFonts w:cs="Times New Roman"/>
          <w:sz w:val="22"/>
        </w:rPr>
        <w:t>The agency indicates that assisting the committee in creating a publicly accessible website would have no impact on the workload of its central administration or staff.  Therefore, this section of the bill will have no impact on the</w:t>
      </w:r>
      <w:r>
        <w:rPr>
          <w:rFonts w:cs="Times New Roman"/>
          <w:sz w:val="22"/>
        </w:rPr>
        <w:t xml:space="preserve"> general gund, other funds, or federal funds</w:t>
      </w:r>
      <w:r w:rsidRPr="00367F5C">
        <w:rPr>
          <w:rFonts w:cs="Times New Roman"/>
          <w:sz w:val="22"/>
        </w:rPr>
        <w: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Senate and House of Representatives.  </w:t>
      </w:r>
      <w:r w:rsidRPr="00367F5C">
        <w:rPr>
          <w:rFonts w:cs="Times New Roman"/>
          <w:sz w:val="22"/>
        </w:rPr>
        <w:t xml:space="preserve">Of the nine members of the Zero to Twenty Committee, three will be appointed by the Governor, three will be appointed by various representatives of the House, and three will be appointed by various representatives of the Senate.  The members will be entitled to mileage of $0.58 per mile and per diem of $25 a day, which will be paid from the appointing body.  These expenses will be managed within the budgets of the appointees’ respective legislative bodies.  Therefore, there is no expenditure impact for the House and the Senate.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6.  </w:t>
      </w:r>
      <w:r w:rsidRPr="00367F5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Education Initiative.  Commerce must work with SDE to design career pathways that connect students to postsecondary programs, degrees, or postsecondary credentials in high demand career fields.  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7, 8, and 9.  </w:t>
      </w:r>
      <w:r w:rsidRPr="00367F5C">
        <w:rPr>
          <w:rFonts w:cs="Times New Roman"/>
          <w:sz w:val="22"/>
        </w:rPr>
        <w:t>These sections remove social studies from the statewide assessment program for grades three through eight and end-of-course tests for courses selected by the State Board of Education and approved by the Education Oversight Committee (EOC).  Also, these sections remove the standards based assessment in social studies for students in grades five through seven.</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10.  </w:t>
      </w:r>
      <w:r w:rsidRPr="00367F5C">
        <w:rPr>
          <w:rFonts w:cs="Times New Roman"/>
          <w:sz w:val="22"/>
        </w:rPr>
        <w:t>This section requires the Office of First Steps to School Readiness (First Steps) and SDE to report certain criteria for the South Carolina Child Early Reading Development and Education Program to the Speaker of the House and the President of the Senate before August 1, 2021.  The report must include a detailed plan for increasing the number of students serviced throughout the state, with an emphasis on districts located in Tier III and Tier IV counties as determined by the Job Tax Credit rankings pursuant to Section 12-6-3360.  First Steps and SDE must issue an additional report to the Speaker of the House and the President of the Senate before August 1, 2023, which updates the information originally reported in 2021.</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First Steps to School Readiness.  </w:t>
      </w:r>
      <w:r w:rsidRPr="00367F5C">
        <w:rPr>
          <w:rFonts w:cs="Times New Roman"/>
          <w:sz w:val="22"/>
        </w:rPr>
        <w:t>First Steps indicates that the provisions of this section of the bill requiring the agency to work with other organizations to prepare a report for the General Assembly and to develop a plan for increasing the number of children served throughout the state can be managed within current appropriations.  Therefore, this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11.  </w:t>
      </w:r>
      <w:r w:rsidRPr="00367F5C">
        <w:rPr>
          <w:rFonts w:cs="Times New Roman"/>
          <w:sz w:val="22"/>
        </w:rPr>
        <w:t>This section requires students to meet additional criteria in order to qualify for a Palmetto Fellows Scholarship.  The additional criteria requires student to earn at least one unit of credit in mathematics or computer science and one unit of credit in English/language arts during the senior year, which may be accomplished by dual enrollment.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12.</w:t>
      </w:r>
      <w:r w:rsidRPr="00367F5C">
        <w:rPr>
          <w:rFonts w:cs="Times New Roman"/>
          <w:sz w:val="22"/>
        </w:rPr>
        <w:t xml:space="preserve">  This section requires students to earn at least one unit of credit in mathematics or computer science and one unit of credit in English/language arts during the senior year, which may be accomplished by dual enrollment, in order to be eligible for a LIFE Scholarship.</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13.  </w:t>
      </w:r>
      <w:r w:rsidRPr="00367F5C">
        <w:rPr>
          <w:rFonts w:cs="Times New Roman"/>
          <w:sz w:val="22"/>
        </w:rPr>
        <w:t xml:space="preserve">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assessment instruments and must require school districts to annually submit data requested by the department.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15.  </w:t>
      </w:r>
      <w:r w:rsidRPr="00367F5C">
        <w:rPr>
          <w:rFonts w:cs="Times New Roman"/>
          <w:sz w:val="22"/>
        </w:rPr>
        <w:t xml:space="preserve">This section requires reading interventions to be evidence-based and follow the three tiers of the Response to Intervention framework.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16.  </w:t>
      </w:r>
      <w:r w:rsidRPr="00367F5C">
        <w:rPr>
          <w:rFonts w:cs="Times New Roman"/>
          <w:sz w:val="22"/>
        </w:rPr>
        <w:t>This section requires the coursework for higher education degrees in reading-literacy to be founded on scientifically based reading practices and evidence-based interventions, including how to use the data to identify struggling readers and inform instruction.</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Universities and Colleges.  </w:t>
      </w:r>
      <w:r w:rsidRPr="00367F5C">
        <w:rPr>
          <w:rFonts w:cs="Times New Roman"/>
          <w:sz w:val="22"/>
        </w:rPr>
        <w:t>The expenditure impact of this section of the bill on the universities and colleges in the state is pending, contingent upon a response from the agencies.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17.  </w:t>
      </w:r>
      <w:r w:rsidRPr="00367F5C">
        <w:rPr>
          <w:rFonts w:cs="Times New Roman"/>
          <w:sz w:val="22"/>
        </w:rPr>
        <w:t xml:space="preserve">This section revises the requirements for supplemental instruction for struggling readers to include all related after school instruction whereas the current section only refers to instruction in after school book clubs.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18.  </w:t>
      </w:r>
      <w:r w:rsidRPr="00367F5C">
        <w:rPr>
          <w:rFonts w:cs="Times New Roman"/>
          <w:sz w:val="22"/>
        </w:rPr>
        <w:t>This section revises the requirements for assessments to determine if students are not demonstrating proficiency in reading.  It amends the required assessments from formal teacher observing to require universal and diagnostic assessments to determine which students in prekindergarten through third grade are not demonstrating proficiency in reading.  The intensity and duration of intervention must be appropriate to meet specific needs of each student to ensure that the student is on track to be reading on grade level by the end of the third grade.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19.  </w:t>
      </w:r>
      <w:r w:rsidRPr="00367F5C">
        <w:rPr>
          <w:rFonts w:cs="Times New Roman"/>
          <w:sz w:val="22"/>
        </w:rPr>
        <w:t>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20.  </w:t>
      </w:r>
      <w:r w:rsidRPr="00367F5C">
        <w:rPr>
          <w:rFonts w:cs="Times New Roman"/>
          <w:sz w:val="22"/>
        </w:rPr>
        <w:t>This section revises the responsibilities and professional development requirements for reading coaches.  The State Board of Education must prescribe, by regulation, any coursework or professional development that a state-funded reading coach is required to successfully complete.  Beginning with the 2019-20 school year, as a condition for receiving the state appropriations for reading coaches, SDE must screen and approve the hiring of all reading coaches in a district that has more than one-third of its third grade students scoring at the lowest achievement level on the statewide summative English/language arts assessment.  Also, each reading coach employed in a district having more than one-third of its third grade students scoring at the lowest achievement level and the principal of the elementary school in which the reading coach is assigned must attend professional development training provided by SDE.  Beginning July 1, 2020, early childhood, elementary, and special education licensed teacher 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education program in preparing teachers to diagnose a child’s reading problems.  CHE must report its findings of the analysis and provide recommendations for improving teacher education programs to SDE and the General Assembly.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21.  </w:t>
      </w:r>
      <w:r w:rsidRPr="00367F5C">
        <w:rPr>
          <w:rFonts w:cs="Times New Roman"/>
          <w:sz w:val="22"/>
        </w:rPr>
        <w:t xml:space="preserve">This section provides the requirement to prepare students for the move from high school directly into public institutions of higher education by creating a uniform system of dual enrollment college courses offered to high school students by public two-year and four-year institutions of higher learning beginning in the 2020-21 school year.  CHE must convene the Advisory Committee on Academic Programs before September 1, 2020, to develop a statewide secondary to postsecondary articulation agreement among all school districts and all public institutions of higher learning in the state.  Effective July 1, 2022, public institutions of higher learning and public school districts may not enter individual articulation agreements.  Articulation agreements entered before July 1, 2022, are void.  However, coursework completed by students pursuant to those agreements must be considered acceptable for college credit.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22.  </w:t>
      </w:r>
      <w:r w:rsidRPr="00367F5C">
        <w:rPr>
          <w:rFonts w:cs="Times New Roman"/>
          <w:sz w:val="22"/>
        </w:rPr>
        <w:t>This section requires SDE, beginning with the 2020-21 school year, to track student performance from kindergarten through grade twelve in reading and mathematics along a common, consistent scale that is nationally recognized and approved by EOC.  This section further outlines the requirements of SDE in providing resources to parents and teachers.  Before, the 2020-21 school year, SDE, local schools, and districts must identify and administer assessments that can be linked to common, consistent scales by grade level.  Before, January 1, 2021, SDE and SCBTE must establish Lexile and Quantile scores that serve as common minimum admission scores and must provide guarantees that students with sufficient scores may not be required to attend or enroll in reading or mathematics remediation at the postsecondary level.</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Education Oversight Committee.  </w:t>
      </w:r>
      <w:r w:rsidRPr="00367F5C">
        <w:rPr>
          <w:rFonts w:cs="Times New Roman"/>
          <w:sz w:val="22"/>
        </w:rPr>
        <w:t xml:space="preserve">The agency indicates that it can fulfill any and all responsibilities that may result from this section of the bill within current appropriations.  Therefore, this section of the bill will have no expenditure impact on the agency.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bill is pending, contingent upon a response from SBTCE.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23.  </w:t>
      </w:r>
      <w:r w:rsidRPr="00367F5C">
        <w:rPr>
          <w:rFonts w:cs="Times New Roman"/>
          <w:sz w:val="22"/>
        </w:rPr>
        <w:t xml:space="preserve">This section prohibits public institutions of higher learning from offering remedial coursework in English or mathematics in a standalone format or as enriched sections of entry-level courses.  Students will be required to take remedial coursework for these subjects in a public high school.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24.  </w:t>
      </w:r>
      <w:r w:rsidRPr="00367F5C">
        <w:rPr>
          <w:rFonts w:cs="Times New Roman"/>
          <w:sz w:val="22"/>
        </w:rPr>
        <w:t>This section amends the provisions requiring RFA to develop, implement, and maintain a universal identification system that includes information for measuring the continuous improvement of state public education system and the college and career readiness and success of its graduates.  The section is amended to remove the reference to without the need for remediation with respect to reporting on students entering postsecondary education.</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Revenue and Fiscal Affairs Office.  </w:t>
      </w:r>
      <w:r w:rsidRPr="00367F5C">
        <w:rPr>
          <w:rFonts w:cs="Times New Roman"/>
          <w:sz w:val="22"/>
        </w:rPr>
        <w:t xml:space="preserve">This section does not affect requirements of the system and will not impact expenditures for the agency.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25.  </w:t>
      </w:r>
      <w:r w:rsidRPr="00367F5C">
        <w:rPr>
          <w:rFonts w:cs="Times New Roman"/>
          <w:sz w:val="22"/>
        </w:rPr>
        <w:t>This section removes the requirement that CHE must report statistics on the number of students enrolled in and exiting remedial courses and successfully completing entry-level curriculum courses.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26.  </w:t>
      </w:r>
      <w:r w:rsidRPr="00367F5C">
        <w:rPr>
          <w:rFonts w:cs="Times New Roman"/>
          <w:sz w:val="22"/>
        </w:rPr>
        <w:t xml:space="preserve">This section requires SDE, in collaboration with the Technical College System, CHE, DEW, and Commerce to develop a career pathways system to replace the career cluster system of the South Carolina Education and Economic Development Act.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career pathways system must: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public education and postsecondary education systems and the career and technology services provided within and across program providers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and regional workforce needs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teachers, parents, and families with general information about career pathways and with strategies to support students in acquiring the academic, employability, and technical skills that employers demand</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Promote the involvement and cooperative effort of parents, teachers, and school counselors in assisting students in making these choices, in setting career goals, and in developing individual graduation plans to achieve these goals.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developing the career pathways system, SDE must develop a curriculum. The curriculum must: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content standards, organized around the career pathways system and system of career clusters aligned with state and regional workforce needs as determined by Commerce.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both strong academics and real world problem solving skills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individualized educational, academic, and career-oriented choices and greater exposure to career information and opportunities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further requires districts to assist students by establishing a foundation for career pathways by grade level.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for Technical and Comprehensive Education.  </w:t>
      </w:r>
      <w:r w:rsidRPr="00367F5C">
        <w:rPr>
          <w:rFonts w:cs="Times New Roman"/>
          <w:sz w:val="22"/>
        </w:rPr>
        <w:t xml:space="preserve">The expenditure impact of this section of the bill is pending, contingent upon a response from SBTCE.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Employment and Workforce.  </w:t>
      </w:r>
      <w:r w:rsidRPr="00367F5C">
        <w:rPr>
          <w:rFonts w:cs="Times New Roman"/>
          <w:sz w:val="22"/>
        </w:rPr>
        <w:t xml:space="preserve">The agency anticipates being able to manage the responsibilities pursuant to this section of the bill with existing staff and within existing appropriations.  Therefore, this bill will have no expenditure impact on DEW.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27.  </w:t>
      </w:r>
      <w:r w:rsidRPr="00367F5C">
        <w:rPr>
          <w:rFonts w:cs="Times New Roman"/>
          <w:sz w:val="22"/>
        </w:rPr>
        <w:t>This section requires SDE to replace the current career cluster requirements to develop programs of study under each career pathway beginning with the 2020-21 school year.  In developing programs of study, SDE must emphasize the high-skill and in-demand pathways that the state Workforce Innovation and Opportunity Act plan and Coordinating Council for Workforce Development have identified as critical to the state’s workforce development system.  Before August 1, 2021, SDE, DEW, the Technical College System, and CHE, in collaboration with Commerce, must develop a pathway certification process for high schools and postsecondary institutions.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bCs/>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Employment and Workforce.  </w:t>
      </w:r>
      <w:r w:rsidRPr="00367F5C">
        <w:rPr>
          <w:rFonts w:cs="Times New Roman"/>
          <w:sz w:val="22"/>
        </w:rPr>
        <w:t xml:space="preserve">The agency anticipates being able to manage the responsibilities pursuant to this section of the bill with existing staff and within existing appropriations.  Therefore, this bill will have no expenditure impact on DEW.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28.  </w:t>
      </w:r>
      <w:r w:rsidRPr="00367F5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three years.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29.  </w:t>
      </w:r>
      <w:r w:rsidRPr="00367F5C">
        <w:rPr>
          <w:rFonts w:cs="Times New Roman"/>
          <w:sz w:val="22"/>
        </w:rPr>
        <w:t xml:space="preserve">This section requires the SCBTE to establish common minimum admission scores for institutions within its jurisdiction that may differ based on areas of study for programs that award credit toward a degree, certificate, or diploma.  Colleges must provide information regarding continuing education programs and other programs that do not award credit toward a degree, certificate, or diploma for individuals who do not meet the minimum scores.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30.  </w:t>
      </w:r>
      <w:r w:rsidRPr="00367F5C">
        <w:rPr>
          <w:rFonts w:cs="Times New Roman"/>
          <w:sz w:val="22"/>
        </w:rPr>
        <w:t xml:space="preserve">This section amends the requirements for tuition assistance to attend a technical college of this state or a public two-year institution of higher learning.  A student enrolled in a noncredit program that awards a nationally recognized business or industry credential as defined by SCTBE will be eligible for tuition assistance, provided that the student has graduated from high school or earned an equivalent high school credential within seven years of first entering the ninth grade.  In addition, students enrolled in a program awarding college credit must complete a Free Application for Federal Student Aid.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31.  </w:t>
      </w:r>
      <w:r w:rsidRPr="00367F5C">
        <w:rPr>
          <w:rFonts w:cs="Times New Roman"/>
          <w:sz w:val="22"/>
        </w:rPr>
        <w:t>This section creates a tax credit for taxes imposed in Chapter 6 of Title 12 for a taxpayer who employs a public school grade 6-12 teacher as in intern for no less than sixty and no more than eighty hours each calendar year.  The agreement must be registered with SDE, and the internship must be approved by the school district in which the teacher is employed based on criteria provided by SDE.  The Department of Revenue (DOR) must prescribe a form to claim the credit that provides sufficient information for the proper administration of the credit.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Revenue.  </w:t>
      </w:r>
      <w:r w:rsidRPr="00367F5C">
        <w:rPr>
          <w:rFonts w:cs="Times New Roman"/>
          <w:sz w:val="22"/>
        </w:rPr>
        <w:t>DOR has processes in place to develop new tax forms annually, and therefore, this provision is not expected to have an expenditure impact for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32.  </w:t>
      </w:r>
      <w:r w:rsidRPr="00367F5C">
        <w:rPr>
          <w:rFonts w:cs="Times New Roman"/>
          <w:sz w:val="22"/>
        </w:rPr>
        <w:t>This section directs SCBTE and the State Board of Education to provide a report to the General Assembly before July 1, 2021, that delineates the following:</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How to best transfer adult basic education and adult secondary education from the State Board of Education to SCBTE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How to best use Career and Technology Centers owned and operated by local school districts and technical college facilities in order to provide improved and updated career and technical education</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34.  </w:t>
      </w:r>
      <w:r w:rsidRPr="00367F5C">
        <w:rPr>
          <w:rFonts w:cs="Times New Roman"/>
          <w:sz w:val="22"/>
        </w:rPr>
        <w:t xml:space="preserve">This section of the bill allows a school that receives an overall rating of “Good” or “Excellent” on its annual report card for at least two consecutive years to hire non-certified teachers in a ratio of up to 25 percent of its entire teaching staff.  Districts employing non-certified teachers must register those individuals with SDE.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35.  </w:t>
      </w:r>
      <w:r w:rsidRPr="00367F5C">
        <w:rPr>
          <w:rFonts w:cs="Times New Roman"/>
          <w:sz w:val="22"/>
        </w:rPr>
        <w:t>This section allows educator preparation programs housed within an institute of higher education to submit a separate and distinct educator preparation program for alternative preparation to the State Board of Education for approval.  SDE must report the number of individuals employed in the state, by district, with certificates issued by institute of higher education alternative programs to the State Board of Education and the General Assembly before March 31</w:t>
      </w:r>
      <w:r w:rsidRPr="00367F5C">
        <w:rPr>
          <w:rFonts w:cs="Times New Roman"/>
          <w:sz w:val="22"/>
          <w:vertAlign w:val="superscript"/>
        </w:rPr>
        <w:t>st</w:t>
      </w:r>
      <w:r w:rsidRPr="00367F5C">
        <w:rPr>
          <w:rFonts w:cs="Times New Roman"/>
          <w:sz w:val="22"/>
        </w:rPr>
        <w:t xml:space="preserve"> annually.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36.  </w:t>
      </w:r>
      <w:r w:rsidRPr="00367F5C">
        <w:rPr>
          <w:rFonts w:cs="Times New Roman"/>
          <w:sz w:val="22"/>
        </w:rPr>
        <w:t>This section requires the State Board of Education to promulgate regulations regarding a cyclical evaluation process for all approved teacher educator programs.  The cyclical evaluation period must be no longer than five years.  The regulations must list requirements for approval and must include evidence of annual successful teaching experience of educators differentiated by program.  The regulations must include a process for revocation of program approval.</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37.  </w:t>
      </w:r>
      <w:r w:rsidRPr="00367F5C">
        <w:rPr>
          <w:rFonts w:cs="Times New Roman"/>
          <w:sz w:val="22"/>
        </w:rPr>
        <w:t>This section directs the State Board of Education, with assistance from SDE, CHE, and RFA, to develop and annually publish before November 1</w:t>
      </w:r>
      <w:r w:rsidRPr="00367F5C">
        <w:rPr>
          <w:rFonts w:cs="Times New Roman"/>
          <w:sz w:val="22"/>
          <w:vertAlign w:val="superscript"/>
        </w:rPr>
        <w:t>st</w:t>
      </w:r>
      <w:r w:rsidRPr="00367F5C">
        <w:rPr>
          <w:rFonts w:cs="Times New Roman"/>
          <w:sz w:val="22"/>
        </w:rPr>
        <w:t xml:space="preserve"> an online report card known as the “South Carolina Teacher Preparation Report Card”.  The report card must evaluate the ability of educator preparation programs, including alternative programs, to train new teachers for success in classrooms.  The report card must include data on an expansive list of measures.  SDE, each educator preparation program, and each school district must report any data as requested by the State Board of Education to complete the evaluation.</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Revenue and Fiscal Affairs Office.  </w:t>
      </w:r>
      <w:r w:rsidRPr="00367F5C">
        <w:rPr>
          <w:rFonts w:cs="Times New Roman"/>
          <w:sz w:val="22"/>
        </w:rPr>
        <w:t>RFA anticipates that the provisions of this section can be accomplished within existing appropriations.  Therefore, this section of the bill is not expected to have an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38.  </w:t>
      </w:r>
      <w:r w:rsidRPr="00367F5C">
        <w:rPr>
          <w:rFonts w:cs="Times New Roman"/>
          <w:sz w:val="22"/>
        </w:rPr>
        <w:t>This section requires SDE to provide each college of education and state-approved educator preparation program with information regarding it graduates before December 1</w:t>
      </w:r>
      <w:r w:rsidRPr="00367F5C">
        <w:rPr>
          <w:rFonts w:cs="Times New Roman"/>
          <w:sz w:val="22"/>
          <w:vertAlign w:val="superscript"/>
        </w:rPr>
        <w:t>st</w:t>
      </w:r>
      <w:r w:rsidRPr="00367F5C">
        <w:rPr>
          <w:rFonts w:cs="Times New Roman"/>
          <w:sz w:val="22"/>
        </w:rPr>
        <w:t xml:space="preserve"> annually.  The information must include extensive criteria.  Information provided to a college of education or educator preparation program pursuant to this section of the bill is not subject to the provisions of the Freedom of Information Act.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39.  </w:t>
      </w:r>
      <w:r w:rsidRPr="00367F5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40.  </w:t>
      </w:r>
      <w:r w:rsidRPr="00367F5C">
        <w:rPr>
          <w:rFonts w:cs="Times New Roman"/>
          <w:sz w:val="22"/>
        </w:rPr>
        <w:t xml:space="preserve">This section deletes current provisions regarding local effort, teacher pay increases, and the requirement that RFA project the southeastern average teacher salary.  This section further provides that the starting salary for a teacher who has no years of experience and a bachelor’s degree to be at least $35,000 beginning in FY 2019-20.  The General Assembly must establish the starting teacher salary each year in the annual appropriations bill.  SDE must develop and report to the General Assembly a plan to remove the existing teacher salary schedule and implement at least five, but no more than nine, career bands before July 2021.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Based upon data provided by SDE, increasing the minimum teacher salary from $32,000 to $35,000 will increase expenses by $44,882,000 or $58,909,000, depending upon whether the EIA or EFA method is chosen.  Under the EFA method, the state assumes 70 percent of the expenses, which is approximately $44,882,000, including fringe.  Under the EIA method, the state is responsible for all expenses, which is approximately $58,909,000, including fringe.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expenses associated with amending the salary schedule to no more than nine career bands is pending, contingent upon data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Revenue and Fiscal Affairs Office.  </w:t>
      </w:r>
      <w:r w:rsidRPr="00367F5C">
        <w:rPr>
          <w:rFonts w:cs="Times New Roman"/>
          <w:sz w:val="22"/>
        </w:rPr>
        <w:t xml:space="preserve">Eliminating the responsibility for RFA will not impact agency expenditures as staff time will be reallocated to other responsibilities.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41.  </w:t>
      </w:r>
      <w:r w:rsidRPr="00367F5C">
        <w:rPr>
          <w:rFonts w:cs="Times New Roman"/>
          <w:sz w:val="22"/>
        </w:rPr>
        <w:t>This section provides a tuition exemption for children of teachers.   The teacher must be a full-time certified classroom teacher employed in a school that has an absolute rating of unsatisfactory for at least three of the previous four years.  Children of these teachers are exempt from tuition at any state-supported college, university, vocational, or technical school.  The teacher must serve as a full-time classroom teacher for the duration of the time the child is in a state-supported college, university, vocational, or technical school.</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CHE.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42.  </w:t>
      </w:r>
      <w:r w:rsidRPr="00367F5C">
        <w:rPr>
          <w:rFonts w:cs="Times New Roman"/>
          <w:sz w:val="22"/>
        </w:rPr>
        <w:t>This section defines a public school teacher as a full-time teacher who is on a continuing contract status and is highly effective as determined by the state’s educator evaluation system.  This definition is pursuant to the tax credit in Section 41.</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43.  </w:t>
      </w:r>
      <w:r w:rsidRPr="00367F5C">
        <w:rPr>
          <w:rFonts w:cs="Times New Roman"/>
          <w:sz w:val="22"/>
        </w:rPr>
        <w:t xml:space="preserve">This section allows the board of trustees of a local school district to authorize daily mileage reimbursement for a teacher who must travel more than twenty-five miles each way between home and school.  This reimbursement may not exceed the existing federal reimbursement rate for mileage.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44.  </w:t>
      </w:r>
      <w:r w:rsidRPr="00367F5C">
        <w:rPr>
          <w:rFonts w:cs="Times New Roman"/>
          <w:sz w:val="22"/>
        </w:rPr>
        <w:t xml:space="preserve">This section requires the faculty and principal of schools that receive below average or unsatisfactory ratings to 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Department of Mental Health, DEW, and law enforcement.  Once the revised plan is developed, the district superintendent and the local board of trustees must review the plan to determine if it focuses on strategies to increase student academic performance and college and career readiness.  The State Board of Education must review and approve the plan and supporting strategies.  The approved plan must be submitted to SDE and posted on the respective websites of SDE, the school, and the district.  The district superintendent and local board of trustees must submit updates on implementation of the plan to SDE annually.  The reports must be provided to the State 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that a school receiving an overall rating of unsatisfactory for three out of four years is considered to be chronically underperforming.  Chronically underperforming schools must following steps set forth in this section.  Also, districts are deemed to be in a state of emergency when the majority of students in the district attend schools with an overall rating of below average or unsatisfactory.  This section further provides the steps that must be taken once a district is declared to be in a state of emergency.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schools placed in the Transformation School District.  The State Superintendent must develop a transition plan for schools placed in the Transformation School District whose local districts have not been dissolved or consolidated.  Absent an appropriation in the 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Social Services.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Mental Health.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Employment and Workforce.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45.  </w:t>
      </w:r>
      <w:r w:rsidRPr="00367F5C">
        <w:rPr>
          <w:rFonts w:cs="Times New Roman"/>
          <w:sz w:val="22"/>
        </w:rPr>
        <w:t>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whether to recommend a district for merger or entrance into a shared services agreement with another district: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an average daily membership of fewer than 1,500 students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been declared to be in fiscal watch, caution, or emergency status within the last five years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or a school within a district, has been denied accreditation, or has been placed on probation by it accreditor</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 majority of students within the district attend schools that received below average or unsatisfactory on their report cards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combination of the aforementioned items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and how any countywide district should be consolidated with districts in contiguous counties to form a regional school district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school districts could be merged to mirror the service areas of their respective technical colleges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additional factors that the Superintendent considers appropriate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46.  </w:t>
      </w:r>
      <w:r w:rsidRPr="00367F5C">
        <w:rPr>
          <w:rFonts w:cs="Times New Roman"/>
          <w:sz w:val="22"/>
        </w:rPr>
        <w:t>This section allows a local board of trustees to require additional units of credit for a high school diploma beginning with students entering ninth grade in the 2020-21 school year.</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47.  </w:t>
      </w:r>
      <w:r w:rsidRPr="00367F5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requires a local school board to adopt policies regarding nepotism.  A local school board that seeks a waiver pursuant to this section must submit a written waiver request to the State Board of Education.  The State Board of Education may grant or deny a waiver request, or grant a waiver request subject to specific modifications in the waiver request.  After June 30, 2020, a person who has a family member serving on a local school board 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the local school board.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request that SEC conduct a hearing concerning the violation by a board member of a conflict of interest provision.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requires SDE or another public school accrediting agency to notify the State Board of Education upon placing any district or school on the level of accreditation that immediately precedes the loss of accreditation for school governance reasons.  The notice must include the reason for the decision of the accrediting agency.  The provisions of this section of the bill apply only to a local school district or school that is placed on the level of accreditation immediately preceding loss of accreditation after July 1, 2020.</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Since trustees and school officials currently fall within the jurisdiction of SEC,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Section 48.  </w:t>
      </w:r>
      <w:r w:rsidRPr="00367F5C">
        <w:rPr>
          <w:rFonts w:cs="Times New Roman"/>
          <w:sz w:val="22"/>
        </w:rPr>
        <w:t xml:space="preserve">This section requires a registered institution of higher learning to adhere to the same report card and school rating provisions as that of the South Carolina Public Charter School District.  </w:t>
      </w:r>
      <w:r w:rsidRPr="00367F5C">
        <w:rPr>
          <w:rFonts w:cs="Times New Roman"/>
          <w:b/>
          <w:sz w:val="22"/>
        </w:rPr>
        <w:t xml:space="preserv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49.  </w:t>
      </w:r>
      <w:r w:rsidRPr="00367F5C">
        <w:rPr>
          <w:rFonts w:cs="Times New Roman"/>
          <w:sz w:val="22"/>
        </w:rPr>
        <w:t xml:space="preserve">This section requires trustees and school officials to comply with provisions of Articles 1, 7, 11, and 13 of Chapter 11, Title 8.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Since trustees and school officials currently fall within the jurisdiction of SEC,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50.  </w:t>
      </w:r>
      <w:r w:rsidRPr="00367F5C">
        <w:rPr>
          <w:rFonts w:cs="Times New Roman"/>
          <w:sz w:val="22"/>
        </w:rPr>
        <w:t>This section requires the State Board of Education to notify SEC, by July 1 annually, of any local school board member that has not complied with the provisions of Section 59-19-45 pertaining to orientation of school district boards of trustees. Local school board members who fail to successfully complete the training program must be considered to be in violation of the State Ethics Act and must be assessed a civil penalty as follows: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$100 is imposed if the training is not completed pursuant to the provision set forth in this section of the bill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 per day for the first ten days after notice has been provided, and a $100 fine is imposed for each additional calendar day in which the training is not completed.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These civil penalties may not exceed $5,000</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the maximum civil penalty has been levied and the required report has not been filed, the following actions must be taken:</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First offense – guilty of a misdemeanor triable in magistrates court and, upon conviction, must be fined not more than $500 or imprisoned not more than thirty days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Second offense – guilty of a misdemeanor triable in magistrates court and, upon conviction, must be fines not less than $2,500 dollars nor more than $5,000 or imprisoned not less than a mandatory minimum of thirty days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Third and subsequent offenses – guilty of a misdemeanor triable in magistrates court and, upon conviction, must be fined not more than $5,000 or imprisoned for not more than one year, or both</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 xml:space="preserve">SEC indicates that any additional responsibilities resulting from this section of the bill can be managed within current appropriations, assuming the agency is not required to provide the training program to school officials.  Therefore, this section of the bill is not expected to have an expenditure impact on the agency.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51.  </w:t>
      </w:r>
      <w:r w:rsidRPr="00367F5C">
        <w:rPr>
          <w:rFonts w:cs="Times New Roman"/>
          <w:sz w:val="22"/>
        </w:rPr>
        <w:t>This section establishes protocol and appropriate justification for the Governor to remove a local school board member or trustee from office.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The Office of the Governor indicates that this section of the bill requires the agency to perform activities that will be conducted within the normal course of business.  Therefore,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52.  </w:t>
      </w:r>
      <w:r w:rsidRPr="00367F5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member within one year after his election, reelection, or appointment.  By December 31, 2019, the State Board of Education must adopt a model training program for training local school board members.  A local school board must adopt a local training program applicable within three months after adoption of the model training program by the State Board of Education.  A local school board must submit a copy of its local code of ethics and subsequent revisions to SDE within thirty days of adoption.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53.  </w:t>
      </w:r>
      <w:r w:rsidRPr="00367F5C">
        <w:rPr>
          <w:rFonts w:cs="Times New Roman"/>
          <w:sz w:val="22"/>
        </w:rPr>
        <w:t xml:space="preserve">This section provides that the Governor may remove a member of a school district board of trustees in a case involving fraud, misappropriation of funds, nepotism, or violation of election or procurement laws.  The Governor and State Superintendent must appoint members to fill vacancies.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This Office of the Governor indicates that this section of the bill requires the agency to perform activities that will be conducted within the normal course of business.  Therefore, this section of the bill will have no expenditure impact on the agency.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54.  </w:t>
      </w:r>
      <w:r w:rsidRPr="00367F5C">
        <w:rPr>
          <w:rFonts w:cs="Times New Roman"/>
          <w:sz w:val="22"/>
        </w:rPr>
        <w:t>This section requires SDE to post on its website all reports, studies, published findings, memoranda, guidelines, rules and other documents concerning implementation of programs and initiatives as may be requested by the Senate Education Committee or the House Education and Public Works Committee.  These reports and findings must be posted within twenty-four hours after being made public.  SDE must pay a fine of ten thousand dollars per day for each separate failure to comply with the provisions of this section.</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55.  </w:t>
      </w:r>
      <w:r w:rsidRPr="00367F5C">
        <w:rPr>
          <w:rFonts w:cs="Times New Roman"/>
          <w:sz w:val="22"/>
        </w:rPr>
        <w:t>This section amends the provisions requiring a school district board of trustees to adopt rules that must be met by all pupils regarding standards of achievement and standards of conduct to align with applicable federal and state accountability requirements.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56.  </w:t>
      </w:r>
      <w:r w:rsidRPr="00367F5C">
        <w:rPr>
          <w:rFonts w:cs="Times New Roman"/>
          <w:sz w:val="22"/>
        </w:rPr>
        <w:t>This section repeals Article, 15, Chapter 18, Title 59, which provides for the intervention and assistance of schools and districts with below average, at risk, or unsatisfactory ratings.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CB0D2D" w:rsidRPr="00367F5C" w:rsidRDefault="00CB0D2D" w:rsidP="006D7AB6">
      <w:pPr>
        <w:rPr>
          <w:b/>
        </w:rPr>
      </w:pPr>
      <w:r w:rsidRPr="00367F5C">
        <w:rPr>
          <w:b/>
        </w:rPr>
        <w:t>State Reve</w:t>
      </w:r>
      <w:r w:rsidRPr="00367F5C">
        <w:rPr>
          <w:rStyle w:val="Heading2Char"/>
        </w:rPr>
        <w:t>n</w:t>
      </w:r>
      <w:r w:rsidRPr="00367F5C">
        <w:rPr>
          <w:b/>
        </w:rPr>
        <w:t>ue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sz w:val="22"/>
        </w:rPr>
        <w:t>The following sections will affect state revenue as follows: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31.</w:t>
      </w:r>
      <w:r w:rsidRPr="00367F5C">
        <w:rPr>
          <w:rFonts w:cs="Times New Roman"/>
          <w:sz w:val="22"/>
        </w:rPr>
        <w:t xml:space="preserve">  This section creates a tax credit for taxes imposed in Chapter 6 of Title 12 for a taxpayer who employs a public school grade 6-12 teacher as in intern for no less than sixty and no more than eighty hours each calendar year.  The agreement must be registered with SDE, and the internship must be approved by the school district in which the teacher is employed based on criteria provided by SDE.  We have requested input from SDE regarding the interpretation of qualifying jobs and will amend this analysis if necessary.  Pursuant to Section12-6-3310, the credit is nonrefundable and may only be used in the year generated, since the new section does not specify otherwise.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There are approximately 41,500 public school teachers categorized as classroom teachers.  This figure excludes prekindergarten, kindergarten, and specialist teachers since the teacher must be a grade 6-12 public school teacher to qualify for the tax credit.  Assuming that the 41,500 classroom teachers are distributed across grades 1-12, we would estimate that approximately 24,000 teachers teach in grades 6-12.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In order to estimate the number of teachers who work in an internship that may qualify for the credit we reviewed data from the U.S. Department of Education, National Center for Education Statistics, National Teacher and Principal Survey, "Public School Teacher Data File," 2015–16.  This survey indicates that for the South Census region, which includes South Carolina, approximately 30.2 percent of teachers earn compensation during the summer.  Of those, approximately 15.1 percent have a non-school job.  The bill specifies that the internship is to increase the number of teachers who understand the skills and abilities needed for twenty first century jobs.  Therefore, we expect that the approved internships will be outside the teaching profession and apply to the 15.1 percent of teachers with other jobs.  If SDE approves a broader range of jobs than we have anticipated, this analysis may under estimate the potential impact.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Multiplying 24,000 by 15.1 percent would indicate that approximately 3,624 teachers may work in a position that would qualify as an internship.  Multiplying 3,624 potential internships by $2,000 results in potential credits of $7,248,000.  The bill is effective upon approval of the Governor.  If the bill is enacted prior to December 31, 2019, this provision would affect tax year 2019.  Therefore, this section may reduce </w:t>
      </w:r>
      <w:r>
        <w:rPr>
          <w:rFonts w:cs="Times New Roman"/>
          <w:sz w:val="22"/>
        </w:rPr>
        <w:t>general fund</w:t>
      </w:r>
      <w:r w:rsidRPr="00367F5C">
        <w:rPr>
          <w:rFonts w:cs="Times New Roman"/>
          <w:sz w:val="22"/>
        </w:rPr>
        <w:t xml:space="preserve"> individual or corporate income tax revenue by up to $7,248,000 beginning in FY 2019-20.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41.  </w:t>
      </w:r>
      <w:r w:rsidRPr="00367F5C">
        <w:rPr>
          <w:rFonts w:cs="Times New Roman"/>
          <w:sz w:val="22"/>
        </w:rPr>
        <w:t>This section provides a tuition exemption for children of teachers.   The teacher must be a full-time certified classroom teacher employed in a school that has an absolute rating of unsatisfactory for at least three of the previous four years.  Children of these teachers are exempt from tuition at any state-supported college, university, vocational, or technical school.  The teacher must serve as a full-time classroom teacher for the duration of the time the child is in a state-supported college, university, vocational, or technical school.</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This section of the bill is expected to reduce tuition revenue for public institutions of higher learning because it adds to the number of students for which the institutions may not charge tuition.  The revenue impact of this bill is pending, contingent upon a response from CHE.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for Technical and Comprehensive Education.  </w:t>
      </w:r>
      <w:r w:rsidRPr="00367F5C">
        <w:rPr>
          <w:rFonts w:cs="Times New Roman"/>
          <w:sz w:val="22"/>
        </w:rPr>
        <w:t>This section of the bill is expected to reduce tuition revenue for public technical colleges because it adds to the number of students for which the institutions may not charge tuition.  The revenue impact of this bill is pending, contingent upon a response from SCBTE.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54.  </w:t>
      </w:r>
      <w:r w:rsidRPr="00367F5C">
        <w:rPr>
          <w:rFonts w:cs="Times New Roman"/>
          <w:sz w:val="22"/>
        </w:rPr>
        <w:t>This section requires SDE to post on its website all reports, studies, published findings, memoranda, guidelines, rules and other documents concerning implementation of programs and initiatives as may be requested by the Senate Education Committee or the House Education and Public Works Committee.  These reports and findings must be posted within twenty-four hours after being made public.  SDE must pay a fine of ten thousand dollars per day for each separate failure to comply with the provisions of this section.</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We assume that SDE will comply with the provisions of this section of the bill.  Therefore, we not expect this section of the bill will have a revenue impact on the </w:t>
      </w:r>
      <w:r>
        <w:rPr>
          <w:rFonts w:cs="Times New Roman"/>
          <w:sz w:val="22"/>
        </w:rPr>
        <w:t>general fund</w:t>
      </w:r>
      <w:r w:rsidRPr="00367F5C">
        <w:rPr>
          <w:rFonts w:cs="Times New Roman"/>
          <w:sz w:val="22"/>
        </w:rPr>
        <w:t>.</w:t>
      </w:r>
    </w:p>
    <w:p w:rsidR="00CB0D2D" w:rsidRPr="00367F5C" w:rsidRDefault="00CB0D2D" w:rsidP="006D7AB6">
      <w:pPr>
        <w:rPr>
          <w:b/>
        </w:rPr>
      </w:pPr>
      <w:r w:rsidRPr="00367F5C">
        <w:rPr>
          <w:b/>
        </w:rPr>
        <w:t>Local Expenditure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following sections will affect local expenses as follows: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6.  </w:t>
      </w:r>
      <w:r w:rsidRPr="00367F5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Education Initiative.  Commerce must work with SDE to design career pathways that connect students to postsecondary programs, degrees, or postsecondary credentials in high demand career fields.  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7, 8, and 9.  </w:t>
      </w:r>
      <w:r w:rsidRPr="00367F5C">
        <w:rPr>
          <w:rFonts w:cs="Times New Roman"/>
          <w:sz w:val="22"/>
        </w:rPr>
        <w:t>These sections remove social studies from the statewide assessment program for grades three through eight and end-of-course tests for courses selected by the State Board of Education and approved by the Education Oversight Committee (EOC).  Also, these sections remove the standards based assessment in social studies for students in grades five through seven.</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13.</w:t>
      </w:r>
      <w:r w:rsidRPr="00367F5C">
        <w:rPr>
          <w:rFonts w:cs="Times New Roman"/>
          <w:sz w:val="22"/>
        </w:rPr>
        <w:t xml:space="preserve">  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assessment instruments and must require school districts to annually submit data requested by the department.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15.  </w:t>
      </w:r>
      <w:r w:rsidRPr="00367F5C">
        <w:rPr>
          <w:rFonts w:cs="Times New Roman"/>
          <w:sz w:val="22"/>
        </w:rPr>
        <w:t>This section requires reading interventions to be evidence-based and follow the three tiers of the Response to Intervention framework.</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19.  </w:t>
      </w:r>
      <w:r w:rsidRPr="00367F5C">
        <w:rPr>
          <w:rFonts w:cs="Times New Roman"/>
          <w:sz w:val="22"/>
        </w:rPr>
        <w:t>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20.  </w:t>
      </w:r>
      <w:r w:rsidRPr="00367F5C">
        <w:rPr>
          <w:rFonts w:cs="Times New Roman"/>
          <w:sz w:val="22"/>
        </w:rPr>
        <w:t>This section revises the responsibilities and professional development requirements for reading coaches.  The State Board of Education must prescribe, by regulation, any coursework or professional development that a state-funded reading coach is required to successfully complete.  Beginning with the 2019-20 school year, as a condition for receiving the state appropriations for reading coaches, SDE must screen and approve the hiring of all reading coaches in a district that has more than one-third of its third grade students scoring at the lowest achievement level on the statewide summative English/language arts assessment.  Also, each reading coach employed in a district having more than one-third of its third grade students scoring at the lowest achievement level and the principal of the elementary school in which the reading coach is assigned must attend professional development training provided by SDE.  Beginning July 1, 2020, early childhood, elementary, and special education licensed teacher 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education program in preparing teachers to diagnose a child’s reading problems.  CHE must report its findings of the analysis and provide recommendations for improving teacher education programs to SDE and the General Assembly.</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22.  </w:t>
      </w:r>
      <w:r w:rsidRPr="00367F5C">
        <w:rPr>
          <w:rFonts w:cs="Times New Roman"/>
          <w:sz w:val="22"/>
        </w:rPr>
        <w:t>This section requires SDE, beginning with the 2020-21 school year, to track student performance from kindergarten through grade twelve in reading and mathematics along a common, consistent scale that is nationally recognized and approved by EOC.  This section further outlines the requirements of SDE in providing resources to parents and teachers.  Before, the 2020-21 school year, SDE, local schools, and districts must identify and administer assessments that can be linked to common, consistent scales by grade level.  Before, January 1, 2021, SDE and SCBTE must establish Lexile and Quantile scores that serve as common minimum admission scores and must provide guarantees that students with sufficient scores may not be required to attend or enroll in reading or mathematics remediation at the postsecondary level.</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23.  </w:t>
      </w:r>
      <w:r w:rsidRPr="00367F5C">
        <w:rPr>
          <w:rFonts w:cs="Times New Roman"/>
          <w:sz w:val="22"/>
        </w:rPr>
        <w:t xml:space="preserve">This section prohibits public institutions of higher learning from offering remedial coursework in English or mathematics in a standalone format or as enriched sections of entry-level courses.  Students will be required to take remedial coursework for these subjects in a public high school.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26.  </w:t>
      </w:r>
      <w:r w:rsidRPr="00367F5C">
        <w:rPr>
          <w:rFonts w:cs="Times New Roman"/>
          <w:sz w:val="22"/>
        </w:rPr>
        <w:t xml:space="preserve">This section requires SDE, in collaboration with the Technical College System, CHE, DEW, and Commerce to develop a career pathways system to replace the career cluster system of the South Carolina Education and Economic Development Act.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career pathways system must: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public education and postsecondary education systems and the career and technology services provided within and across program providers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and regional workforce needs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teachers, parents, and families with general information about career pathways and with strategies to support students in acquiring the academic, employability, and technical skills that employers demand</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Promote the involvement and cooperative effort of parents, teachers, and school counselors in assisting students in making these choices, in setting career goals, and in developing individual graduation plans to achieve these goals.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developing the career pathways system, SDE must develop a curriculum. The curriculum must: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content standards, organized around the career pathways system and system of career clusters aligned with state and regional workforce needs as determined by Commerce.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both strong academics and real world problem solving skills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individualized educational, academic, and career-oriented choices and greater exposure to career information and opportunities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further requires districts to assist students by establishing a foundation for career pathways by grade level.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28.  </w:t>
      </w:r>
      <w:r w:rsidRPr="00367F5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three years.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34.  </w:t>
      </w:r>
      <w:r w:rsidRPr="00367F5C">
        <w:rPr>
          <w:rFonts w:cs="Times New Roman"/>
          <w:sz w:val="22"/>
        </w:rPr>
        <w:t xml:space="preserve">This section of the bill allows a school that receives an overall rating of “Good” or “Excellent” on its annual report card for at least two consecutive years to hire non-certified teachers in a ratio of up to 25 percent of its entire teaching staff.  Districts employing non-certified teachers must register those individuals with SDE.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39.  </w:t>
      </w:r>
      <w:r w:rsidRPr="00367F5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43.  </w:t>
      </w:r>
      <w:r w:rsidRPr="00367F5C">
        <w:rPr>
          <w:rFonts w:cs="Times New Roman"/>
          <w:sz w:val="22"/>
        </w:rPr>
        <w:t xml:space="preserve">This section allows the board of trustees of a local school district to authorize daily mileage reimbursement for a teacher who must travel more than twenty-five miles each way between home and school.  This reimbursement may not exceed the existing federal reimbursement rate for mileage.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44.  </w:t>
      </w:r>
      <w:r w:rsidRPr="00367F5C">
        <w:rPr>
          <w:rFonts w:cs="Times New Roman"/>
          <w:sz w:val="22"/>
        </w:rPr>
        <w:t xml:space="preserve">This section requires the faculty and principal of schools that receive below average or unsatisfactory ratings to 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Department of Mental Health, DEW, and law enforcement.  Once the revised plan is developed, the district superintendent and the local board of trustees must review the plan to determine if it focuses on strategies to increase student academic performance and college and career readiness.  The State Board of Education must review and approve the plan and supporting strategies.  The approved plan must be submitted to SDE and posted on the respective websites of SDE, the school, and the district.  The district superintendent and local board of trustees must submit updates on implementation of the plan to SDE annually.  The reports must be provided to the State 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that a school receiving an overall rating of unsatisfactory for three out of four years is considered to be chronically underperforming.  Chronically underperforming schools must following steps set forth in this section.  Also, districts are deemed to be in a state of emergency when the majority of students in the district attend schools with an overall rating of below average or unsatisfactory.  This section further provides the steps that must be taken once a district is declared to be in a state of emergency.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schools placed in the Transformation School District.  The State Superintendent must develop a transition plan for schools placed in the Transformation School District whose local districts have not been dissolved or consolidated.  Absent an appropriation in the 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Law Enforcement Agencies.  </w:t>
      </w:r>
      <w:r w:rsidRPr="00367F5C">
        <w:rPr>
          <w:rFonts w:cs="Times New Roman"/>
          <w:sz w:val="22"/>
        </w:rPr>
        <w:t>We anticipate that any expenses associated with serving on the stakeholder group can be managed within the existing budgets of county and municipal governments.  Therefore, we do not expect that this section of the bill will have an expenditure impact on county or municipal governments.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45.  </w:t>
      </w:r>
      <w:r w:rsidRPr="00367F5C">
        <w:rPr>
          <w:rFonts w:cs="Times New Roman"/>
          <w:sz w:val="22"/>
        </w:rPr>
        <w:t>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whether to recommend a district for merger or entrance into a shared services agreement with another district: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an average daily membership of fewer than 1,500 students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been declared to be in fiscal watch, caution, or emergency status within the last five years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or a school within a district, has been denied accreditation, or has been placed on probation by it accreditor</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 majority of students within the district attend schools that received below average or unsatisfactory on their report cards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combination of the aforementioned items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and how any countywide district should be consolidated with districts in contiguous counties to form a regional school district</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school districts could be merged to mirror the service areas of their respective technical colleges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additional factors that the Superintendent considers appropriate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46.  </w:t>
      </w:r>
      <w:r w:rsidRPr="00367F5C">
        <w:rPr>
          <w:rFonts w:cs="Times New Roman"/>
          <w:sz w:val="22"/>
        </w:rPr>
        <w:t>This section allows a local board of trustees to require additional units of credit for a high school diploma beginning with students entering ninth grade in the 2020-21 school year.</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47.  </w:t>
      </w:r>
      <w:r w:rsidRPr="00367F5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requires a local school board to adopt policies regarding nepotism.  A local school board that seeks a waiver pursuant to this section must submit a written waiver request to the State Board of Education.  The State Board of Education may grant or deny a waiver request, or grant a waiver request subject to specific modifications in the waiver request.  After June 30, 2020, a person who has a family member serving on a local school board 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the local school board.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request that SEC conduct a hearing concerning the violation by a board member of a conflict of interest provision.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requires SDE or another public school accrediting agency to notify the State Board of Education upon placing any district or school on the level of accreditation that immediately precedes the loss of accreditation for school governance reasons.  The notice must include the reason for the decision of the accrediting agency.  The provisions of this section of the bill apply only to a local school district or school that is placed on the level of accreditation immediately preceding loss of accreditation after July 1, 2020.</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Section 48.  </w:t>
      </w:r>
      <w:r w:rsidRPr="00367F5C">
        <w:rPr>
          <w:rFonts w:cs="Times New Roman"/>
          <w:sz w:val="22"/>
        </w:rPr>
        <w:t xml:space="preserve">This section requires a registered institution of higher learning to adhere to the same report card and school rating provisions as that of the South Carolina Public Charter School District.  </w:t>
      </w:r>
      <w:r w:rsidRPr="00367F5C">
        <w:rPr>
          <w:rFonts w:cs="Times New Roman"/>
          <w:b/>
          <w:sz w:val="22"/>
        </w:rPr>
        <w:t xml:space="preserv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Charter Institute at Erskine.  </w:t>
      </w:r>
      <w:r w:rsidRPr="00367F5C">
        <w:rPr>
          <w:rFonts w:cs="Times New Roman"/>
          <w:sz w:val="22"/>
        </w:rPr>
        <w:t>The expenditure impact of this section of the bill is pending, contingent upon a response from SDE.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50.  </w:t>
      </w:r>
      <w:r w:rsidRPr="00367F5C">
        <w:rPr>
          <w:rFonts w:cs="Times New Roman"/>
          <w:sz w:val="22"/>
        </w:rPr>
        <w:t>This section requires the State Board of Education to notify SEC, by July 1</w:t>
      </w:r>
      <w:r w:rsidRPr="00367F5C">
        <w:rPr>
          <w:rFonts w:cs="Times New Roman"/>
          <w:sz w:val="22"/>
          <w:vertAlign w:val="superscript"/>
        </w:rPr>
        <w:t>st</w:t>
      </w:r>
      <w:r w:rsidRPr="00367F5C">
        <w:rPr>
          <w:rFonts w:cs="Times New Roman"/>
          <w:sz w:val="22"/>
        </w:rPr>
        <w:t xml:space="preserve"> annually, of any local school board member that has not complied with the provisions of Section 59-19-45 pertaining to orientation of school district boards of trustees. Local school board members who fail to successfully complete the training program must be considered to be in violation of the State Ethics Act and must be assessed a civil penalty as follows: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$100 is imposed if the training is not completed pursuant to the provision set forth in this section of the bill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 per day for the first ten days after notice has been provided, and a $100 fine is imposed for each additional calendar day in which the training is not completed.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These civil penalties may not exceed $5,000</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the maximum civil penalty has been levied and the required report has not been filed, the following actions must be taken:</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First offense – guilty of a misdemeanor triable in magistrates court and, upon conviction, must be fined not more than $500 or imprisoned not more than thirty days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Second offense – guilty of a misdemeanor triable in magistrates court and, upon conviction, must be fines not less than $2,500 dollars nor more than $5,000 or imprisoned not less than a mandatory minimum of thirty days</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Third and subsequent offenses – guilty of a misdemeanor triable in magistrates court and, upon conviction, must be fined not more than $5,000 or imprisoned for not more than one year, or both</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Governments.  </w:t>
      </w:r>
      <w:r w:rsidRPr="00367F5C">
        <w:rPr>
          <w:rFonts w:cs="Times New Roman"/>
          <w:sz w:val="22"/>
        </w:rPr>
        <w:t xml:space="preserve">SEC indicates that school boards currently fall under their jurisdiction for not filing annual Statements of Economic Interests Forms.  The agency indicates that it has never filed any court actions based on ethics violations except for judgements against individuals who have a decision and order issued against then and still owe money.  We expect that local school board members will comply with the training provisions pursuant to this bill.  Therefore, we do not expect violations to result in imprisonment.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52.  </w:t>
      </w:r>
      <w:r w:rsidRPr="00367F5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member within one year after his election, reelection, or appointment.  By December 31, 2019, the State Board of Education must adopt a model training program for training local school board members.  A local school board must adopt a local training program applicable within three months after adoption of the model training program by the State Board of Education.  A local school board must submit a copy of its local code of ethics and subsequent revisions to SDE within thirty days of adoption.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Boards of Education.  </w:t>
      </w:r>
      <w:r w:rsidRPr="00367F5C">
        <w:rPr>
          <w:rFonts w:cs="Times New Roman"/>
          <w:sz w:val="22"/>
        </w:rPr>
        <w:t>The expenditure impact of this section of the bill is pending, contingent upon a response from SDE.</w:t>
      </w:r>
    </w:p>
    <w:p w:rsidR="00CB0D2D" w:rsidRPr="00367F5C" w:rsidRDefault="00CB0D2D" w:rsidP="006D7AB6">
      <w:pPr>
        <w:rPr>
          <w:b/>
        </w:rPr>
      </w:pPr>
      <w:r w:rsidRPr="00367F5C">
        <w:rPr>
          <w:b/>
        </w:rPr>
        <w:t>Local Revenue</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40.  </w:t>
      </w:r>
      <w:r w:rsidRPr="00367F5C">
        <w:rPr>
          <w:rFonts w:cs="Times New Roman"/>
          <w:sz w:val="22"/>
        </w:rPr>
        <w:t xml:space="preserve">This section deletes current provisions regarding local effort, teacher pay increases, and the requirement that RFA project the southeastern average teacher salary.  This section further provides that the starting salary for a teacher who has no years of experience and a bachelor’s degree to be at least $35,000 beginning in FY 2019-20.  The General Assembly must establish the starting teacher salary each year in the annual appropriations bill.  SDE must develop and report to the General Assembly a plan to remove the existing teacher salary schedule and implement at least five, but no more than nine, career bands before July 2021.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Based upon data provided by SDE, increasing the minimum teacher salary from $32,000 to $35,000 will increase local revenue from the State by $44,882,000 or $58,909,000, depending upon whether the EIA or EFA method is chosen.  Under the EFA method, the state assumes 70 percent of the expenses, which is approximately $44,882,000, including fringe.  Under the EIA method, the state is responsible for all expenses, which is approximately $58,909,000, including fringe.  </w:t>
      </w:r>
    </w:p>
    <w:p w:rsidR="00CB0D2D" w:rsidRPr="00367F5C" w:rsidRDefault="00CB0D2D"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Any impact on local revenues resulting from amending the salary schedule to no more than nine career bands is pending, contingent upon data from SDE.</w:t>
      </w:r>
    </w:p>
    <w:p w:rsidR="00CB0D2D" w:rsidRDefault="00CB0D2D"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D2D" w:rsidRDefault="00CB0D2D"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0D2D" w:rsidSect="005D7B80">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CB0D2D" w:rsidRDefault="00CB0D2D"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D2D" w:rsidRDefault="00CB0D2D"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D2D" w:rsidRDefault="00CB0D2D"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D2D" w:rsidRDefault="00CB0D2D"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D2D" w:rsidRDefault="00CB0D2D"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D2D" w:rsidRDefault="00CB0D2D"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D2D" w:rsidRDefault="00CB0D2D"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D2D" w:rsidRDefault="00CB0D2D"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D2D" w:rsidRPr="00A85290" w:rsidRDefault="00CB0D2D"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A85290">
        <w:rPr>
          <w:b/>
          <w:sz w:val="30"/>
          <w:szCs w:val="30"/>
        </w:rPr>
        <w:t xml:space="preserve">A </w:t>
      </w:r>
      <w:bookmarkStart w:id="2" w:name="whattype"/>
      <w:bookmarkEnd w:id="2"/>
      <w:r w:rsidRPr="00A85290">
        <w:rPr>
          <w:b/>
          <w:sz w:val="30"/>
          <w:szCs w:val="30"/>
        </w:rPr>
        <w:t>BILL</w:t>
      </w:r>
    </w:p>
    <w:p w:rsidR="00CB0D2D" w:rsidRPr="00A85290" w:rsidRDefault="00CB0D2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D2D" w:rsidRPr="00A85290" w:rsidRDefault="00CB0D2D"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85290">
        <w:t>TO AMEND THE CODE OF LAWS OF SOUTH CAROLINA, 1976, SO AS TO ENACT THE “SOUTH CAROLINA CAREER OPPORTUNITY AND ACCESS FOR ALL ACT”; BY ADDING SECTION 59</w:t>
      </w:r>
      <w:r>
        <w:noBreakHyphen/>
      </w:r>
      <w:r w:rsidRPr="00A85290">
        <w:t>1</w:t>
      </w:r>
      <w:r>
        <w:noBreakHyphen/>
      </w:r>
      <w:r w:rsidRPr="00A85290">
        <w:t>485 SO AS TO PROVIDE A STATEWIDE COLLEGE AND CAREER READINESS GOAL FOR 2030;</w:t>
      </w:r>
      <w:r>
        <w:t xml:space="preserve"> BY ADDING ARTICLE 15 TO CHAPTER 63, TITLE 59 SO AS TO CREATE THE “STUDENT BILL OF RIGHTS”; TO AMEND SECTION 59</w:t>
      </w:r>
      <w:r>
        <w:noBreakHyphen/>
        <w:t>5</w:t>
      </w:r>
      <w:r>
        <w:noBreakHyphen/>
        <w:t>10, RELATING TO THE STATE BOARD OF EDUCATION, SO AS TO ADD A PUBLIC SCHOOL STUDENT APPOINTED BY THE GOVERNOR TO SERVE A TWO</w:t>
      </w:r>
      <w:r>
        <w:noBreakHyphen/>
        <w:t>YEAR TERM AS A NONVOTING ADVISORY MEMBER;</w:t>
      </w:r>
      <w:r w:rsidRPr="00A85290">
        <w:t xml:space="preserve"> BY ADDING CHAPTER 12 TO TITLE 1 SO AS TO CREATE THE “ZERO TO TWENTY COMMITTEE” AND TO PROVIDE FOR THE PURPOSES, MEMBERSHIP, AND DUTIES OF THE COMMITTEE; BY ADDING SECTION 59</w:t>
      </w:r>
      <w:r>
        <w:noBreakHyphen/>
      </w:r>
      <w:r w:rsidRPr="00A85290">
        <w:t>29</w:t>
      </w:r>
      <w:r>
        <w:noBreakHyphen/>
      </w:r>
      <w:r w:rsidRPr="00A85290">
        <w:t>250 SO AS TO PROVIDE FOR THE EXPANSION AND ENHANCEMENT OF COMPUTER SCIENCE EDUCATION IN HIGH SCHOOLS;</w:t>
      </w:r>
      <w:r>
        <w:t xml:space="preserve"> TO</w:t>
      </w:r>
      <w:r w:rsidRPr="0026560E">
        <w:rPr>
          <w:color w:val="000000" w:themeColor="text1"/>
          <w:u w:color="000000" w:themeColor="text1"/>
        </w:rPr>
        <w:t xml:space="preserve"> AMEND SECTION 59</w:t>
      </w:r>
      <w:r>
        <w:rPr>
          <w:color w:val="000000" w:themeColor="text1"/>
          <w:u w:color="000000" w:themeColor="text1"/>
        </w:rPr>
        <w:noBreakHyphen/>
      </w:r>
      <w:r w:rsidRPr="0026560E">
        <w:rPr>
          <w:color w:val="000000" w:themeColor="text1"/>
          <w:u w:color="000000" w:themeColor="text1"/>
        </w:rPr>
        <w:t>18</w:t>
      </w:r>
      <w:r>
        <w:rPr>
          <w:color w:val="000000" w:themeColor="text1"/>
          <w:u w:color="000000" w:themeColor="text1"/>
        </w:rPr>
        <w:noBreakHyphen/>
      </w:r>
      <w:r w:rsidRPr="0026560E">
        <w:rPr>
          <w:color w:val="000000" w:themeColor="text1"/>
          <w:u w:color="000000" w:themeColor="text1"/>
        </w:rPr>
        <w:t>310, RELATING TO THE STATEWIDE ASSESSMENT PROGRAM, SO AS TO REMOVE SOCIAL STUDIES FROM THE ACADEMIC AREAS ASSESSED; TO AMEND SECTION 59</w:t>
      </w:r>
      <w:r>
        <w:rPr>
          <w:color w:val="000000" w:themeColor="text1"/>
          <w:u w:color="000000" w:themeColor="text1"/>
        </w:rPr>
        <w:noBreakHyphen/>
      </w:r>
      <w:r w:rsidRPr="0026560E">
        <w:rPr>
          <w:color w:val="000000" w:themeColor="text1"/>
          <w:u w:color="000000" w:themeColor="text1"/>
        </w:rPr>
        <w:t>18</w:t>
      </w:r>
      <w:r>
        <w:rPr>
          <w:color w:val="000000" w:themeColor="text1"/>
          <w:u w:color="000000" w:themeColor="text1"/>
        </w:rPr>
        <w:noBreakHyphen/>
      </w:r>
      <w:r w:rsidRPr="0026560E">
        <w:rPr>
          <w:color w:val="000000" w:themeColor="text1"/>
          <w:u w:color="000000" w:themeColor="text1"/>
        </w:rPr>
        <w:t>320, RELATING TO FIELD TESTS IN THE STATEWIDE ASSESSMENT PROGRAM AND ADMINISTRATION OF ASSESSMENTS UNDER THE PROGRAM, SO AS TO MAKE CHANGES TO CONFORM TO THE REMOVAL OF SOCIAL STUDIES FROM THE ACADEMIC AREAS ASSESSED; TO AMEND SECTION 59</w:t>
      </w:r>
      <w:r>
        <w:rPr>
          <w:color w:val="000000" w:themeColor="text1"/>
          <w:u w:color="000000" w:themeColor="text1"/>
        </w:rPr>
        <w:noBreakHyphen/>
      </w:r>
      <w:r w:rsidRPr="0026560E">
        <w:rPr>
          <w:color w:val="000000" w:themeColor="text1"/>
          <w:u w:color="000000" w:themeColor="text1"/>
        </w:rPr>
        <w:t>18</w:t>
      </w:r>
      <w:r>
        <w:rPr>
          <w:color w:val="000000" w:themeColor="text1"/>
          <w:u w:color="000000" w:themeColor="text1"/>
        </w:rPr>
        <w:noBreakHyphen/>
      </w:r>
      <w:r w:rsidRPr="0026560E">
        <w:rPr>
          <w:color w:val="000000" w:themeColor="text1"/>
          <w:u w:color="000000" w:themeColor="text1"/>
        </w:rPr>
        <w:t>325, RELATING TO REQUIREMENTS THAT THE DEPARTMENT PROCURE AND ADMINISTER CERTAIN STANDARDS</w:t>
      </w:r>
      <w:r>
        <w:rPr>
          <w:color w:val="000000" w:themeColor="text1"/>
          <w:u w:color="000000" w:themeColor="text1"/>
        </w:rPr>
        <w:noBreakHyphen/>
      </w:r>
      <w:r w:rsidRPr="0026560E">
        <w:rPr>
          <w:color w:val="000000" w:themeColor="text1"/>
          <w:u w:color="000000" w:themeColor="text1"/>
        </w:rPr>
        <w:t>BASED ASSESSMENTS, SO AS TO REMOVE THE REQUIREMENT FOR PROCURING AND ADMINISTERING STANDARDS</w:t>
      </w:r>
      <w:r>
        <w:rPr>
          <w:color w:val="000000" w:themeColor="text1"/>
          <w:u w:color="000000" w:themeColor="text1"/>
        </w:rPr>
        <w:noBreakHyphen/>
      </w:r>
      <w:r w:rsidRPr="0026560E">
        <w:rPr>
          <w:color w:val="000000" w:themeColor="text1"/>
          <w:u w:color="000000" w:themeColor="text1"/>
        </w:rPr>
        <w:t>BASED ASSESSMENTS IN SOCIAL STUDIES TO STUDENTS IN FIFTH GRADE AND SEVENTH GRADE;</w:t>
      </w:r>
      <w:r>
        <w:t xml:space="preserve"> </w:t>
      </w:r>
      <w:r w:rsidRPr="00A85290">
        <w:rPr>
          <w:color w:val="000000" w:themeColor="text1"/>
          <w:u w:color="000000" w:themeColor="text1"/>
        </w:rPr>
        <w:t>BY ADDING SECTION 59</w:t>
      </w:r>
      <w:r>
        <w:rPr>
          <w:color w:val="000000" w:themeColor="text1"/>
          <w:u w:color="000000" w:themeColor="text1"/>
        </w:rPr>
        <w:noBreakHyphen/>
      </w:r>
      <w:r w:rsidRPr="00A85290">
        <w:rPr>
          <w:color w:val="000000" w:themeColor="text1"/>
          <w:u w:color="000000" w:themeColor="text1"/>
        </w:rPr>
        <w:t>156</w:t>
      </w:r>
      <w:r>
        <w:rPr>
          <w:color w:val="000000" w:themeColor="text1"/>
          <w:u w:color="000000" w:themeColor="text1"/>
        </w:rPr>
        <w:noBreakHyphen/>
      </w:r>
      <w:r w:rsidRPr="00A85290">
        <w:rPr>
          <w:color w:val="000000" w:themeColor="text1"/>
          <w:u w:color="000000" w:themeColor="text1"/>
        </w:rPr>
        <w:t>250 SO AS TO PROVIDE THE STATE OFFICE OF FIRST STEPS TO SCHOOL READINESS AND THE STATE DEPARTMENT OF EDUCATION SHALL COMPILE AND REPORT TO THE GENERAL ASSEMBLY CERTAIN INFORMATION ABOUT EARLY CHILDHOOD READING EFFORTS, PLANS TO INCREASE PARTICIPATION IN RELATED PROGRAMS IN CERTAIN DISTRICTS, AND TO REQUIRE A SUBSEQUENT REPORT IN FIVE YEARS;</w:t>
      </w:r>
      <w:r w:rsidRPr="00A85290">
        <w:t xml:space="preserve"> TO AMEND SECTION 59</w:t>
      </w:r>
      <w:r>
        <w:noBreakHyphen/>
      </w:r>
      <w:r w:rsidRPr="00A85290">
        <w:t>104</w:t>
      </w:r>
      <w:r>
        <w:noBreakHyphen/>
      </w:r>
      <w:r w:rsidRPr="00A85290">
        <w:t>20, RELATING TO THE CRITERIA FOR PALMETTO FELLOWS SCHOLARSHIPS, SO AS TO STRENGTHEN ENGLISH, MATHEMATICS, AND COMPUTER SCIENCE FOUNDATIONS OF HIGH SCHOOL SENIORS SEEKING PALMETTO FELLOWS SCHOLARSHIPS BY REQUIRING SUCCESSFUL COMPLETION OF CERTAIN ENGLISH AND MATHEMATICS OR COMPUTER SCIENCE COURSEWORK DURING THEIR SENIOR YEARS, AND TO EXCLUDE MEMBERS OF THE 2019</w:t>
      </w:r>
      <w:r>
        <w:noBreakHyphen/>
      </w:r>
      <w:r w:rsidRPr="00A85290">
        <w:t>2020 SENIOR CLASS FROM THESE REQUIREMENTS; TO AMEND SECTION 59</w:t>
      </w:r>
      <w:r>
        <w:noBreakHyphen/>
      </w:r>
      <w:r w:rsidRPr="00A85290">
        <w:t>149</w:t>
      </w:r>
      <w:r>
        <w:noBreakHyphen/>
      </w:r>
      <w:r w:rsidRPr="00A85290">
        <w:t>50, RELATING TO THE CRITERIA FOR LIFE SCHOLARSHIPS, SO AS TO STRENGTHEN ENGLISH, MATHEMATICS, AND COMPUTER SCIENCE FOUNDATIONS OF HIGH SCHOOL SENIORS SEEKING LIFE SCHOLARSHIPS BY REQUIRING SUCCESSFUL COMPLETION OF CERTAIN ENGLISH AND MATHEMATICS OR COMPUTER SCIENCE COURSEWORK DURING THEIR SENIOR YEARS, AND TO EXCLUDE MEMBERS OF THE 2019</w:t>
      </w:r>
      <w:r>
        <w:noBreakHyphen/>
      </w:r>
      <w:r w:rsidRPr="00A85290">
        <w:t>2020 SENIOR CLASS FROM THESE REQUIREMENTS; TO AMEND SECTION 59</w:t>
      </w:r>
      <w:r>
        <w:noBreakHyphen/>
      </w:r>
      <w:r w:rsidRPr="00A85290">
        <w:t>59</w:t>
      </w:r>
      <w:r>
        <w:noBreakHyphen/>
      </w:r>
      <w:r w:rsidRPr="00A85290">
        <w:t>210, RELATING TO ARTICULATION AGREEMENTS PROVIDING DUAL ENROLLMENT BETWEEN HIGH SCHOOLS AND PUBLIC INSTITUTIONS OF HIGHER LEARNING, SO AS TO EXPAND SUCH DUAL ENROLLMENT OPPORTUNITIES BY CREATING A UNIFORM SYSTEM OF DUAL ENROLLMENT COLLEGE COURSES OFFERED TO HIGH SCHOOL STUDENTS BY PUBLIC INSTITUTIONS OF HIGHER LEARNING; BY ADDING SECTION 59</w:t>
      </w:r>
      <w:r>
        <w:noBreakHyphen/>
      </w:r>
      <w:r w:rsidRPr="00A85290">
        <w:t>18</w:t>
      </w:r>
      <w:r>
        <w:noBreakHyphen/>
      </w:r>
      <w:r w:rsidRPr="00A85290">
        <w:t>365 SO AS TO PROVIDE A SYSTEM FOR ACCOUNTABILITY FOR STUDENT PROGRESS TOWARD COLLEGE AND CAREER READINESS FROM KINDERGARTEN THROUGH TWELFTH GRADE; TO AMEND SECTION 59</w:t>
      </w:r>
      <w:r>
        <w:noBreakHyphen/>
      </w:r>
      <w:r w:rsidRPr="00A85290">
        <w:t>5</w:t>
      </w:r>
      <w:r>
        <w:noBreakHyphen/>
      </w:r>
      <w:r w:rsidRPr="00A85290">
        <w:t>65, RELATING TO THE POWERS AND DUTIES OF THE STATE BOARD OF EDUCATION, SO AS TO PROVIDE REMEDIAL COURSEWORK FOR COLLEGE READINESS ONLY MAY BE PROVIDED AT THE HIGH</w:t>
      </w:r>
      <w:r>
        <w:noBreakHyphen/>
      </w:r>
      <w:r w:rsidRPr="00A85290">
        <w:t>SCHOOL LEVEL AND MAY NOT BE PROVIDED AT PUBLIC INSTITUTIONS OF HIGHER LEARNING; TO AMEND SECTIONS 59</w:t>
      </w:r>
      <w:r>
        <w:noBreakHyphen/>
      </w:r>
      <w:r w:rsidRPr="00A85290">
        <w:t>18</w:t>
      </w:r>
      <w:r>
        <w:noBreakHyphen/>
      </w:r>
      <w:r w:rsidRPr="00A85290">
        <w:t>1950 AND 59</w:t>
      </w:r>
      <w:r>
        <w:noBreakHyphen/>
      </w:r>
      <w:r w:rsidRPr="00A85290">
        <w:t>101</w:t>
      </w:r>
      <w:r>
        <w:noBreakHyphen/>
      </w:r>
      <w:r w:rsidRPr="00A85290">
        <w:t>350, BOTH RELATING TO REMEDIAL COURSEWORK, SO AS TO MAKE A CONFORMING CHANGE TO THE ELIMINATION OF REMEDIAL COURSEWORK BEING OFFERED AT PUBLIC INSTITUTIONS OF HIGHER LEARNING;</w:t>
      </w:r>
      <w:r>
        <w:t xml:space="preserve"> BY ADDING SECTION 59</w:t>
      </w:r>
      <w:r>
        <w:noBreakHyphen/>
        <w:t>155</w:t>
      </w:r>
      <w:r>
        <w:noBreakHyphen/>
        <w:t>155 SO AS TO PROVIDE THE STATE BOARD OF EDUCATION SHALL APPROVE NO MORE THAN FIVE RELIABLE AND VALID EARLY LITERACY AND NUMERACY SCREENING ASSESSMENT INSTRUMENTS FOR SELECTION AND USE BY SCHOOL DISTRICTS FOR KINDERGARTEN THROUGH THIRD GRADE, AND TO PROVIDE REQUIREMENTS FOR SUCH INSTRUMENTS; TO AMEND SECTION 59</w:t>
      </w:r>
      <w:r>
        <w:noBreakHyphen/>
        <w:t>155</w:t>
      </w:r>
      <w:r>
        <w:noBreakHyphen/>
        <w:t>110, RELATING TO THE READ TO SUCCEED OFFICE, SO AS TO CORRECT A TYPOGRAPHICAL ERROR; TO AMEND SECTION 59</w:t>
      </w:r>
      <w:r>
        <w:noBreakHyphen/>
        <w:t>155</w:t>
      </w:r>
      <w:r>
        <w:noBreakHyphen/>
        <w:t>120, RELATING TO DEFINITIONS IN THE READ TO SUCCEED ACT, SO AS TO REVISE DEFINITIONS; TO AMEND SECTION 59</w:t>
      </w:r>
      <w:r>
        <w:noBreakHyphen/>
        <w:t>155</w:t>
      </w:r>
      <w:r>
        <w:noBreakHyphen/>
        <w:t>130, RELATING TO DUTIES OF THE READ TO SUCCEED OFFICE, SO AS TO REVISE THE REQUIREMENTS CONCERNING COURSEWORK NECESSARY FOR LITERACY ADD</w:t>
      </w:r>
      <w:r>
        <w:noBreakHyphen/>
        <w:t>ON ENDORSEMENTS AND TO REVISE REQUIREMENTS FOR PROFESSIONAL DEVELOPMENT IN READING AND COACHING FOR CERTIFIED READING/LITERACY COACHES AND LITERACY TEACHERS; TO AMEND SECTION 59</w:t>
      </w:r>
      <w:r>
        <w:noBreakHyphen/>
        <w:t>155</w:t>
      </w:r>
      <w:r>
        <w:noBreakHyphen/>
        <w:t>140, RELATING TO THE STATE READING PROFICIENCY PROGRAM, SO AS TO REMOVE THE USE OF BOOK CLUBS FOR CERTAIN REQUIRED SUPPLEMENTAL INSTRUCTION; TO AMEND SECTION 59</w:t>
      </w:r>
      <w:r>
        <w:noBreakHyphen/>
        <w:t>155</w:t>
      </w:r>
      <w:r>
        <w:noBreakHyphen/>
        <w:t>150, RELATING TO THE READINESS ASSESSMENT PROVIDED BY THE READ TO SUCCEED ACT, SO AS TO REVISE THE REQUIREMENTS FOR SCREENING AND DIAGNOSTIC ASSESSMENTS AND INTERVENTIONS; TO AMEND SECTION 59</w:t>
      </w:r>
      <w:r>
        <w:noBreakHyphen/>
        <w:t>155</w:t>
      </w:r>
      <w:r>
        <w:noBreakHyphen/>
        <w:t>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TO AMEND SECTION 59</w:t>
      </w:r>
      <w:r>
        <w:noBreakHyphen/>
        <w:t>155</w:t>
      </w:r>
      <w:r>
        <w:noBreakHyphen/>
        <w:t>180, 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MEASURES TO ENSURE TEACHER CANDIDATES UNDERSTAND THE FOUNDATIONS OF READING AND ARE PREPARED TO TEACH READING TO ALL STUDENTS, AND TO PROVIDE THE COMMISSION ON HIGHER EDUCATION AND THE LEARNING DISORDERS TASK FORCE ANNUALLY SHALL ASSESS THE EFFECTIVENESS OF TEACHER EDUCATION PROGRAMS IN PREPARING TEACHERS TO DIAGNOSE READING PROBLEMS IN STUDENTS AND PROVIDE APPROPRIATE INTERVENTIONS, AND TO PROVIDE THE COMMISSION SHALL REPORT FINDINGS OF THIS ASSESSMENT TO THE STATE DEPARTMENT OF EDUCATION AND TO THE GENERAL ASSEMBLY;</w:t>
      </w:r>
      <w:r w:rsidRPr="00A85290">
        <w:t xml:space="preserve"> TO AMEND SECTION 59</w:t>
      </w:r>
      <w:r>
        <w:noBreakHyphen/>
      </w:r>
      <w:r w:rsidRPr="00A85290">
        <w:t>59</w:t>
      </w:r>
      <w:r>
        <w:noBreakHyphen/>
      </w:r>
      <w:r w:rsidRPr="00A85290">
        <w:t>20, RELATING TO CAREER</w:t>
      </w:r>
      <w:r>
        <w:noBreakHyphen/>
      </w:r>
      <w:r w:rsidRPr="00A85290">
        <w:t>CLUSTER CURRICULUM, SO AS TO REVISE THE CURRICULUM TO ALIGN WITH WORKFORCE NEEDS, AMONG OTHER THINGS; TO AMEND SECTION 59</w:t>
      </w:r>
      <w:r>
        <w:noBreakHyphen/>
      </w:r>
      <w:r w:rsidRPr="00A85290">
        <w:t>59</w:t>
      </w:r>
      <w:r>
        <w:noBreakHyphen/>
      </w:r>
      <w:r w:rsidRPr="00A85290">
        <w:t>50, RELATING TO STATE MODELS AND PROTOTYPES FOR INDIVIDUAL GRADUATION PLANS, SO AS TO REVISE THE REQUIREMENTS TO INCLUDE CAREER CLUSTERS AND RELATED PATHWAYS AND PROGRAMS OF STUDY, AMONG OTHER THINGS; TO AMEND SECTION 59</w:t>
      </w:r>
      <w:r>
        <w:noBreakHyphen/>
      </w:r>
      <w:r w:rsidRPr="00A85290">
        <w:t>59</w:t>
      </w:r>
      <w:r>
        <w:noBreakHyphen/>
      </w:r>
      <w:r w:rsidRPr="00A85290">
        <w:t>60, RELATING TO THE ORGANIZATION OF HIGH SCHOOL CURRICULA AROUND CLUSTERS OF STUDY AND CLUSTER MAJORS, SO AS TO REORGANIZE THE CURRICULA AROUND CAREER PATHWAYS AND TO PROMOTE RELATED INCREASED AWARENESS AND CAREER COUNSELING; BY ADDING SECTION 59</w:t>
      </w:r>
      <w:r>
        <w:noBreakHyphen/>
      </w:r>
      <w:r w:rsidRPr="00A85290">
        <w:t>53</w:t>
      </w:r>
      <w:r>
        <w:noBreakHyphen/>
      </w:r>
      <w:r w:rsidRPr="00A85290">
        <w:t>30 SO AS TO REQUIRE THE STATE BOARD FOR TECHNICAL AND COMPREHENSIVE EDUCATION TO ESTABLISH COMMON MINIMUM ADMISSIONS SCORES FOR ITS INSTITUTIONS, TO PROVIDE VARIATIONS IN CERTAIN CIRCUMSTANCES, AND TO PROVIDE ADVICE INSTITUTIONS SHOULD GIVE INDIVIDUALS WHO MEET THESE MINIMUM SCORES; TO AMEND SECTION 59</w:t>
      </w:r>
      <w:r>
        <w:noBreakHyphen/>
      </w:r>
      <w:r w:rsidRPr="00A85290">
        <w:t>150</w:t>
      </w:r>
      <w:r>
        <w:noBreakHyphen/>
      </w:r>
      <w:r w:rsidRPr="00A85290">
        <w:t>360, RELATING TO TUITION ASSISTANCE FOR STUDENTS WHO ATTEND TECHNICAL COLLEGES OR TWO</w:t>
      </w:r>
      <w:r>
        <w:noBreakHyphen/>
      </w:r>
      <w:r w:rsidRPr="00A85290">
        <w:t>YEAR PUBLIC INSTITUTIONS OF HIGHER LEARNING, SO AS TO PROVIDE THIS ASSISTANCE FOR STUDENTS SEEKING CERTAIN BUSINESS OR INDUSTRY CREDENTIALS, AMONG OTHER THINGS;</w:t>
      </w:r>
      <w:r>
        <w:t xml:space="preserve"> </w:t>
      </w:r>
      <w:r w:rsidRPr="00A85290">
        <w:t>BY ADDING SECTION 12</w:t>
      </w:r>
      <w:r>
        <w:noBreakHyphen/>
      </w:r>
      <w:r w:rsidRPr="00A85290">
        <w:t>6</w:t>
      </w:r>
      <w:r>
        <w:noBreakHyphen/>
      </w:r>
      <w:r w:rsidRPr="00A85290">
        <w:t>3800 SO AS TO ALLOW AN INCOME TAX CREDIT FOR A TAXPAYER WHO EMPLOYS A PUBLIC SCHOOL K4</w:t>
      </w:r>
      <w:r>
        <w:noBreakHyphen/>
      </w:r>
      <w:r w:rsidRPr="00A85290">
        <w:t>12 TEACHER AS AN INTERN, TO PROVIDE THAT THE INTERNSHIP MUST BE APPROVED BY THE SCHOOL DISTRICT IN WHICH THE TEACHER IS EMPLOYED BASED ON CRITERIA PROVIDED BY THE DEPARTMENT OF EDUCATION, AND TO PROVIDE FOR REPORTING REQUIREMENTS;</w:t>
      </w:r>
      <w:r>
        <w:t xml:space="preserve"> TO REQUIRE THE STATE BOARD FOR TECHNICAL AND COMPREHENSIVE EDUCATION AND THE STATE BOARD OF EDUCATION TO REPORT RECOMMENDATIONS FOR TRANSFERRING ADULT BASIC EDUCATION AND ADULT SECONDARY EDUCATION TO THE STATE BOARD FOR TECHNICAL AND COMPREHENSIVE EDUCATION AND HOW TO BEST USE CAREER AND TECHNOLOGY CENTERS TO PROVIDE IMPROVED AND UPDATED TECHNICAL EDUCATION;</w:t>
      </w:r>
      <w:r w:rsidRPr="00A85290">
        <w:t xml:space="preserve"> TO AMEND SECTION 59</w:t>
      </w:r>
      <w:r>
        <w:noBreakHyphen/>
      </w:r>
      <w:r w:rsidRPr="00A85290">
        <w:t>111</w:t>
      </w:r>
      <w:r>
        <w:noBreakHyphen/>
      </w:r>
      <w:r w:rsidRPr="00A85290">
        <w:t>110, RELATING TO CERTAIN PEOPLE EXEMPT FROM PAYING TUITION TO ATTEND PUBLIC INSTITUTIONS OF HIGHER LEARNING, SO AS TO INCLUDE FULL</w:t>
      </w:r>
      <w:r>
        <w:noBreakHyphen/>
      </w:r>
      <w:r w:rsidRPr="00A85290">
        <w:t>TIME CERTIFIED CLASSROOM TEACHERS EMPLOYED IN SCHOOLS WITH ABSOLUTE RATINGS OF BELOW AVERAGE OR UNSATISFACTORY FOR THREE OF THE FOUR PRECEDING YEARS; BY ADDING SECTION 59</w:t>
      </w:r>
      <w:r>
        <w:noBreakHyphen/>
      </w:r>
      <w:r w:rsidRPr="00A85290">
        <w:t>111</w:t>
      </w:r>
      <w:r>
        <w:noBreakHyphen/>
      </w:r>
      <w:r w:rsidRPr="00A85290">
        <w:t xml:space="preserve">155 SO AS TO PROVIDE A NECESSARY DEFINITION; </w:t>
      </w:r>
      <w:r>
        <w:t>BY ADDING SECTION 59</w:t>
      </w:r>
      <w:r>
        <w:noBreakHyphen/>
        <w:t>19</w:t>
      </w:r>
      <w:r>
        <w:noBreakHyphen/>
        <w:t>360 SO AS TO PROVIDE SCHOOL BOARDS MAY REIMBURSE TEACHERS WHO MUST TRAVEL MORE THAN TWENTY</w:t>
      </w:r>
      <w:r>
        <w:noBreakHyphen/>
        <w:t xml:space="preserve">FIVE MILES EACH WAY BETWEEN HOME AND SCHOOL FOR MILEAGE AT A RATE NOT TO EXCEED THE FEDERAL RATE; </w:t>
      </w:r>
      <w:r w:rsidRPr="00A85290">
        <w:t>TO</w:t>
      </w:r>
      <w:r w:rsidRPr="00A85290">
        <w:rPr>
          <w:color w:val="000000" w:themeColor="text1"/>
          <w:u w:color="000000" w:themeColor="text1"/>
        </w:rPr>
        <w:t xml:space="preserve"> AMEND SECTION 5</w:t>
      </w:r>
      <w:r>
        <w:rPr>
          <w:color w:val="000000" w:themeColor="text1"/>
          <w:u w:color="000000" w:themeColor="text1"/>
        </w:rPr>
        <w:t>9</w:t>
      </w:r>
      <w:r>
        <w:rPr>
          <w:color w:val="000000" w:themeColor="text1"/>
          <w:u w:color="000000" w:themeColor="text1"/>
        </w:rPr>
        <w:noBreakHyphen/>
      </w:r>
      <w:r w:rsidRPr="00A85290">
        <w:rPr>
          <w:color w:val="000000" w:themeColor="text1"/>
          <w:u w:color="000000" w:themeColor="text1"/>
        </w:rPr>
        <w:t>19</w:t>
      </w:r>
      <w:r>
        <w:rPr>
          <w:color w:val="000000" w:themeColor="text1"/>
          <w:u w:color="000000" w:themeColor="text1"/>
        </w:rPr>
        <w:noBreakHyphen/>
      </w:r>
      <w:r w:rsidRPr="00A85290">
        <w:rPr>
          <w:color w:val="000000" w:themeColor="text1"/>
          <w:u w:color="000000" w:themeColor="text1"/>
        </w:rPr>
        <w:t xml:space="preserve">350, RELATING TO SCHOOLS OF CHOICE, SO AS TO </w:t>
      </w:r>
      <w:r>
        <w:rPr>
          <w:color w:val="000000" w:themeColor="text1"/>
          <w:u w:color="000000" w:themeColor="text1"/>
        </w:rPr>
        <w:t>PROVIDE</w:t>
      </w:r>
      <w:r w:rsidRPr="00A85290">
        <w:rPr>
          <w:color w:val="000000" w:themeColor="text1"/>
          <w:u w:color="000000" w:themeColor="text1"/>
        </w:rPr>
        <w:t xml:space="preserve"> SCHOOL DISTRICTS </w:t>
      </w:r>
      <w:r>
        <w:rPr>
          <w:color w:val="000000" w:themeColor="text1"/>
          <w:u w:color="000000" w:themeColor="text1"/>
        </w:rPr>
        <w:t xml:space="preserve">INSTEAD </w:t>
      </w:r>
      <w:r w:rsidRPr="00A85290">
        <w:rPr>
          <w:color w:val="000000" w:themeColor="text1"/>
          <w:u w:color="000000" w:themeColor="text1"/>
        </w:rPr>
        <w:t xml:space="preserve">MAY CREATE MULTIPLE SCHOOLS OF </w:t>
      </w:r>
      <w:r>
        <w:rPr>
          <w:color w:val="000000" w:themeColor="text1"/>
          <w:u w:color="000000" w:themeColor="text1"/>
        </w:rPr>
        <w:t>INNOVATION</w:t>
      </w:r>
      <w:r w:rsidRPr="00A85290">
        <w:rPr>
          <w:color w:val="000000" w:themeColor="text1"/>
          <w:u w:color="000000" w:themeColor="text1"/>
        </w:rPr>
        <w:t>; BY ADDING SECTION 59</w:t>
      </w:r>
      <w:r>
        <w:rPr>
          <w:color w:val="000000" w:themeColor="text1"/>
          <w:u w:color="000000" w:themeColor="text1"/>
        </w:rPr>
        <w:noBreakHyphen/>
      </w:r>
      <w:r w:rsidRPr="00A85290">
        <w:rPr>
          <w:color w:val="000000" w:themeColor="text1"/>
          <w:u w:color="000000" w:themeColor="text1"/>
        </w:rPr>
        <w:t>8</w:t>
      </w:r>
      <w:r>
        <w:rPr>
          <w:color w:val="000000" w:themeColor="text1"/>
          <w:u w:color="000000" w:themeColor="text1"/>
        </w:rPr>
        <w:noBreakHyphen/>
      </w:r>
      <w:r w:rsidRPr="00A85290">
        <w:rPr>
          <w:color w:val="000000" w:themeColor="text1"/>
          <w:u w:color="000000" w:themeColor="text1"/>
        </w:rPr>
        <w:t>1115 SO AS TO PROVIDE SCHOOLS RECEIVING OVERALL RATINGS OF “GOOD” OR “EXCELLENT” ON THEIR ANNUAL REPORT CARDS FOR AT LEAST TWO CONSECUTIVE YEARS MAY HIRE NONCERTIFIED TEACHERS FOR UP TO TWENTY</w:t>
      </w:r>
      <w:r>
        <w:rPr>
          <w:color w:val="000000" w:themeColor="text1"/>
          <w:u w:color="000000" w:themeColor="text1"/>
        </w:rPr>
        <w:noBreakHyphen/>
      </w:r>
      <w:r w:rsidRPr="00A85290">
        <w:rPr>
          <w:color w:val="000000" w:themeColor="text1"/>
          <w:u w:color="000000" w:themeColor="text1"/>
        </w:rPr>
        <w:t>FIVE PERCENT OF ITS TEACHING STAFF AND TO PROVIDE REQUIREMENTS FOR NONCERTIFIED TEACHERS;</w:t>
      </w:r>
      <w:r>
        <w:rPr>
          <w:color w:val="000000" w:themeColor="text1"/>
          <w:u w:color="000000" w:themeColor="text1"/>
        </w:rPr>
        <w:t xml:space="preserve"> </w:t>
      </w:r>
      <w:r w:rsidRPr="00D42BF1">
        <w:rPr>
          <w:color w:val="000000" w:themeColor="text1"/>
          <w:u w:color="000000" w:themeColor="text1"/>
        </w:rPr>
        <w:t>BY ADDING SECTION 59</w:t>
      </w:r>
      <w:r>
        <w:rPr>
          <w:color w:val="000000" w:themeColor="text1"/>
          <w:u w:color="000000" w:themeColor="text1"/>
        </w:rPr>
        <w:noBreakHyphen/>
      </w:r>
      <w:r w:rsidRPr="00D42BF1">
        <w:rPr>
          <w:color w:val="000000" w:themeColor="text1"/>
          <w:u w:color="000000" w:themeColor="text1"/>
        </w:rPr>
        <w:t>25</w:t>
      </w:r>
      <w:r>
        <w:rPr>
          <w:color w:val="000000" w:themeColor="text1"/>
          <w:u w:color="000000" w:themeColor="text1"/>
        </w:rPr>
        <w:noBreakHyphen/>
      </w:r>
      <w:r w:rsidRPr="00D42BF1">
        <w:rPr>
          <w:color w:val="000000" w:themeColor="text1"/>
          <w:u w:color="000000" w:themeColor="text1"/>
        </w:rPr>
        <w:t>25 SO AS TO PROVIDE EDUCATOR PREPARATION PROGRAMS IN INSTITUTIONS OF HIGHER EDUCATION MAY SUBMIT SEPARATE AND DISTINCT EDUCATOR PR</w:t>
      </w:r>
      <w:r>
        <w:rPr>
          <w:color w:val="000000" w:themeColor="text1"/>
          <w:u w:color="000000" w:themeColor="text1"/>
        </w:rPr>
        <w:t>EPARATION PROGRAMS FOR ALTERNATIVE</w:t>
      </w:r>
      <w:r w:rsidRPr="00D42BF1">
        <w:rPr>
          <w:color w:val="000000" w:themeColor="text1"/>
          <w:u w:color="000000" w:themeColor="text1"/>
        </w:rPr>
        <w:t xml:space="preserve"> PREPARATION TO THE STATE BOARD OF EDUCATION FOR APPROVAL, TO PROVIDE THESE PROGRAMS ARE NOT REQUIRED TO BE NATIONALLY</w:t>
      </w:r>
      <w:r>
        <w:rPr>
          <w:color w:val="000000" w:themeColor="text1"/>
          <w:u w:color="000000" w:themeColor="text1"/>
        </w:rPr>
        <w:t xml:space="preserve"> </w:t>
      </w:r>
      <w:r w:rsidRPr="00D42BF1">
        <w:rPr>
          <w:color w:val="000000" w:themeColor="text1"/>
          <w:u w:color="000000" w:themeColor="text1"/>
        </w:rPr>
        <w:t>ACCREDITED BUT MUST MEET CERTAIN OTHER REQUIREMENTS, AND TO PROVIDE THE STATE DEPARTMENT OF EDUCATION ANNUALLY SHALL REPORT RELATED DATA TO THE STATE BOARD OF EDUCATION AND THE GENERAL ASSEMBLY; TO AMEND SECTION 59</w:t>
      </w:r>
      <w:r>
        <w:rPr>
          <w:color w:val="000000" w:themeColor="text1"/>
          <w:u w:color="000000" w:themeColor="text1"/>
        </w:rPr>
        <w:noBreakHyphen/>
      </w:r>
      <w:r w:rsidRPr="00D42BF1">
        <w:rPr>
          <w:color w:val="000000" w:themeColor="text1"/>
          <w:u w:color="000000" w:themeColor="text1"/>
        </w:rPr>
        <w:t>26</w:t>
      </w:r>
      <w:r>
        <w:rPr>
          <w:color w:val="000000" w:themeColor="text1"/>
          <w:u w:color="000000" w:themeColor="text1"/>
        </w:rPr>
        <w:noBreakHyphen/>
      </w:r>
      <w:r w:rsidRPr="00D42BF1">
        <w:rPr>
          <w:color w:val="000000" w:themeColor="text1"/>
          <w:u w:color="000000" w:themeColor="text1"/>
        </w:rPr>
        <w:t>20, RELATING TO DUTIES OF THE STATE BOARD OF EDUCATION AND COMMISSION ON HIGHER EDUCATION CONCERNING THE TRAINING, CERTIFICATION</w:t>
      </w:r>
      <w:r>
        <w:rPr>
          <w:color w:val="000000" w:themeColor="text1"/>
          <w:u w:color="000000" w:themeColor="text1"/>
        </w:rPr>
        <w:t>,</w:t>
      </w:r>
      <w:r w:rsidRPr="00D42BF1">
        <w:rPr>
          <w:color w:val="000000" w:themeColor="text1"/>
          <w:u w:color="000000" w:themeColor="text1"/>
        </w:rPr>
        <w:t xml:space="preserve"> AND EVALUATION OF PUBLIC EDUCATORS, SO AS TO PROVIDE THE STATE BOARD OF EDUCATION SHALL PROMULGATE REGULATIONS REGARDING A CYCLICAL EVALUATION PROCESS FOR APPROVED TEACHER EDUCATOR PROGRAMS, AND TO PROVIDE RELATED REQUIREMENTS</w:t>
      </w:r>
      <w:r>
        <w:rPr>
          <w:color w:val="000000" w:themeColor="text1"/>
          <w:u w:color="000000" w:themeColor="text1"/>
        </w:rPr>
        <w:t xml:space="preserve">; </w:t>
      </w:r>
      <w:r w:rsidRPr="00A85290">
        <w:t>BY ADDING SECTION 59</w:t>
      </w:r>
      <w:r>
        <w:noBreakHyphen/>
      </w:r>
      <w:r w:rsidRPr="00A85290">
        <w:t>26</w:t>
      </w:r>
      <w:r>
        <w:noBreakHyphen/>
      </w:r>
      <w:r w:rsidRPr="00A85290">
        <w:t>35 SO AS TO IMPROVE THE MEANS FOR EVALUATING EDUCATOR PREPARATION PROGRAMS BY PROVIDING FOR THE ANNUAL DEVELOPMENT AND PUBLICATION OF THE SOUTH CAROLINA TEACHER PREPARATION REPORT CARD;</w:t>
      </w:r>
      <w:r>
        <w:t xml:space="preserve"> </w:t>
      </w:r>
      <w:r w:rsidRPr="00213AA2">
        <w:t>BY ADDING SECTION 59</w:t>
      </w:r>
      <w:r>
        <w:noBreakHyphen/>
      </w:r>
      <w:r w:rsidRPr="00213AA2">
        <w:t>26</w:t>
      </w:r>
      <w:r>
        <w:noBreakHyphen/>
      </w:r>
      <w:r w:rsidRPr="00213AA2">
        <w:t xml:space="preserve">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w:t>
      </w:r>
      <w:r>
        <w:t xml:space="preserve">AND </w:t>
      </w:r>
      <w:r w:rsidRPr="00213AA2">
        <w:t>TO PROVIDE THIS INFORMATION IS NOT SUBJECT TO THE FREEDOM OF INFORMATION ACT</w:t>
      </w:r>
      <w:r>
        <w:t xml:space="preserve">; </w:t>
      </w:r>
      <w:r w:rsidRPr="00A85290">
        <w:t>BY ADDING SECTION 59</w:t>
      </w:r>
      <w:r>
        <w:noBreakHyphen/>
      </w:r>
      <w:r w:rsidRPr="00A85290">
        <w:t>25</w:t>
      </w:r>
      <w:r>
        <w:noBreakHyphen/>
      </w:r>
      <w:r w:rsidRPr="00A85290">
        <w:t>52 SO AS TO INCREASE EFFORTS TO RETAIN EDUCATORS BY CONDUCTING A SEMIANNUAL WORKPLACE SATISFACTION OPINION SURVEY OF SOUTH CAROLINA PUBLIC SCHOOL TEACHERS, AND TO PROVIDE FOR THE REPORTING OF THE RESULTS OF THESE SURVEYS; TO</w:t>
      </w:r>
      <w:r w:rsidRPr="00A85290">
        <w:rPr>
          <w:color w:val="000000" w:themeColor="text1"/>
          <w:u w:color="000000" w:themeColor="text1"/>
        </w:rPr>
        <w:t xml:space="preserve"> AMEND SECTION 59</w:t>
      </w:r>
      <w:r>
        <w:rPr>
          <w:color w:val="000000" w:themeColor="text1"/>
          <w:u w:color="000000" w:themeColor="text1"/>
        </w:rPr>
        <w:noBreakHyphen/>
      </w:r>
      <w:r w:rsidRPr="00A85290">
        <w:rPr>
          <w:color w:val="000000" w:themeColor="text1"/>
          <w:u w:color="000000" w:themeColor="text1"/>
        </w:rPr>
        <w:t>20</w:t>
      </w:r>
      <w:r>
        <w:rPr>
          <w:color w:val="000000" w:themeColor="text1"/>
          <w:u w:color="000000" w:themeColor="text1"/>
        </w:rPr>
        <w:noBreakHyphen/>
      </w:r>
      <w:r w:rsidRPr="00A85290">
        <w:rPr>
          <w:color w:val="000000" w:themeColor="text1"/>
          <w:u w:color="000000" w:themeColor="text1"/>
        </w:rPr>
        <w:t>50, RELATING TO TEACHER SALARY SCHEDULES, SO AS TO DELETE EXISTING LANGUAGE AND PROVIDE DISTRICTS MAY PAY TEACHERS ANNUAL SALARIES AT LEAST EQUAL TO THE MINIMUM STARTING SCHEDULE FOR THEIR EXPERIENCE AND EDUCATIONAL ATTAINMENT, TO PROVIDE A MINIMUM STARTING SALARY FOR NEW TEACHERS, TO PROVIDE THIS STARTING SALARY MUST BE ESTABLISHED WITH THE GOAL OF REACHING THE SOUTHEASTERN AVERAGE, AND TO REQUIRE THE STATE DEPARTMENT OF EDUCATION TO MAKE CERTAIN RECOMMENDATIONS FOR A PLAN TO REMOVE THE EXISTING TEACHER SALARY SCHEDULE AND IMPLEMENT BETWEEN FIVE AND NINE CAREER BANDS, AMONG OTHER THINGS;</w:t>
      </w:r>
      <w:r>
        <w:rPr>
          <w:color w:val="000000" w:themeColor="text1"/>
          <w:u w:color="000000" w:themeColor="text1"/>
        </w:rPr>
        <w:t xml:space="preserve"> </w:t>
      </w:r>
      <w:r w:rsidRPr="00A85290">
        <w:t xml:space="preserve">BY ADDING ARTICLE 16 TO CHAPTER 18, TITLE 59 SO AS TO PROVIDE REVISED ACCOUNTABILITY MEASURES FOR PUBLIC SCHOOLS AND PUBLIC SCHOOL DISTRICTS; </w:t>
      </w:r>
      <w:r w:rsidRPr="00A85290">
        <w:rPr>
          <w:color w:val="000000" w:themeColor="text1"/>
          <w:u w:color="000000" w:themeColor="text1"/>
        </w:rPr>
        <w:t>BY ADDING SECTION 59</w:t>
      </w:r>
      <w:r>
        <w:rPr>
          <w:color w:val="000000" w:themeColor="text1"/>
          <w:u w:color="000000" w:themeColor="text1"/>
        </w:rPr>
        <w:noBreakHyphen/>
      </w:r>
      <w:r w:rsidRPr="00A85290">
        <w:rPr>
          <w:color w:val="000000" w:themeColor="text1"/>
          <w:u w:color="000000" w:themeColor="text1"/>
        </w:rPr>
        <w:t>17</w:t>
      </w:r>
      <w:r>
        <w:rPr>
          <w:color w:val="000000" w:themeColor="text1"/>
          <w:u w:color="000000" w:themeColor="text1"/>
        </w:rPr>
        <w:noBreakHyphen/>
      </w:r>
      <w:r w:rsidRPr="00A85290">
        <w:rPr>
          <w:color w:val="000000" w:themeColor="text1"/>
          <w:u w:color="000000" w:themeColor="text1"/>
        </w:rPr>
        <w:t xml:space="preserve">15 SO AS TO PROVIDE THE STATE SUPERINTENDENT OF EDUCATION SHALL DEVELOP AND PROVIDE CERTAIN RECOMMENDATIONS CONCERNING THE CONSOLIDATION OF SCHOOL DISTRICTS; </w:t>
      </w:r>
      <w:r w:rsidRPr="00A85290">
        <w:t>TO AMEND SECTION 59</w:t>
      </w:r>
      <w:r>
        <w:noBreakHyphen/>
      </w:r>
      <w:r w:rsidRPr="00A85290">
        <w:t>39</w:t>
      </w:r>
      <w:r>
        <w:noBreakHyphen/>
      </w:r>
      <w:r w:rsidRPr="00A85290">
        <w:t>100, RELATING TO REQUIREMENTS FOR HIGH SCHOOL DIPLOMAS, SO AS TO PROVIDE LOCAL SCHOOL BOARDS MAY REQUIRE ADDITIONAL UNITS OF STUDY FOR HIGH SCHOOL DIPLOMAS BEGINNING WITH STUDENTS ENTERING NINTH GRADE IN THE 2020</w:t>
      </w:r>
      <w:r>
        <w:noBreakHyphen/>
      </w:r>
      <w:r w:rsidRPr="00A85290">
        <w:t>2021 SCHOOL YEAR;</w:t>
      </w:r>
      <w:r>
        <w:t xml:space="preserve"> </w:t>
      </w:r>
      <w:r w:rsidRPr="001165D4">
        <w:t xml:space="preserve">BY ADDING ARTICLE 5 TO CHAPTER 19, TITLE 59 SO AS TO </w:t>
      </w:r>
      <w:r>
        <w:t xml:space="preserve">DEFINE NECESSARY TERMINOLOGY, TO </w:t>
      </w:r>
      <w:r w:rsidRPr="001165D4">
        <w:t>PROVIDE REQUIREMENTS FOR LOCAL SCHOOL BOARD GOVERNANCE AND BOARD MEMBER CONDUCT, TO PROVIDE THE STATE BOARD OF EDUCATION SHALL ADOPT A MODEL CODE OF ETHICS FOR LOCAL SCHOOL BOARD MEMBER CONDUCT, TO PROVIDE LOCAL SCHOOL BOARDS SHALL ADOPT CODE</w:t>
      </w:r>
      <w:r>
        <w:t>S</w:t>
      </w:r>
      <w:r w:rsidRPr="001165D4">
        <w:t xml:space="preserve"> OF ETHICS BASED ON THIS MODEL CODE, TO PROVIDE LOCAL SCHOOL BOARDS SHALL ADOPT NEPOTISM POLICIES </w:t>
      </w:r>
      <w:r>
        <w:t>THAT MEET CERTAIN MINIMUM REQUIREMENTS</w:t>
      </w:r>
      <w:r w:rsidRPr="001165D4">
        <w:t>, TO PROHIBIT CONFLICTS OF INTEREST BY SCHOOL BOARD MEMBERS</w:t>
      </w:r>
      <w:r>
        <w:t>, TO PROVIDE FOR THE REFERRAL OF CONFLICT OF INTEREST ALLEGATIONS TO THE STATE ETHICS COMMISSION UPON A TWO</w:t>
      </w:r>
      <w:r>
        <w:noBreakHyphen/>
        <w:t xml:space="preserve">THIRDS VOTE OF SCHOOL BOARD MEMBERS PRESENT FOR SUCH A VOTE, </w:t>
      </w:r>
      <w:r w:rsidRPr="001165D4">
        <w:t xml:space="preserve">TO REQUIRE NOTICE TO THE STATE BOARD OF EDUCATION WHEN A PUBLIC SCHOOL ACCREDITING BODY PLACES A DISTRICT OR SCHOOL ON A LEVEL OF ACCREDITATION THAT IMMEDIATELY PRECEDES ACCREDITATION LOSS FOR GOVERNANCE REASONS, TO PROVIDE THE STATE BOARD OF EDUCATION SHALL CONDUCT A HEARING ON THE MATTER AND MAY RECOMMEND SUSPENSION OF </w:t>
      </w:r>
      <w:r>
        <w:t>A</w:t>
      </w:r>
      <w:r w:rsidRPr="001165D4">
        <w:t xml:space="preserve"> BOARD TO THE GOVERNOR, AND TO PROVIDE THE GOVERNOR MAY SUSPEND </w:t>
      </w:r>
      <w:r>
        <w:t>AN</w:t>
      </w:r>
      <w:r w:rsidRPr="001165D4">
        <w:t xml:space="preserve"> ENTIRE BOARD AND AP</w:t>
      </w:r>
      <w:r>
        <w:t>POINT A TEMPORARY BOARD; TO AMEND SECTION 59</w:t>
      </w:r>
      <w:r>
        <w:noBreakHyphen/>
        <w:t>18</w:t>
      </w:r>
      <w:r>
        <w:noBreakHyphen/>
        <w:t>920, RELATING TO THE REQUIREMENT THAT THE PERFORMANCE OF STUDENTS IN CHARTER SCHOOLS SPONSORED BY THE SOUTH CAROLINA PUBLIC CHARTER SCHOOL DISTRICT MUST BE INCLUDED IN OVERALL PERFORMANCE RATINGS, SO AS TO PROVIDE THIS REQUIREMENT ALSO APPLIES TO CHARTER SCHOOLS SPONSORED BY REGISTERED INSTITUTIONS OF HIGHER LEARNING; BY ADDING SECTION 59</w:t>
      </w:r>
      <w:r>
        <w:noBreakHyphen/>
        <w:t>19</w:t>
      </w:r>
      <w:r>
        <w:noBreakHyphen/>
        <w:t>55 SO AS TO PROVIDE SCHOOL BOARD TRUSTEES AND SCHOOL OFFICIALS SHALL COMPLY WITH CERTAIN ETHICS PROVISIONS APPLICABLE TO PUBLIC OFFICERS AND EMPLOYEES; BY ADDING SECTION 8</w:t>
      </w:r>
      <w:r>
        <w:noBreakHyphen/>
        <w:t>13</w:t>
      </w:r>
      <w:r>
        <w:noBreakHyphen/>
        <w:t>810 SO AS TO PROVIDE THE STATE BOARD OF EDUCATION SHALL NOTIFY THE STATE ETHICS COMMISSION OF ANY SCHOOL BOARD TRUSTEE WHO FAILS TO COMPLETE REQUIRED ETHICS TRAINING, TO PROVIDE FAILURE OF A SCHOOL BOARD MEMBER TO COMPLETE THIS TRAINING CONSTITUTES A VIOLATION OF THE STATE ETHICS ACT AND SUBJECTS THE MEMBER TO CERTAIN CIVIL AND CRIMINAL PENALTIES, TO PROVIDE THE COMMISSION ALSO MAY IMPOSE ORAL OR WRITTEN WARNINGS OR REPRIMANDS, AND TO PROVIDE TRUSTEES MUST BE PROVIDED NOTICE AND OPPORTUNITY FOR A HEARING BEFORE THEIR POSITION ON THE SCHOOL BOARD MAY BE TERMINATED FOR VIOLATIONS OF THE STATE ETHICS ACT; TO AMEND SECTION 1</w:t>
      </w:r>
      <w:r>
        <w:noBreakHyphen/>
        <w:t>3</w:t>
      </w:r>
      <w:r>
        <w:noBreakHyphen/>
        <w:t>240, RELATING TO STATE AND COUNTY OFFICIALS SUBJECT TO REMOVAL FROM OFFICE BY THE GOVERNOR IN CERTAIN CIRCUMSTANCES, SO AS TO INCLUDE SCHOOL BOARD TRUSTEES; TO AMEND SECTION 59</w:t>
      </w:r>
      <w:r>
        <w:noBreakHyphen/>
        <w:t>19</w:t>
      </w:r>
      <w:r>
        <w:noBreakHyphen/>
        <w:t>45, RELATING TO MANDATORY ORIENTATION FOR SCHOOL BOARD MEMBERS, SO AS TO PROVIDE THE STATE BOARD OF EDUCATION SHALL ADOPT A MODEL TRAINING PROGRAM FOR SCHOOL BOARD MEMBERS WHICH DISTRICTS SHALL ADOPT, TO PROVIDE SCHOOL DISTRICTS SHALL ADOPT LOCAL TRAINING PROGRAMS, AND TO PROVIDE SCHOOL DISTRICTS SHALL PROVIDE SUCH TRAINING TO BOARD MEMBERS WITHIN ONE YEAR AFTER TAKING OFFICE;</w:t>
      </w:r>
      <w:r w:rsidRPr="00A85290">
        <w:t xml:space="preserve"> </w:t>
      </w:r>
      <w:r w:rsidRPr="00804632">
        <w:t>TO AMEND SECTION 59</w:t>
      </w:r>
      <w:r>
        <w:noBreakHyphen/>
      </w:r>
      <w:r w:rsidRPr="00804632">
        <w:t>19</w:t>
      </w:r>
      <w:r>
        <w:noBreakHyphen/>
      </w:r>
      <w:r w:rsidRPr="00804632">
        <w:t xml:space="preserve">60, RELATING TO THE REMOVAL OF SCHOOL DISTRICT TRUSTEES, SO AS TO </w:t>
      </w:r>
      <w:r>
        <w:t xml:space="preserve">REVISE THE GROUNDS FOR REMOVAL, THE MANNER OF REMOVAL, AND PROVISIONS CONCERNING THE FILLING OF SEATS VACATED BY REMOVAL, AMONG OTHER THINGS; </w:t>
      </w:r>
      <w:r w:rsidRPr="00015847">
        <w:rPr>
          <w:color w:val="000000" w:themeColor="text1"/>
          <w:u w:color="000000" w:themeColor="text1"/>
        </w:rPr>
        <w:t>BY ADDING SECTION 59</w:t>
      </w:r>
      <w:r>
        <w:rPr>
          <w:color w:val="000000" w:themeColor="text1"/>
          <w:u w:color="000000" w:themeColor="text1"/>
        </w:rPr>
        <w:noBreakHyphen/>
      </w:r>
      <w:r w:rsidRPr="00015847">
        <w:rPr>
          <w:color w:val="000000" w:themeColor="text1"/>
          <w:u w:color="000000" w:themeColor="text1"/>
        </w:rPr>
        <w:t>1</w:t>
      </w:r>
      <w:r>
        <w:rPr>
          <w:color w:val="000000" w:themeColor="text1"/>
          <w:u w:color="000000" w:themeColor="text1"/>
        </w:rPr>
        <w:noBreakHyphen/>
      </w:r>
      <w:r w:rsidRPr="00015847">
        <w:rPr>
          <w:color w:val="000000" w:themeColor="text1"/>
          <w:u w:color="000000" w:themeColor="text1"/>
        </w:rPr>
        <w:t>444 SO AS TO PROVIDE THE DEPARTMENT SHALL POST ALL REPORTS, STUDIES, PUBLISHED FINDINGS, MEMORANDA, GUIDELINES, RULES, AND CERTAIN OTHER DOCUMENTS ON ITS INTERNET WEBSITE WITHIN TWENTY</w:t>
      </w:r>
      <w:r>
        <w:rPr>
          <w:color w:val="000000" w:themeColor="text1"/>
          <w:u w:color="000000" w:themeColor="text1"/>
        </w:rPr>
        <w:noBreakHyphen/>
      </w:r>
      <w:r w:rsidRPr="00015847">
        <w:rPr>
          <w:color w:val="000000" w:themeColor="text1"/>
          <w:u w:color="000000" w:themeColor="text1"/>
        </w:rPr>
        <w:t>FOUR HOURS AFTER BEING MADE PUBLIC, TO PROVIDE THE POSTING MUST BE IN A CERTAIN FORM AND MANNER EASILY LOCATABLE AND ACCESSIBLE FOR VIEWING AND DOWNLOADING BY THE PUBLIC, AND TO SUBJECT THE DEPARTMENT TO CERTAIN MONETARY FINES FOR NONCOMPLIANCE;</w:t>
      </w:r>
      <w:r>
        <w:rPr>
          <w:color w:val="000000" w:themeColor="text1"/>
          <w:u w:color="000000" w:themeColor="text1"/>
        </w:rPr>
        <w:t xml:space="preserve"> </w:t>
      </w:r>
      <w:r w:rsidRPr="00804632">
        <w:t>TO AMEND SECTION 59</w:t>
      </w:r>
      <w:r>
        <w:noBreakHyphen/>
      </w:r>
      <w:r w:rsidRPr="00804632">
        <w:t>19</w:t>
      </w:r>
      <w:r>
        <w:noBreakHyphen/>
      </w:r>
      <w:r w:rsidRPr="00804632">
        <w:t>90, AS AMENDED, RELATING TO GENERAL POWERS AND DUTIES OF LOCAL SCHOOL DISTRICT BOARD OF TRUSTEES MEMBERS, SO AS TO PROVIDE RULES ADOPTED BY THESE BOARDS MUST ALIGN WITH APPLICABLE STATE AND FEDERAL ACCOUNTABILITY STANDARDS</w:t>
      </w:r>
      <w:r>
        <w:t xml:space="preserve">; </w:t>
      </w:r>
      <w:r w:rsidRPr="00A85290">
        <w:t>AND TO REPEAL ARTICLE 15 OF CHAPTER 18, TITLE 59 RELATING TO INTERVENTION AND ASSISTANCE UNDER THE EDUCATION ACCOUNTABILITY ACT AND SECTION 59</w:t>
      </w:r>
      <w:r>
        <w:noBreakHyphen/>
      </w:r>
      <w:r w:rsidRPr="00A85290">
        <w:t>59</w:t>
      </w:r>
      <w:r>
        <w:noBreakHyphen/>
      </w:r>
      <w:r w:rsidRPr="00A85290">
        <w:t xml:space="preserve">30 RELATING TO IMPLEMENTATION OF THE </w:t>
      </w:r>
      <w:r w:rsidRPr="00A85290">
        <w:rPr>
          <w:color w:val="000000"/>
          <w:lang w:val="en"/>
        </w:rPr>
        <w:t>SOUTH CAROLINA EDUCATION AND ECONOMIC DEVELOPMENT ACT.</w:t>
      </w:r>
    </w:p>
    <w:p w:rsidR="00CB0D2D" w:rsidRDefault="00CB0D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B0D2D" w:rsidRPr="00A85290" w:rsidRDefault="00CB0D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D2D" w:rsidRPr="00A85290" w:rsidRDefault="00CB0D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Be it enacted by the General Assembly of the State of South Carolina:</w:t>
      </w:r>
    </w:p>
    <w:p w:rsidR="00CB0D2D" w:rsidRPr="00A85290" w:rsidRDefault="00CB0D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06E8">
        <w:t>SECTION</w:t>
      </w:r>
      <w:r w:rsidRPr="009806E8">
        <w:tab/>
        <w:t>1.</w:t>
      </w:r>
      <w:r w:rsidRPr="009806E8">
        <w:tab/>
        <w:t>This act must be known and may be cited as the “South Carolina Education, Career Opportunity, and Access for All Act”.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I</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Statewide College and Career Readiness Goal</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2.</w:t>
      </w:r>
      <w:r w:rsidRPr="00214AF1">
        <w:tab/>
        <w:t>Article 5, Chapter 1, Title 59 of the 1976 Code is amended by adding: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w:t>
      </w:r>
      <w:r w:rsidRPr="00214AF1">
        <w:noBreakHyphen/>
        <w:t>485.</w:t>
      </w:r>
      <w:r w:rsidRPr="00214AF1">
        <w:tab/>
        <w:t>Recognizing that a vibrant workforce is critical to sustaining and growing the economy of this State by servicing existing industry and attracting new industry, the State of South Carolina must endeavor to increase the number of South Carolinians who are ready and able to fill jobs demanded by a dynamic and evolving economy to promote a statewide culture of excellence in education. To achieve this purpose, the State of South Carolina establishes an overall statewide workforce readiness goal of at least sixty percent of all working</w:t>
      </w:r>
      <w:r w:rsidRPr="00214AF1">
        <w:noBreakHyphen/>
        <w:t>age South Carolinians having a post</w:t>
      </w:r>
      <w:r w:rsidRPr="00214AF1">
        <w:noBreakHyphen/>
        <w:t>secondary degree or recognized industry credentials before the year 2030. This goal is consistent with all students graduating and having the knowledge, skills, and characteristics contained in the Profile of the South Carolina Graduate. The General Assembly is encouraged to reexamine and revise this goal on an ongoing basis as needed.”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II</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Student Empowerment</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SECTION</w:t>
      </w:r>
      <w:r w:rsidRPr="00337B04">
        <w:rPr>
          <w:u w:color="000000" w:themeColor="text1"/>
        </w:rPr>
        <w:tab/>
        <w:t>3.</w:t>
      </w:r>
      <w:r w:rsidRPr="00337B04">
        <w:rPr>
          <w:u w:color="000000" w:themeColor="text1"/>
        </w:rPr>
        <w:tab/>
        <w:t>Chapter 63, Title 59 of the 1976 Code is amended by adding:</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37B04">
        <w:rPr>
          <w:u w:color="000000" w:themeColor="text1"/>
        </w:rPr>
        <w:tab/>
        <w:t>“Article 15</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0D2D"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37B04">
        <w:rPr>
          <w:u w:color="000000" w:themeColor="text1"/>
        </w:rPr>
        <w:tab/>
        <w:t>Student Bill of Rights</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0D2D"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Section 59</w:t>
      </w:r>
      <w:r w:rsidRPr="00337B04">
        <w:rPr>
          <w:u w:color="000000" w:themeColor="text1"/>
        </w:rPr>
        <w:noBreakHyphen/>
        <w:t>63</w:t>
      </w:r>
      <w:r w:rsidRPr="00337B04">
        <w:rPr>
          <w:u w:color="000000" w:themeColor="text1"/>
        </w:rPr>
        <w:noBreakHyphen/>
        <w:t>1510.</w:t>
      </w:r>
      <w:r w:rsidRPr="00337B04">
        <w:rPr>
          <w:u w:color="000000" w:themeColor="text1"/>
        </w:rPr>
        <w:tab/>
        <w:t>This article must be known and may be cited as the ‘Student Bill of Rights’.</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Section 59</w:t>
      </w:r>
      <w:r w:rsidRPr="00337B04">
        <w:rPr>
          <w:u w:color="000000" w:themeColor="text1"/>
        </w:rPr>
        <w:noBreakHyphen/>
        <w:t>63</w:t>
      </w:r>
      <w:r w:rsidRPr="00337B04">
        <w:rPr>
          <w:u w:color="000000" w:themeColor="text1"/>
        </w:rPr>
        <w:noBreakHyphen/>
        <w:t>1520.</w:t>
      </w:r>
      <w:r w:rsidRPr="00337B04">
        <w:rPr>
          <w:u w:color="000000" w:themeColor="text1"/>
        </w:rPr>
        <w:tab/>
        <w:t>All students should be able to expect the following:</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(1)</w:t>
      </w:r>
      <w:r w:rsidRPr="00337B04">
        <w:rPr>
          <w:u w:color="000000" w:themeColor="text1"/>
        </w:rPr>
        <w:tab/>
        <w:t>a General Assembly and Governor who are responsive to ideas for improvement throughout the zero to workforce education system;</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(2)</w:t>
      </w:r>
      <w:r w:rsidRPr="00337B04">
        <w:rPr>
          <w:u w:color="000000" w:themeColor="text1"/>
        </w:rPr>
        <w:tab/>
        <w:t>a State Superintendent of Education and State Board of Education that engage students in designing policies and programs that improve educational outcomes for all children;</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(3)</w:t>
      </w:r>
      <w:r w:rsidRPr="00337B04">
        <w:rPr>
          <w:u w:color="000000" w:themeColor="text1"/>
        </w:rPr>
        <w:tab/>
        <w:t>a balanced education and curriculum tailored to students’ individual needs, which prepares them to be college</w:t>
      </w:r>
      <w:r w:rsidRPr="00337B04">
        <w:rPr>
          <w:u w:color="000000" w:themeColor="text1"/>
        </w:rPr>
        <w:noBreakHyphen/>
        <w:t>ready, career</w:t>
      </w:r>
      <w:r w:rsidRPr="00337B04">
        <w:rPr>
          <w:u w:color="000000" w:themeColor="text1"/>
        </w:rPr>
        <w:noBreakHyphen/>
        <w:t>ready, and civic</w:t>
      </w:r>
      <w:r w:rsidRPr="00337B04">
        <w:rPr>
          <w:u w:color="000000" w:themeColor="text1"/>
        </w:rPr>
        <w:noBreakHyphen/>
        <w:t>ready for life beyond high school. To attain this education, students should:</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r>
      <w:r w:rsidRPr="00337B04">
        <w:rPr>
          <w:u w:color="000000" w:themeColor="text1"/>
        </w:rPr>
        <w:tab/>
        <w:t>(a)</w:t>
      </w:r>
      <w:r w:rsidRPr="00337B04">
        <w:rPr>
          <w:u w:color="000000" w:themeColor="text1"/>
        </w:rPr>
        <w:tab/>
        <w:t>be afforded school districts that are financially stable and academically responsible to the educational needs of all students;</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r>
      <w:r w:rsidRPr="00337B04">
        <w:rPr>
          <w:u w:color="000000" w:themeColor="text1"/>
        </w:rPr>
        <w:tab/>
        <w:t>(b)</w:t>
      </w:r>
      <w:r w:rsidRPr="00337B04">
        <w:rPr>
          <w:u w:color="000000" w:themeColor="text1"/>
        </w:rPr>
        <w:tab/>
        <w:t>be governed by school boards that are focused on serving the educational needs of students by acting ethically and hiring dedicated and qualified superintendents and other district staff;</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r>
      <w:r w:rsidRPr="00337B04">
        <w:rPr>
          <w:u w:color="000000" w:themeColor="text1"/>
        </w:rPr>
        <w:tab/>
        <w:t>(c)</w:t>
      </w:r>
      <w:r w:rsidRPr="00337B04">
        <w:rPr>
          <w:u w:color="000000" w:themeColor="text1"/>
        </w:rPr>
        <w:tab/>
        <w:t>be led by superintendents who recruit and retain excellent principals and who ensure that school faculty and staff receive high quality professional development and support; and</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r>
      <w:r w:rsidRPr="00337B04">
        <w:rPr>
          <w:u w:color="000000" w:themeColor="text1"/>
        </w:rPr>
        <w:tab/>
        <w:t>(d)</w:t>
      </w:r>
      <w:r w:rsidRPr="00337B04">
        <w:rPr>
          <w:u w:color="000000" w:themeColor="text1"/>
        </w:rPr>
        <w:tab/>
        <w:t>receive instruction and support from highly qualified teachers who strive to serve students with the highest professional integrity and always seek to improve their skills;</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(4)</w:t>
      </w:r>
      <w:r w:rsidRPr="00337B04">
        <w:rPr>
          <w:u w:color="000000" w:themeColor="text1"/>
        </w:rPr>
        <w:tab/>
        <w:t>to attend schools that are safe and well</w:t>
      </w:r>
      <w:r w:rsidRPr="00337B04">
        <w:rPr>
          <w:u w:color="000000" w:themeColor="text1"/>
        </w:rPr>
        <w:noBreakHyphen/>
        <w:t>maintained;</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(5)</w:t>
      </w:r>
      <w:r w:rsidRPr="00337B04">
        <w:rPr>
          <w:u w:color="000000" w:themeColor="text1"/>
        </w:rPr>
        <w:tab/>
        <w:t>to feel mentally, physically, and emotionally safe while in school;</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337B04">
        <w:rPr>
          <w:szCs w:val="52"/>
          <w:u w:color="000000" w:themeColor="text1"/>
        </w:rPr>
        <w:tab/>
        <w:t>(6)</w:t>
      </w:r>
      <w:r w:rsidRPr="00337B04">
        <w:rPr>
          <w:szCs w:val="52"/>
          <w:u w:color="000000" w:themeColor="text1"/>
        </w:rPr>
        <w:tab/>
        <w:t>to understand rules and procedures in their school, and have the opportunity to address unfair treatment;</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337B04">
        <w:rPr>
          <w:szCs w:val="52"/>
          <w:u w:color="000000" w:themeColor="text1"/>
        </w:rPr>
        <w:tab/>
        <w:t>(7)</w:t>
      </w:r>
      <w:r w:rsidRPr="00337B04">
        <w:rPr>
          <w:szCs w:val="52"/>
          <w:u w:color="000000" w:themeColor="text1"/>
        </w:rPr>
        <w:tab/>
        <w:t xml:space="preserve">to continue to have the option to attend charter schools, magnet schools, and schools for students with disabilities that participate in Exceptional SC that are outside of their zoned area and meet their individual needs and aspirations; </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337B04">
        <w:rPr>
          <w:szCs w:val="52"/>
          <w:u w:color="000000" w:themeColor="text1"/>
        </w:rPr>
        <w:tab/>
        <w:t>(8)</w:t>
      </w:r>
      <w:r w:rsidRPr="00337B04">
        <w:rPr>
          <w:szCs w:val="52"/>
          <w:u w:color="000000" w:themeColor="text1"/>
        </w:rPr>
        <w:tab/>
        <w:t>to have parents or guardians who are involved with their student’s education, ensure their child’s consistent attendance at school, and work with educators to promote their success; and</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337B04">
        <w:rPr>
          <w:szCs w:val="52"/>
          <w:u w:color="000000" w:themeColor="text1"/>
        </w:rPr>
        <w:tab/>
        <w:t>(9)</w:t>
      </w:r>
      <w:r w:rsidRPr="00337B04">
        <w:rPr>
          <w:szCs w:val="52"/>
          <w:u w:color="000000" w:themeColor="text1"/>
        </w:rPr>
        <w:tab/>
        <w:t>to attend school in an educational system that puts their success first.</w:t>
      </w:r>
    </w:p>
    <w:p w:rsidR="00CB0D2D" w:rsidRPr="00214AF1"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szCs w:val="52"/>
          <w:u w:color="000000" w:themeColor="text1"/>
        </w:rPr>
        <w:tab/>
        <w:t>Section 59</w:t>
      </w:r>
      <w:r w:rsidRPr="00337B04">
        <w:rPr>
          <w:szCs w:val="52"/>
          <w:u w:color="000000" w:themeColor="text1"/>
        </w:rPr>
        <w:noBreakHyphen/>
        <w:t>63</w:t>
      </w:r>
      <w:r w:rsidRPr="00337B04">
        <w:rPr>
          <w:szCs w:val="52"/>
          <w:u w:color="000000" w:themeColor="text1"/>
        </w:rPr>
        <w:noBreakHyphen/>
        <w:t>1530.</w:t>
      </w:r>
      <w:r w:rsidRPr="00337B04">
        <w:rPr>
          <w:szCs w:val="52"/>
          <w:u w:color="000000" w:themeColor="text1"/>
        </w:rPr>
        <w:tab/>
        <w:t>The provisions of this article do not create or imply a private cause of action for a violation of its provisions.”</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t>4.</w:t>
      </w:r>
      <w:r w:rsidRPr="00214AF1">
        <w:rPr>
          <w:u w:color="000000" w:themeColor="text1"/>
        </w:rPr>
        <w:tab/>
        <w:t>Section 59</w:t>
      </w:r>
      <w:r w:rsidRPr="00214AF1">
        <w:rPr>
          <w:u w:color="000000" w:themeColor="text1"/>
        </w:rPr>
        <w:noBreakHyphen/>
        <w:t>5</w:t>
      </w:r>
      <w:r w:rsidRPr="00214AF1">
        <w:rPr>
          <w:u w:color="000000" w:themeColor="text1"/>
        </w:rPr>
        <w:noBreakHyphen/>
        <w:t>10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Pr="00214AF1">
        <w:rPr>
          <w:u w:color="000000" w:themeColor="text1"/>
        </w:rPr>
        <w:noBreakHyphen/>
        <w:t>5</w:t>
      </w:r>
      <w:r w:rsidRPr="00214AF1">
        <w:rPr>
          <w:u w:color="000000" w:themeColor="text1"/>
        </w:rPr>
        <w:noBreakHyphen/>
        <w:t>10.</w:t>
      </w:r>
      <w:r w:rsidRPr="00214AF1">
        <w:rPr>
          <w:u w:color="000000" w:themeColor="text1"/>
        </w:rPr>
        <w:tab/>
      </w:r>
      <w:r w:rsidRPr="00214AF1">
        <w:rPr>
          <w:u w:val="single" w:color="000000" w:themeColor="text1"/>
        </w:rPr>
        <w:t>(A)(1)</w:t>
      </w:r>
      <w:r w:rsidRPr="00214AF1">
        <w:rPr>
          <w:u w:color="000000" w:themeColor="text1"/>
        </w:rPr>
        <w:tab/>
      </w:r>
      <w:r w:rsidRPr="00214AF1">
        <w:t xml:space="preserve">The State Board of Education </w:t>
      </w:r>
      <w:r w:rsidRPr="00214AF1">
        <w:rPr>
          <w:strike/>
        </w:rPr>
        <w:t>shall</w:t>
      </w:r>
      <w:r w:rsidRPr="00214AF1">
        <w:t xml:space="preserve"> </w:t>
      </w:r>
      <w:r w:rsidRPr="00214AF1">
        <w:rPr>
          <w:u w:val="single"/>
        </w:rPr>
        <w:t>must</w:t>
      </w:r>
      <w:r w:rsidRPr="00214AF1">
        <w:t xml:space="preserve"> be composed of one member from each judicial circuit. The members shall serve terms of four years and until their successors are elected and qualify, except of those first elected, the members from the fifth, tenth and fourteenth circuits shall serve terms of one year; the members from the first, sixth, eighth and twelfth circuits shall serve terms of two years and the members from the fourth, seventh, ninth and eleventh circuits shall serve terms of three years. The terms of all members </w:t>
      </w:r>
      <w:r w:rsidRPr="00214AF1">
        <w:rPr>
          <w:strike/>
        </w:rPr>
        <w:t>shall</w:t>
      </w:r>
      <w:r w:rsidRPr="00214AF1">
        <w:t xml:space="preserve"> </w:t>
      </w:r>
      <w:r w:rsidRPr="00214AF1">
        <w:rPr>
          <w:u w:val="single"/>
        </w:rPr>
        <w:t>must</w:t>
      </w:r>
      <w:r w:rsidRPr="00214AF1">
        <w:t xml:space="preserve"> commence on January first following their election.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(2)</w:t>
      </w:r>
      <w:r w:rsidRPr="00214AF1">
        <w:tab/>
        <w:t xml:space="preserve">The legislative delegations representing the counties of each judicial circuit shall meet upon written call of a majority of the members of the delegations of each judicial circuit at a time and place to be designated in such call for the purpose of electing a member of the Board to represent such circuit. A majority present, either in person or by written proxy, of the members of the county legislative delegations from a given circuit shall constitute a quorum for the purpose of electing a member, but no person </w:t>
      </w:r>
      <w:r w:rsidRPr="00214AF1">
        <w:rPr>
          <w:strike/>
        </w:rPr>
        <w:t>shall</w:t>
      </w:r>
      <w:r w:rsidRPr="00214AF1">
        <w:t xml:space="preserve"> </w:t>
      </w:r>
      <w:r w:rsidRPr="00214AF1">
        <w:rPr>
          <w:u w:val="single"/>
        </w:rPr>
        <w:t>may</w:t>
      </w:r>
      <w:r w:rsidRPr="00214AF1">
        <w:t xml:space="preserve"> be declared elected who shall fail to receive a majority vote of all the members of the county legislative delegations from the circuit. The joint county legislative delegations of each circuit </w:t>
      </w:r>
      <w:r w:rsidRPr="00214AF1">
        <w:rPr>
          <w:strike/>
        </w:rPr>
        <w:t>shall</w:t>
      </w:r>
      <w:r w:rsidRPr="00214AF1">
        <w:t xml:space="preserve"> </w:t>
      </w:r>
      <w:r w:rsidRPr="00214AF1">
        <w:rPr>
          <w:u w:val="single"/>
        </w:rPr>
        <w:t>must</w:t>
      </w:r>
      <w:r w:rsidRPr="00214AF1">
        <w:t xml:space="preserve"> be organized by the election of a chairman and a secretary and such joint legislative delegations shall, subject to the provisions herein, adopt such rules as they </w:t>
      </w:r>
      <w:r w:rsidRPr="00214AF1">
        <w:rPr>
          <w:strike/>
        </w:rPr>
        <w:t>deem</w:t>
      </w:r>
      <w:r w:rsidRPr="00214AF1">
        <w:t xml:space="preserve"> </w:t>
      </w:r>
      <w:r w:rsidRPr="00214AF1">
        <w:rPr>
          <w:u w:val="single"/>
        </w:rPr>
        <w:t>consider</w:t>
      </w:r>
      <w:r w:rsidRPr="00214AF1">
        <w:t xml:space="preserve"> proper to govern the election. Any absentee may vote by written proxy. When the election is completed, the chairman and secretary of the joint county legislative delegations of each circuit shall immediately transmit the name of the person elected to the Secretary of State who shall forthwith issue to such person, after he has taken the usual oath of office, a certificate of election as a member of the State Board of Education. The Governor shall thereupon issue a commission to such person and pending such issuance the certificate of election </w:t>
      </w:r>
      <w:r w:rsidRPr="00214AF1">
        <w:rPr>
          <w:strike/>
        </w:rPr>
        <w:t>shall</w:t>
      </w:r>
      <w:r w:rsidRPr="00214AF1">
        <w:t xml:space="preserve"> </w:t>
      </w:r>
      <w:r w:rsidRPr="00214AF1">
        <w:rPr>
          <w:u w:val="single"/>
        </w:rPr>
        <w:t>must</w:t>
      </w:r>
      <w:r w:rsidRPr="00214AF1">
        <w:t xml:space="preserve"> be a sufficient warrant to such person to perform all of the duties and functions of his office.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(3)</w:t>
      </w:r>
      <w:r w:rsidRPr="00214AF1">
        <w:tab/>
        <w:t xml:space="preserve">Any vacancy </w:t>
      </w:r>
      <w:r w:rsidRPr="00214AF1">
        <w:rPr>
          <w:strike/>
        </w:rPr>
        <w:t>shall</w:t>
      </w:r>
      <w:r w:rsidRPr="00214AF1">
        <w:t xml:space="preserve"> </w:t>
      </w:r>
      <w:r w:rsidRPr="00214AF1">
        <w:rPr>
          <w:u w:val="single"/>
        </w:rPr>
        <w:t>must</w:t>
      </w:r>
      <w:r w:rsidRPr="00214AF1">
        <w:t xml:space="preserve"> be filled in the same manner as the original appointment for the unexpired portion of the term.</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(4)</w:t>
      </w:r>
      <w:r w:rsidRPr="00214AF1">
        <w:tab/>
        <w:t xml:space="preserve">Representation of a given judicial circuit on the State Board of Education </w:t>
      </w:r>
      <w:r w:rsidRPr="00214AF1">
        <w:rPr>
          <w:strike/>
        </w:rPr>
        <w:t>shall</w:t>
      </w:r>
      <w:r w:rsidRPr="00214AF1">
        <w:t xml:space="preserve"> </w:t>
      </w:r>
      <w:r w:rsidRPr="00214AF1">
        <w:rPr>
          <w:u w:val="single"/>
        </w:rPr>
        <w:t>must</w:t>
      </w:r>
      <w:r w:rsidRPr="00214AF1">
        <w:t xml:space="preserve"> be rotated among the counties of the circuit, except by unanimous consent of all members of the county legislative delegations from the circuit. No member shall succeed himself in office except by unanimous consent of the members of the county legislative delegations from the circuit. Members of the legislative delegation of any county entitled to a member of the board shall nominate persons for the office, one of whom </w:t>
      </w:r>
      <w:r w:rsidRPr="00214AF1">
        <w:rPr>
          <w:strike/>
        </w:rPr>
        <w:t>shall</w:t>
      </w:r>
      <w:r w:rsidRPr="00214AF1">
        <w:t xml:space="preserve"> </w:t>
      </w:r>
      <w:r w:rsidRPr="00214AF1">
        <w:rPr>
          <w:u w:val="single"/>
        </w:rPr>
        <w:t>must</w:t>
      </w:r>
      <w:r w:rsidRPr="00214AF1">
        <w:t xml:space="preserve"> be elected to the board.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(5)</w:t>
      </w:r>
      <w:r w:rsidRPr="00214AF1">
        <w:tab/>
        <w:t>The board shall select its chairman and other officers to serve for such terms as the board may designate. Provided, the Superintendent of Education shall serve as secretary and administrative officer to the board. The board shall adopt its own rules and procedures. The chairman and other officers shall have such powers and duties as may be determined by the board not inconsistent with the law.</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(6)</w:t>
      </w:r>
      <w:r w:rsidRPr="00214AF1">
        <w:tab/>
        <w:t xml:space="preserve">At the initial meeting of the legislative delegations representing the counties of each circuit, it </w:t>
      </w:r>
      <w:r w:rsidRPr="00214AF1">
        <w:rPr>
          <w:strike/>
        </w:rPr>
        <w:t>shall</w:t>
      </w:r>
      <w:r w:rsidRPr="00214AF1">
        <w:t xml:space="preserve"> </w:t>
      </w:r>
      <w:r w:rsidRPr="00214AF1">
        <w:rPr>
          <w:u w:val="single"/>
        </w:rPr>
        <w:t>must</w:t>
      </w:r>
      <w:r w:rsidRPr="00214AF1">
        <w:t xml:space="preserve"> be determined by lot the sequence in which each county </w:t>
      </w:r>
      <w:r w:rsidRPr="00214AF1">
        <w:rPr>
          <w:strike/>
        </w:rPr>
        <w:t>shall be</w:t>
      </w:r>
      <w:r w:rsidRPr="00214AF1">
        <w:t xml:space="preserve"> </w:t>
      </w:r>
      <w:r w:rsidRPr="00214AF1">
        <w:rPr>
          <w:u w:val="single"/>
        </w:rPr>
        <w:t>is</w:t>
      </w:r>
      <w:r w:rsidRPr="00214AF1">
        <w:t xml:space="preserve"> entitled to nominate persons for the office.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rPr>
          <w:u w:val="single"/>
        </w:rPr>
        <w:t>(B)</w:t>
      </w:r>
      <w:r w:rsidRPr="00214AF1">
        <w:tab/>
      </w:r>
      <w:r w:rsidRPr="00214AF1">
        <w:rPr>
          <w:u w:val="single" w:color="000000" w:themeColor="text1"/>
        </w:rPr>
        <w:t xml:space="preserve">In addition to the members of the State Board of Education provided in subsection (A), the State Board of Education also shall include the following nonvoting advisory members.  Nonvoting advisory members may not serve as chairman of the board.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val="single" w:color="000000" w:themeColor="text1"/>
        </w:rPr>
        <w:t>(1)</w:t>
      </w:r>
      <w:r w:rsidRPr="00214AF1">
        <w:rPr>
          <w:u w:color="000000" w:themeColor="text1"/>
        </w:rPr>
        <w:tab/>
      </w:r>
      <w:r w:rsidRPr="00214AF1">
        <w:rPr>
          <w:u w:val="single" w:color="000000" w:themeColor="text1"/>
        </w:rPr>
        <w:t>one nonvoting advisory member who is a public school student appointed by the Governor for a one</w:t>
      </w:r>
      <w:r w:rsidRPr="00214AF1">
        <w:rPr>
          <w:u w:val="single" w:color="000000" w:themeColor="text1"/>
        </w:rPr>
        <w:noBreakHyphen/>
        <w:t>year term. A nonvoting student advisory member may not serve if he discontinues attending public school in this State. A vacancy must be filled for the remainder of the term. A person may serve no more than two years as a nonvoting advisory member.</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val="single" w:color="000000" w:themeColor="text1"/>
        </w:rPr>
        <w:t>(2)</w:t>
      </w:r>
      <w:r w:rsidRPr="00214AF1">
        <w:rPr>
          <w:u w:color="000000" w:themeColor="text1"/>
        </w:rPr>
        <w:tab/>
      </w:r>
      <w:r w:rsidRPr="00214AF1">
        <w:rPr>
          <w:u w:val="single" w:color="000000" w:themeColor="text1"/>
        </w:rPr>
        <w:t>the current South Carolina Teacher of the Year who shall serve as a nonvoting advisory member.</w:t>
      </w:r>
      <w:r w:rsidRPr="00214AF1">
        <w: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B4C08">
        <w:t>PART III</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B4C08">
        <w:t>Creation of the Special Council on Revitalizing Education</w:t>
      </w:r>
    </w:p>
    <w:p w:rsidR="00CB0D2D"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SECTION</w:t>
      </w:r>
      <w:r w:rsidRPr="00DB4C08">
        <w:tab/>
        <w:t>5.</w:t>
      </w:r>
      <w:r w:rsidRPr="00DB4C08">
        <w:tab/>
        <w:t>Title 1 of the 1976 Code is amended by adding:</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B4C08">
        <w:t>“CHAPTER 12</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B4C08">
        <w:t>Special Council on Revitalizing Education</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Section 1</w:t>
      </w:r>
      <w:r w:rsidRPr="00DB4C08">
        <w:noBreakHyphen/>
        <w:t>12</w:t>
      </w:r>
      <w:r w:rsidRPr="00DB4C08">
        <w:noBreakHyphen/>
        <w:t>110.</w:t>
      </w:r>
      <w:r w:rsidRPr="00DB4C08">
        <w:tab/>
        <w:t>(A)</w:t>
      </w:r>
      <w:r w:rsidRPr="00DB4C08">
        <w:tab/>
        <w:t>There is established within the Office of the Governor the ‘Special Council on Revitalizing Education’ which is created to:</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t>(1)</w:t>
      </w:r>
      <w:r w:rsidRPr="00DB4C08">
        <w:tab/>
        <w:t>monitor the state education and workforce pipeline to continually determine the education and training levels required by the State’s employers;</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t>(2)</w:t>
      </w:r>
      <w:r w:rsidRPr="00DB4C08">
        <w:tab/>
        <w:t>identify and recommend improvements regarding efficiency and cooperation of agencies and programs throughout the education and workforce pipeline; and</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t>(3)</w:t>
      </w:r>
      <w:r w:rsidRPr="00DB4C08">
        <w:tab/>
        <w:t>report findings and recommendations to the Governor and General Assembly on a continuous basis.</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(B)(1)</w:t>
      </w:r>
      <w:r w:rsidRPr="00DB4C08">
        <w:tab/>
        <w:t xml:space="preserve">The council shall consist of ten members. The Governor shall serve as chairman of the council. The Governor may delegate the position and duties of chairman of the council to the Lieutenant Governor. The other members must be appointed as follows: </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r>
      <w:r w:rsidRPr="00DB4C08">
        <w:tab/>
        <w:t>(a)</w:t>
      </w:r>
      <w:r w:rsidRPr="00DB4C08">
        <w:tab/>
        <w:t>three members appointed by the Governor;</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r>
      <w:r w:rsidRPr="00DB4C08">
        <w:tab/>
        <w:t>(b)</w:t>
      </w:r>
      <w:r w:rsidRPr="00DB4C08">
        <w:tab/>
        <w:t>one member appointed by the Speaker of the House;</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r>
      <w:r w:rsidRPr="00DB4C08">
        <w:tab/>
        <w:t>(c)</w:t>
      </w:r>
      <w:r w:rsidRPr="00DB4C08">
        <w:tab/>
        <w:t>one member appointed by the Chairman of the House Ways and Means Committee;</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r>
      <w:r w:rsidRPr="00DB4C08">
        <w:tab/>
        <w:t>(d)</w:t>
      </w:r>
      <w:r w:rsidRPr="00DB4C08">
        <w:tab/>
        <w:t>one member appointed by the Chairman of the House Education and Public Works Committee;</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r>
      <w:r w:rsidRPr="00DB4C08">
        <w:tab/>
        <w:t>(e)</w:t>
      </w:r>
      <w:r w:rsidRPr="00DB4C08">
        <w:tab/>
        <w:t>one member appointed by the President of the Senate;</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r>
      <w:r w:rsidRPr="00DB4C08">
        <w:tab/>
        <w:t>(f)</w:t>
      </w:r>
      <w:r w:rsidRPr="00DB4C08">
        <w:tab/>
        <w:t xml:space="preserve">one member appointed by the Chairman of the Senate Finance Committee; and </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r>
      <w:r w:rsidRPr="00DB4C08">
        <w:tab/>
        <w:t>(g)</w:t>
      </w:r>
      <w:r w:rsidRPr="00DB4C08">
        <w:tab/>
        <w:t xml:space="preserve">one member appointed by the Chairman of the Senate Education Committee. </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t>(2)</w:t>
      </w:r>
      <w:r w:rsidRPr="00DB4C08">
        <w:tab/>
        <w:t>Council members may not concurrently serve as a member of the General Assembly.</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(C)</w:t>
      </w:r>
      <w:r w:rsidRPr="00DB4C08">
        <w:tab/>
        <w:t>Appointed members must have a background in early childhood education, K</w:t>
      </w:r>
      <w:r w:rsidRPr="00DB4C08">
        <w:noBreakHyphen/>
        <w:t>12 education, higher education, business, workforce development, or economic development. Provided that two members must be a current or retired highly</w:t>
      </w:r>
      <w:r w:rsidRPr="00DB4C08">
        <w:noBreakHyphen/>
        <w:t>effective teacher with one of those teachers appointed from the member allotment, provided herein, for the House of Representatives and one from the member allotment, provided herein, for the Senate.</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(D)</w:t>
      </w:r>
      <w:r w:rsidRPr="00DB4C08">
        <w:tab/>
        <w:t xml:space="preserve">A member of the council shall serve for a term of five years and until their successors are appointed and qualified. </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(E)</w:t>
      </w:r>
      <w:r w:rsidRPr="00DB4C08">
        <w:tab/>
        <w:t>A vacancy must be filled in the manner of the original appointment for the unexpired term.</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(F)</w:t>
      </w:r>
      <w:r w:rsidRPr="00DB4C08">
        <w:tab/>
        <w:t>The Governor shall hire an executive director.  The executive director must possess a background in at least one of the following: early childhood education, K</w:t>
      </w:r>
      <w:r w:rsidRPr="00DB4C08">
        <w:noBreakHyphen/>
        <w:t>12 education, higher education, business, workforce development, or economic development. The Governor shall appropriate staff to fulfill the requirements of this section.  This section takes effect upon the appropriation of funding for the positions by the General Assembly.</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(G)</w:t>
      </w:r>
      <w:r w:rsidRPr="00DB4C08">
        <w:tab/>
        <w:t>A member of the council may serve no more than two consecutive terms. A member having served two consecutive terms may be eligible for reappointment one year after the expiration of his second term.</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(H)</w:t>
      </w:r>
      <w:r w:rsidRPr="00DB4C08">
        <w:tab/>
        <w:t>The council may elect other officers from among its members as necessary.</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(I)</w:t>
      </w:r>
      <w:r w:rsidRPr="00DB4C08">
        <w:tab/>
        <w:t>A quorum for transacting business shall consist of a majority of the membership as constituted at the time of a meeting.</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(J)</w:t>
      </w:r>
      <w:r w:rsidRPr="00DB4C08">
        <w:tab/>
        <w:t>A vacancy on the council does not impair the right of the remaining members to exercise all the powers of the council.</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(K)</w:t>
      </w:r>
      <w:r w:rsidRPr="00DB4C08">
        <w:tab/>
        <w:t>A member of the council is entitled to such per diem, mileage, and subsistence as is provided by law for boards, commissions, and committees.</w:t>
      </w:r>
    </w:p>
    <w:p w:rsidR="00CB0D2D"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(L)</w:t>
      </w:r>
      <w:r w:rsidRPr="00DB4C08">
        <w:tab/>
        <w:t>Initial appointments must be made by August 1, 2020, at which time the Governor or his designee shall call the first meeting.</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Section 1</w:t>
      </w:r>
      <w:r w:rsidRPr="00DB4C08">
        <w:noBreakHyphen/>
        <w:t>12</w:t>
      </w:r>
      <w:r w:rsidRPr="00DB4C08">
        <w:noBreakHyphen/>
        <w:t>120.</w:t>
      </w:r>
      <w:r w:rsidRPr="00DB4C08">
        <w:tab/>
        <w:t>Before October 1, 2021, the council shall establish a series of benchmarks that must include, but are not limited to the following:</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(1)</w:t>
      </w:r>
      <w:r w:rsidRPr="00DB4C08">
        <w:tab/>
        <w:t>access to quality early learning, as determined by the council, including the number of three and four</w:t>
      </w:r>
      <w:r w:rsidRPr="00DB4C08">
        <w:noBreakHyphen/>
        <w:t>year old children in quality early</w:t>
      </w:r>
      <w:r w:rsidRPr="00DB4C08">
        <w:noBreakHyphen/>
        <w:t>learning settings;</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(2)</w:t>
      </w:r>
      <w:r w:rsidRPr="00DB4C08">
        <w:tab/>
        <w:t>third grade reading proficiency, including the percentage of third grade students who score ‘Meets’ or ‘Exceeds Expectations’ on the SC Ready assessment, or its successor;</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(3)</w:t>
      </w:r>
      <w:r w:rsidRPr="00DB4C08">
        <w:tab/>
        <w:t>eighth grade mathematics, including the percentage of eighth grade students who score ‘Meets’ or ‘Exceeds Expectations’ on the SC Ready assessment, or its successor;</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(4)</w:t>
      </w:r>
      <w:r w:rsidRPr="00DB4C08">
        <w:tab/>
        <w:t>high school graduation rates, including the percentages of students who graduated in four and five years;</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(5)</w:t>
      </w:r>
      <w:r w:rsidRPr="00DB4C08">
        <w:tab/>
        <w:t>youth nonparticipation, including the percentage of South Carolina residents between sixteen and eighteen years of age who are not going to school on the secondary level or in adult education, not in the military, or not otherwise working;</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(6)</w:t>
      </w:r>
      <w:r w:rsidRPr="00DB4C08">
        <w:tab/>
        <w:t>post</w:t>
      </w:r>
      <w:r w:rsidRPr="00DB4C08">
        <w:noBreakHyphen/>
        <w:t>high school enrollment, including the percentage of South Carolina high school graduates who are in postsecondary education the semester after graduation from high school or are gainfully employed; and</w:t>
      </w:r>
    </w:p>
    <w:p w:rsidR="00CB0D2D"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(7)</w:t>
      </w:r>
      <w:r w:rsidRPr="00DB4C08">
        <w:tab/>
        <w:t>post</w:t>
      </w:r>
      <w:r w:rsidRPr="00DB4C08">
        <w:noBreakHyphen/>
        <w:t>high school education attainment, including the percentage of South Carolina residents ages twenty</w:t>
      </w:r>
      <w:r w:rsidRPr="00DB4C08">
        <w:noBreakHyphen/>
        <w:t>two through sixty</w:t>
      </w:r>
      <w:r w:rsidRPr="00DB4C08">
        <w:noBreakHyphen/>
        <w:t>five who have completed a two</w:t>
      </w:r>
      <w:r w:rsidRPr="00DB4C08">
        <w:noBreakHyphen/>
        <w:t>or four</w:t>
      </w:r>
      <w:r w:rsidRPr="00DB4C08">
        <w:noBreakHyphen/>
        <w:t>year degree, or have received a nationally recognized certification as determined by the Department of Commerce.</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Section 1</w:t>
      </w:r>
      <w:r w:rsidRPr="00DB4C08">
        <w:noBreakHyphen/>
        <w:t>12</w:t>
      </w:r>
      <w:r w:rsidRPr="00DB4C08">
        <w:noBreakHyphen/>
        <w:t>130.</w:t>
      </w:r>
      <w:r w:rsidRPr="00DB4C08">
        <w:tab/>
        <w:t>With assistance and consultation from the Department of Administration, the council shall create a publicly accessible website that reports the information required in Section 1</w:t>
      </w:r>
      <w:r w:rsidRPr="00DB4C08">
        <w:noBreakHyphen/>
        <w:t>12</w:t>
      </w:r>
      <w:r w:rsidRPr="00DB4C08">
        <w:noBreakHyphen/>
        <w:t>120. The council shall add language explaining the benchmarks and annually shall update the website to show the progress of the State toward meeting each goal.</w:t>
      </w:r>
    </w:p>
    <w:p w:rsidR="00CB0D2D" w:rsidRPr="00DB4C08"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Section 1</w:t>
      </w:r>
      <w:r w:rsidRPr="00DB4C08">
        <w:noBreakHyphen/>
        <w:t>12</w:t>
      </w:r>
      <w:r w:rsidRPr="00DB4C08">
        <w:noBreakHyphen/>
        <w:t>140.</w:t>
      </w:r>
      <w:r w:rsidRPr="00DB4C08">
        <w:tab/>
        <w:t>Beginning in 2021, the council annually, before December first, shall provide a comprehensive report to the Governor and General Assembly that specifically identifies areas within the education and workforce pipeline where state agencies and other publically funded entities are failing to meet the benchmarks identified in this section. The council shall provide recommendations regarding ways that state and local efforts can be improved, ways that collaboration and cooperation among state and local agencies and resources can be increased, and efforts underway or being considered in other states that address the noted areas of concern. The council also shall recommend legislation it considers necessary.”</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IV</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Enhancements to Workforce Preparation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Computer Science and Mathematics Coursework and Incentives</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6.</w:t>
      </w:r>
      <w:r w:rsidRPr="00214AF1">
        <w:tab/>
        <w:t xml:space="preserve">Article 1, Chapter 29, Title 59 of the 1976 Code is amended by adding: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29</w:t>
      </w:r>
      <w:r w:rsidRPr="00214AF1">
        <w:noBreakHyphen/>
        <w:t>250.</w:t>
      </w:r>
      <w:r w:rsidRPr="00214AF1">
        <w:tab/>
        <w:t>(A)</w:t>
      </w:r>
      <w:r w:rsidRPr="00214AF1">
        <w:tab/>
        <w:t>The purpose of this section is to expand access to computer science learning experiences to all students because computer science supports literacy, math, problem</w:t>
      </w:r>
      <w:r w:rsidRPr="00214AF1">
        <w:noBreakHyphen/>
        <w:t>solving, and technological skills, and advances productivity in every discipline, industry, and profession.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State Board of Education shall conduct, at least every five years, a cyclical review of grade appropriate standards for computer science, computational thinking, and computer coding for grades kindergarten through grade twelve. Experts and officials from higher education, business and industry, to include information technology or computer science, must be included in the review and development of the standards.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No later than the beginning of the 2020</w:t>
      </w:r>
      <w:r w:rsidRPr="00214AF1">
        <w:noBreakHyphen/>
        <w:t>2021 School Year, each public high school and public charter high school must offer at least one computer science course that: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is rigorous and standards</w:t>
      </w:r>
      <w:r w:rsidRPr="00214AF1">
        <w:noBreakHyphen/>
        <w:t xml:space="preserve">based;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meets or exceeds the curriculum standards and requirements established by the State Board of Education;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meets the needs of diverse students who will pursue postsecondary education or who will enter careers in computing and information technology upon graduation; and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is made available in a traditional classroom setting, in a dual</w:t>
      </w:r>
      <w:r w:rsidRPr="00214AF1">
        <w:noBreakHyphen/>
        <w:t>enrollment course, blended</w:t>
      </w:r>
      <w:r w:rsidRPr="00214AF1">
        <w:noBreakHyphen/>
        <w:t>learning environment, online</w:t>
      </w:r>
      <w:r w:rsidRPr="00214AF1">
        <w:noBreakHyphen/>
        <w:t>based, or other technology</w:t>
      </w:r>
      <w:r w:rsidRPr="00214AF1">
        <w:noBreakHyphen/>
        <w:t>based format tailored to meet the needs of each participating student.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Information on computer science course offerings and student enrollment must be reflected on the annual high school report cards.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Beginning in the 2020</w:t>
      </w:r>
      <w:r w:rsidRPr="00214AF1">
        <w:noBreakHyphen/>
        <w:t>2021 School Year, the Department of Education shall:</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employ one full</w:t>
      </w:r>
      <w:r w:rsidRPr="00214AF1">
        <w:noBreakHyphen/>
        <w:t xml:space="preserve">time employee whose sole responsibility is to coordinate and lead the South Carolina Computer Science Education Initiative, provided the employee must have prior work experience in the computer science or information technology industry;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support K</w:t>
      </w:r>
      <w:r w:rsidRPr="00214AF1">
        <w:noBreakHyphen/>
        <w:t>12 academic and computer science teachers in designing interdisciplinary, project</w:t>
      </w:r>
      <w:r w:rsidRPr="00214AF1">
        <w:noBreakHyphen/>
        <w:t>based instruction and assignments that engage students in applying literacy, math, and computational thinking skills to solve problems;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design career pathways that connect students to postsecondary programs, degrees, or postsecondary credentials in high demand career fields including, but not limited to, cybersecurity, information systems, informatics, graphic design, computer engineering, and software development as identified by the Department of Commerce;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offer professional development and teacher endorsements to new teachers who will teach computer science;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provide information and materials which identify emerging career opportunities in computer science and related fields to parents, students, teachers, and guidance counselors; and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assist districts in developing partnerships with business, industry, higher education, and communities to provide afterschool and extracurricular activities that engage students in computer science.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The State Board of Education shall promulgate regulations to create certification pathways for computer science teachers. The Department of Education shall develop criteria for postsecondary computer science teacher preparation programs.</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Recognizing that successful implementation of computer science education requires effective instruction, the Department of Education shall develop guidelines for use by school districts and schools outlining the educational and degree requirements appropriate for computer science teachers. The Commission on Higher Education shall determine what, if any, financial incentives are needed by institutions of higher education to design programs to prepare and credential computer science teachers.”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II</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Statewide Assessment Program Revisions</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7.</w:t>
      </w:r>
      <w:r w:rsidRPr="00214AF1">
        <w:tab/>
        <w:t>Section 59</w:t>
      </w:r>
      <w:r w:rsidRPr="00214AF1">
        <w:noBreakHyphen/>
        <w:t>18</w:t>
      </w:r>
      <w:r w:rsidRPr="00214AF1">
        <w:noBreakHyphen/>
        <w:t>310(B)(1)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w:t>
      </w:r>
      <w:r w:rsidRPr="00214AF1">
        <w:tab/>
        <w:t xml:space="preserve">The statewide assessment program must include the subjects of English/language arts, mathematics, </w:t>
      </w:r>
      <w:r w:rsidRPr="00214AF1">
        <w:rPr>
          <w:u w:val="single"/>
        </w:rPr>
        <w:t>and</w:t>
      </w:r>
      <w:r w:rsidRPr="00214AF1">
        <w:t xml:space="preserve"> science</w:t>
      </w:r>
      <w:r w:rsidRPr="00214AF1">
        <w:rPr>
          <w:strike/>
        </w:rPr>
        <w:t>, and social studies</w:t>
      </w:r>
      <w:r w:rsidRPr="00214AF1">
        <w:t xml:space="preserve"> in grades three through eight, as delineated in Section 59</w:t>
      </w:r>
      <w:r w:rsidRPr="00214AF1">
        <w:noBreakHyphen/>
        <w:t>18</w:t>
      </w:r>
      <w:r w:rsidRPr="00214AF1">
        <w:noBreakHyphen/>
        <w:t>320, and end</w:t>
      </w:r>
      <w:r w:rsidRPr="00214AF1">
        <w:noBreakHyphen/>
        <w:t>of</w:t>
      </w:r>
      <w:r w:rsidRPr="00214AF1">
        <w:noBreakHyphen/>
        <w:t xml:space="preserve">course tests for courses selected by the State Board of Education and approved by the Education Oversight Committee for federal accountability, which award units of credit in English/language arts, mathematics, </w:t>
      </w:r>
      <w:r w:rsidRPr="00214AF1">
        <w:rPr>
          <w:u w:val="single"/>
        </w:rPr>
        <w:t>and</w:t>
      </w:r>
      <w:r w:rsidRPr="00214AF1">
        <w:t xml:space="preserve"> science</w:t>
      </w:r>
      <w:r w:rsidRPr="00214AF1">
        <w:rPr>
          <w:strike/>
        </w:rPr>
        <w:t>, and social studies</w:t>
      </w:r>
      <w:r w:rsidRPr="00214AF1">
        <w:t>. A student’s score on an end</w:t>
      </w:r>
      <w:r w:rsidRPr="00214AF1">
        <w:noBreakHyphen/>
        <w:t>of</w:t>
      </w:r>
      <w:r w:rsidRPr="00214AF1">
        <w:noBreakHyphen/>
        <w:t xml:space="preserve">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w:t>
      </w:r>
      <w:r w:rsidRPr="00214AF1">
        <w:rPr>
          <w:strike/>
        </w:rPr>
        <w:t>and a course in United States history</w:t>
      </w:r>
      <w:r w:rsidRPr="00214AF1">
        <w:t xml:space="preserve"> in which </w:t>
      </w:r>
      <w:r w:rsidRPr="00214AF1">
        <w:rPr>
          <w:u w:val="single"/>
        </w:rPr>
        <w:t>an</w:t>
      </w:r>
      <w:r w:rsidRPr="00214AF1">
        <w:t xml:space="preserve"> end</w:t>
      </w:r>
      <w:r w:rsidRPr="00214AF1">
        <w:noBreakHyphen/>
        <w:t>of</w:t>
      </w:r>
      <w:r w:rsidRPr="00214AF1">
        <w:noBreakHyphen/>
        <w:t xml:space="preserve">course </w:t>
      </w:r>
      <w:r w:rsidRPr="00214AF1">
        <w:rPr>
          <w:strike/>
        </w:rPr>
        <w:t>examinations are</w:t>
      </w:r>
      <w:r w:rsidRPr="00214AF1">
        <w:t xml:space="preserve"> </w:t>
      </w:r>
      <w:r w:rsidRPr="00214AF1">
        <w:rPr>
          <w:u w:val="single"/>
        </w:rPr>
        <w:t>examination is</w:t>
      </w:r>
      <w:r w:rsidRPr="00214AF1">
        <w:t xml:space="preserv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8.</w:t>
      </w:r>
      <w:r w:rsidRPr="00214AF1">
        <w:tab/>
        <w:t>Section 59</w:t>
      </w:r>
      <w:r w:rsidRPr="00214AF1">
        <w:noBreakHyphen/>
        <w:t>18</w:t>
      </w:r>
      <w:r w:rsidRPr="00214AF1">
        <w:noBreakHyphen/>
        <w:t>320(A) and (B)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tab/>
        <w:t xml:space="preserve">After the first statewide field test of the assessment program in each of the </w:t>
      </w:r>
      <w:r w:rsidRPr="00214AF1">
        <w:rPr>
          <w:strike/>
        </w:rPr>
        <w:t>four</w:t>
      </w:r>
      <w:r w:rsidRPr="00214AF1">
        <w:t xml:space="preserve"> </w:t>
      </w:r>
      <w:r w:rsidRPr="00214AF1">
        <w:rPr>
          <w:u w:val="single"/>
        </w:rPr>
        <w:t>three</w:t>
      </w:r>
      <w:r w:rsidRPr="00214AF1">
        <w:t xml:space="preserve"> academic areas, and after the field tests of the end of course assessments of high school credit courses, the Education Oversight Committee, established in Section 59</w:t>
      </w:r>
      <w:r w:rsidRPr="00214AF1">
        <w:noBreakHyphen/>
        <w:t>6</w:t>
      </w:r>
      <w:r w:rsidRPr="00214AF1">
        <w:noBreakHyphen/>
        <w:t>10, will review the state assessment program and the course assessments for alignment with the state standards, level of difficulty and validity, and for the ability to differentiate levels of achievement, and will make recommendations for needed changes, if any. The review will be provided to the State Board of Education, the State Department of Education, the Governor, the Senate Education Committee, and the House Education and Public Works Committee as soon as feasible after the field tests. The Department of Education will then report to the Education Oversight Committee no later than one month after receiving the reports on the changes made to the assessments to comply with the recommendations.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 After review and approval by the Education Oversight Committee, and pursuant to Section 59</w:t>
      </w:r>
      <w:r w:rsidRPr="00214AF1">
        <w:noBreakHyphen/>
        <w:t>18</w:t>
      </w:r>
      <w:r w:rsidRPr="00214AF1">
        <w:noBreakHyphen/>
        <w:t>325, the standards</w:t>
      </w:r>
      <w:r w:rsidRPr="00214AF1">
        <w:noBreakHyphen/>
        <w:t xml:space="preserve">based assessment of mathematics, English/language arts, </w:t>
      </w:r>
      <w:r w:rsidRPr="00214AF1">
        <w:rPr>
          <w:strike/>
        </w:rPr>
        <w:t>social studies,</w:t>
      </w:r>
      <w:r w:rsidRPr="00214AF1">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w:t>
      </w:r>
      <w:r w:rsidRPr="00214AF1">
        <w:rPr>
          <w:strike/>
        </w:rPr>
        <w:t>four</w:t>
      </w:r>
      <w:r w:rsidRPr="00214AF1">
        <w:t xml:space="preserve"> </w:t>
      </w:r>
      <w:r w:rsidRPr="00214AF1">
        <w:rPr>
          <w:u w:val="single"/>
        </w:rPr>
        <w:t>three</w:t>
      </w:r>
      <w:r w:rsidRPr="00214AF1">
        <w:t xml:space="preserve"> core content areas. For students with documented 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9.</w:t>
      </w:r>
      <w:r w:rsidRPr="00214AF1">
        <w:tab/>
        <w:t>Section 59</w:t>
      </w:r>
      <w:r w:rsidRPr="00214AF1">
        <w:noBreakHyphen/>
        <w:t>18</w:t>
      </w:r>
      <w:r w:rsidRPr="00214AF1">
        <w:noBreakHyphen/>
        <w:t>325(C)(3)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Beginning with the 2017</w:t>
      </w:r>
      <w:r w:rsidRPr="00214AF1">
        <w:noBreakHyphen/>
        <w:t>2018 School Year, the department shall procure and administer the standards</w:t>
      </w:r>
      <w:r w:rsidRPr="00214AF1">
        <w:noBreakHyphen/>
        <w:t>based assessments of mathematics and English/language arts to students in grades three through eight. The department also shall procure and administer the standards</w:t>
      </w:r>
      <w:r w:rsidRPr="00214AF1">
        <w:noBreakHyphen/>
        <w:t>based assessment in science to students in grades four</w:t>
      </w:r>
      <w:r w:rsidRPr="00214AF1">
        <w:rPr>
          <w:strike/>
        </w:rPr>
        <w:t>,</w:t>
      </w:r>
      <w:r w:rsidRPr="00214AF1">
        <w:t xml:space="preserve"> </w:t>
      </w:r>
      <w:r w:rsidRPr="00214AF1">
        <w:rPr>
          <w:u w:val="single"/>
        </w:rPr>
        <w:t>and</w:t>
      </w:r>
      <w:r w:rsidRPr="00214AF1">
        <w:t xml:space="preserve"> six</w:t>
      </w:r>
      <w:r w:rsidRPr="00214AF1">
        <w:rPr>
          <w:strike/>
        </w:rPr>
        <w:t>, and eight, and the standards</w:t>
      </w:r>
      <w:r w:rsidRPr="00214AF1">
        <w:rPr>
          <w:strike/>
        </w:rPr>
        <w:noBreakHyphen/>
        <w:t>based assessment in social studies to students in grades five and seven</w:t>
      </w:r>
      <w:r w:rsidRPr="00214AF1">
        <w:t xml:space="preserve">. </w:t>
      </w:r>
      <w:r w:rsidRPr="00214AF1">
        <w:rPr>
          <w:u w:val="single" w:color="000000" w:themeColor="text1"/>
        </w:rPr>
        <w:t>Beginning with the 2021–2022 School Year, the Department of Education, working with their assessment vendor, must embed assessment items on the SC Ready reading and writing assessments that address the appropriate grade–level social studies standards.</w:t>
      </w:r>
      <w:r w:rsidRPr="00214AF1">
        <w:t>”</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 10</w:t>
      </w:r>
      <w:r w:rsidRPr="00CE60B7">
        <w:rPr>
          <w:u w:color="000000" w:themeColor="text1"/>
        </w:rPr>
        <w:t>.</w:t>
      </w:r>
      <w:r>
        <w:rPr>
          <w:u w:color="000000" w:themeColor="text1"/>
        </w:rPr>
        <w:t xml:space="preserve"> </w:t>
      </w:r>
      <w:r w:rsidRPr="00CE60B7">
        <w:rPr>
          <w:u w:color="000000" w:themeColor="text1"/>
        </w:rPr>
        <w:tab/>
        <w:t>Article 1, Chapter 18, Title 59 of the 1976 Code is amended by adding:</w:t>
      </w:r>
    </w:p>
    <w:p w:rsidR="00CB0D2D" w:rsidRPr="00CE60B7" w:rsidRDefault="00CB0D2D"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Pr="00CE60B7" w:rsidRDefault="00CB0D2D"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60B7">
        <w:rPr>
          <w:u w:color="000000" w:themeColor="text1"/>
        </w:rPr>
        <w:tab/>
        <w:t>“Section 59</w:t>
      </w:r>
      <w:r w:rsidRPr="00CE60B7">
        <w:rPr>
          <w:u w:color="000000" w:themeColor="text1"/>
        </w:rPr>
        <w:noBreakHyphen/>
        <w:t>18</w:t>
      </w:r>
      <w:r w:rsidRPr="00CE60B7">
        <w:rPr>
          <w:u w:color="000000" w:themeColor="text1"/>
        </w:rPr>
        <w:noBreakHyphen/>
        <w:t>130.</w:t>
      </w:r>
      <w:r w:rsidRPr="00CE60B7">
        <w:rPr>
          <w:u w:color="000000" w:themeColor="text1"/>
        </w:rPr>
        <w:tab/>
        <w:t>(A)</w:t>
      </w:r>
      <w:r w:rsidRPr="00CE60B7">
        <w:rPr>
          <w:u w:color="000000" w:themeColor="text1"/>
        </w:rPr>
        <w:tab/>
        <w:t xml:space="preserve">The Superintendent of Education shall utilize lower child to teacher ratios as a strategy to assist chronically unsatisfactory schools.  </w:t>
      </w:r>
    </w:p>
    <w:p w:rsidR="00CB0D2D" w:rsidRDefault="00CB0D2D"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60B7">
        <w:rPr>
          <w:u w:color="000000" w:themeColor="text1"/>
        </w:rPr>
        <w:tab/>
        <w:t>(B)</w:t>
      </w:r>
      <w:r w:rsidRPr="00CE60B7">
        <w:rPr>
          <w:u w:color="000000" w:themeColor="text1"/>
        </w:rPr>
        <w:tab/>
        <w:t xml:space="preserve">School districts shall draw from existing funding to bear the expense of meeting and maintaining lower ratios. Districts that can demonstrate an inability to fully bear this expense due to financial hardship may seek a waiver from the obligation to bear the full burden of this expense from the State Department of </w:t>
      </w:r>
      <w:r>
        <w:rPr>
          <w:u w:color="000000" w:themeColor="text1"/>
        </w:rPr>
        <w:t>E</w:t>
      </w:r>
      <w:r w:rsidRPr="00CE60B7">
        <w:rPr>
          <w:u w:color="000000" w:themeColor="text1"/>
        </w:rPr>
        <w:t>ducation.”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III</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Early Childhood Literacy Reports</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1</w:t>
      </w:r>
      <w:r>
        <w:t>1</w:t>
      </w:r>
      <w:r w:rsidRPr="00214AF1">
        <w:t>.</w:t>
      </w:r>
      <w:r w:rsidRPr="00214AF1">
        <w:tab/>
        <w:t>Chapter 156, Title 59 of the 1976 Code is amended by adding: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r>
      <w:r w:rsidRPr="00214AF1">
        <w:rPr>
          <w:u w:color="000000" w:themeColor="text1"/>
        </w:rPr>
        <w:t>“Section 59</w:t>
      </w:r>
      <w:r w:rsidRPr="00214AF1">
        <w:rPr>
          <w:u w:color="000000" w:themeColor="text1"/>
        </w:rPr>
        <w:noBreakHyphen/>
        <w:t>156</w:t>
      </w:r>
      <w:r w:rsidRPr="00214AF1">
        <w:rPr>
          <w:u w:color="000000" w:themeColor="text1"/>
        </w:rPr>
        <w:noBreakHyphen/>
        <w:t>250.</w:t>
      </w:r>
      <w:r w:rsidRPr="00214AF1">
        <w:rPr>
          <w:u w:color="000000" w:themeColor="text1"/>
        </w:rPr>
        <w:tab/>
        <w:t>(A)</w:t>
      </w:r>
      <w:r w:rsidRPr="00214AF1">
        <w:rPr>
          <w:u w:color="000000" w:themeColor="text1"/>
        </w:rPr>
        <w:tab/>
        <w:t>Before August 1, 2021, the Office of First Steps to School Readiness and the State Department of Education shall report to the Speaker of the House and President of the Senate the following information: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(1)</w:t>
      </w:r>
      <w:r w:rsidRPr="00214AF1">
        <w:rPr>
          <w:u w:color="000000" w:themeColor="text1"/>
        </w:rPr>
        <w:tab/>
        <w:t>the number of four</w:t>
      </w:r>
      <w:r w:rsidRPr="00214AF1">
        <w:rPr>
          <w:u w:color="000000" w:themeColor="text1"/>
        </w:rPr>
        <w:noBreakHyphen/>
        <w:t>year</w:t>
      </w:r>
      <w:r w:rsidRPr="00214AF1">
        <w:rPr>
          <w:u w:color="000000" w:themeColor="text1"/>
        </w:rPr>
        <w:noBreakHyphen/>
        <w:t>olds eligible for the South Carolina Child Early Reading Development and Education Program, and the number of four</w:t>
      </w:r>
      <w:r w:rsidRPr="00214AF1">
        <w:rPr>
          <w:u w:color="000000" w:themeColor="text1"/>
        </w:rPr>
        <w:noBreakHyphen/>
        <w:t>year</w:t>
      </w:r>
      <w:r w:rsidRPr="00214AF1">
        <w:rPr>
          <w:u w:color="000000" w:themeColor="text1"/>
        </w:rPr>
        <w:noBreakHyphen/>
        <w:t>olds enrolled in, and the number funded, at the forty</w:t>
      </w:r>
      <w:r w:rsidRPr="00214AF1">
        <w:rPr>
          <w:u w:color="000000" w:themeColor="text1"/>
        </w:rPr>
        <w:noBreakHyphen/>
        <w:t>fifth and one hundred thirty</w:t>
      </w:r>
      <w:r w:rsidRPr="00214AF1">
        <w:rPr>
          <w:u w:color="000000" w:themeColor="text1"/>
        </w:rPr>
        <w:noBreakHyphen/>
        <w:t>fifth day of the program, provided this information must be reported by the school district and local First Steps partnerships, and must include the number of children served by public and private providers;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kindergarten readiness assessment scores by district, differentiated by public and private providers;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the number of K4 classrooms added in each of the previous five school years;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the number of K4 classrooms provided in item (3) that are considered to be high quality, and the basis for the determination.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In addition to the requirements of subsection (A), the report also shall include a detailed plan for increasing the number of students served throughout the State, with an emphasis on districts in Tier III and IV counties as determined in Section 12</w:t>
      </w:r>
      <w:r w:rsidRPr="00214AF1">
        <w:rPr>
          <w:u w:color="000000" w:themeColor="text1"/>
        </w:rPr>
        <w:noBreakHyphen/>
        <w:t>6</w:t>
      </w:r>
      <w:r w:rsidRPr="00214AF1">
        <w:rPr>
          <w:u w:color="000000" w:themeColor="text1"/>
        </w:rPr>
        <w:noBreakHyphen/>
        <w:t xml:space="preserve">3360.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(C)</w:t>
      </w:r>
      <w:r w:rsidRPr="00214AF1">
        <w:rPr>
          <w:u w:color="000000" w:themeColor="text1"/>
        </w:rPr>
        <w:tab/>
        <w:t>Before August 1, 2023, the Office of First Steps to School Readiness and the State Department of Education shall issue an additional report to the Speaker of the House and President of the Senate updating the information originally reported in 2021 pursuant to subsection (A).”</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1</w:t>
      </w:r>
      <w:r>
        <w:t>2</w:t>
      </w:r>
      <w:r w:rsidRPr="00214AF1">
        <w:t>.A.</w:t>
      </w:r>
      <w:r w:rsidRPr="00214AF1">
        <w:tab/>
        <w:t>Section 59</w:t>
      </w:r>
      <w:r w:rsidRPr="00214AF1">
        <w:noBreakHyphen/>
        <w:t>104</w:t>
      </w:r>
      <w:r w:rsidRPr="00214AF1">
        <w:noBreakHyphen/>
        <w:t>20(G)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“(G)</w:t>
      </w:r>
      <w:r w:rsidRPr="00214AF1">
        <w:tab/>
        <w:t>In addition to qualifications established by regulation, to qualify for a Palmetto Fellows Scholarship, a student shall:</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meet the following </w:t>
      </w:r>
      <w:r w:rsidRPr="00214AF1">
        <w:rPr>
          <w:strike/>
        </w:rPr>
        <w:t>three</w:t>
      </w:r>
      <w:r w:rsidRPr="00214AF1">
        <w:t xml:space="preserve"> </w:t>
      </w:r>
      <w:r w:rsidRPr="00214AF1">
        <w:rPr>
          <w:u w:val="single"/>
        </w:rPr>
        <w:t>four</w:t>
      </w:r>
      <w:r w:rsidRPr="00214AF1">
        <w:t xml:space="preserve"> criteria:</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 xml:space="preserve">a minimum score of 1200 on the Scholastic Aptitude Test (SAT) or </w:t>
      </w:r>
      <w:r w:rsidRPr="00214AF1">
        <w:rPr>
          <w:strike/>
        </w:rPr>
        <w:t>an equivalent ACT score</w:t>
      </w:r>
      <w:r w:rsidRPr="00214AF1">
        <w:t xml:space="preserve"> </w:t>
      </w:r>
      <w:r w:rsidRPr="00214AF1">
        <w:rPr>
          <w:u w:val="single"/>
        </w:rPr>
        <w:t>a score of 25 on the ACT</w:t>
      </w:r>
      <w:r w:rsidRPr="00214AF1">
        <w: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 xml:space="preserve">a cumulative 3.5 grade point ratio on the Uniform Grading Scale at the end of the junior or senior year; </w:t>
      </w:r>
      <w:r w:rsidRPr="00214AF1">
        <w:rPr>
          <w:strike/>
        </w:rPr>
        <w:t>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t>(c)</w:t>
      </w:r>
      <w:r w:rsidRPr="00214AF1">
        <w:tab/>
        <w:t xml:space="preserve">rank in the top six percent of the class at the end of the sophomore, junior,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number of students, the Commission on Higher Education shall round up to the next whole number of students eligible; </w:t>
      </w:r>
      <w:r w:rsidRPr="00214AF1">
        <w:rPr>
          <w:strike/>
        </w:rPr>
        <w:t>or</w:t>
      </w:r>
      <w:r w:rsidRPr="00214AF1">
        <w:t xml:space="preserve"> </w:t>
      </w:r>
      <w:r w:rsidRPr="00214AF1">
        <w:rPr>
          <w:u w:val="single"/>
        </w:rPr>
        <w:t>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(d)</w:t>
      </w:r>
      <w:r w:rsidRPr="00214AF1">
        <w:tab/>
      </w:r>
      <w:r w:rsidRPr="00214AF1">
        <w:rPr>
          <w:u w:val="single"/>
        </w:rPr>
        <w:t>beginning July 1, 2024, earn at least one unit of credit in mathematics or computer science and one unit of credit in English/language arts during the senior year which may be accomplished by dual enrollment or college credit.  These units must be provided at no cost to the student; or</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meet the following </w:t>
      </w:r>
      <w:r w:rsidRPr="00214AF1">
        <w:rPr>
          <w:strike/>
        </w:rPr>
        <w:t>two</w:t>
      </w:r>
      <w:r w:rsidRPr="00214AF1">
        <w:t xml:space="preserve"> </w:t>
      </w:r>
      <w:r w:rsidRPr="00214AF1">
        <w:rPr>
          <w:u w:val="single"/>
        </w:rPr>
        <w:t>three</w:t>
      </w:r>
      <w:r w:rsidRPr="00214AF1">
        <w:t xml:space="preserve"> criteria:</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 xml:space="preserve">a minimum score of 1400 on the Scholastic Aptitude Test (SAT) or </w:t>
      </w:r>
      <w:r w:rsidRPr="00214AF1">
        <w:rPr>
          <w:strike/>
        </w:rPr>
        <w:t>an equivalent ACT score</w:t>
      </w:r>
      <w:r w:rsidRPr="00214AF1">
        <w:t xml:space="preserve"> </w:t>
      </w:r>
      <w:r w:rsidRPr="00214AF1">
        <w:rPr>
          <w:u w:val="single"/>
        </w:rPr>
        <w:t>a score of 31 on the ACT</w:t>
      </w:r>
      <w:r w:rsidRPr="00214AF1">
        <w:t xml:space="preserve">; </w:t>
      </w:r>
      <w:r w:rsidRPr="00214AF1">
        <w:rPr>
          <w:strike/>
        </w:rPr>
        <w:t>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t>(b)</w:t>
      </w:r>
      <w:r w:rsidRPr="00214AF1">
        <w:tab/>
        <w:t>a cumulative 4.0 grade point ratio on the Uniform Grading Scale at the end of the junior or senior year</w:t>
      </w:r>
      <w:r w:rsidRPr="00214AF1">
        <w:rPr>
          <w:u w:val="single"/>
        </w:rPr>
        <w:t>;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r>
      <w:r w:rsidRPr="00214AF1">
        <w:rPr>
          <w:u w:val="single"/>
        </w:rPr>
        <w:t>(c)</w:t>
      </w:r>
      <w:r w:rsidRPr="00214AF1">
        <w:tab/>
      </w:r>
      <w:r w:rsidRPr="00214AF1">
        <w:rPr>
          <w:u w:val="single"/>
        </w:rPr>
        <w:t>beginning July 1, 2024, earn at least one unit of credit in mathematics or computer science and one unit of credit in English/language arts during the senior year which may be accomplished by dual enrollment or college credit. These units must be provided at no cost to the student</w:t>
      </w:r>
      <w:r w:rsidRPr="00214AF1">
        <w: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Qualifying scores must be certified by the high school on the Palmetto Fellows Scholarship application by the scholarship application deadline. For the purposes of meeting the rank criteria pursuant to this subsection, the existing high school rank of a South Carolina resident attending an out</w:t>
      </w:r>
      <w:r w:rsidRPr="00214AF1">
        <w:noBreakHyphen/>
        <w:t>of</w:t>
      </w:r>
      <w:r w:rsidRPr="00214AF1">
        <w:noBreakHyphen/>
        <w:t>state high school may be used provided it is calculated pursuant to a state</w:t>
      </w:r>
      <w:r w:rsidRPr="00214AF1">
        <w:noBreakHyphen/>
        <w:t>approved, standardized grading scale at the respective out</w:t>
      </w:r>
      <w:r w:rsidRPr="00214AF1">
        <w:noBreakHyphen/>
        <w:t>of</w:t>
      </w:r>
      <w:r w:rsidRPr="00214AF1">
        <w:noBreakHyphen/>
        <w:t>state high school. If the Commission on Higher Education determines that a state</w:t>
      </w:r>
      <w:r w:rsidRPr="00214AF1">
        <w:noBreakHyphen/>
        <w:t>approved standardized grading scale substantially deviates from the South Carolina Uniform Grading Scale, the state</w:t>
      </w:r>
      <w:r w:rsidRPr="00214AF1">
        <w:noBreakHyphen/>
        <w:t>approved standardized grading scale shall not be used to meet the eligibility requirements for the Palmetto Fellows Scholarship.”</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B.</w:t>
      </w:r>
      <w:r w:rsidRPr="00214AF1">
        <w:tab/>
        <w:t>The provisions of this SECTION do not apply to students in the senior class of the 2020</w:t>
      </w:r>
      <w:r w:rsidRPr="00214AF1">
        <w:noBreakHyphen/>
        <w:t>2021 School Year.</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1</w:t>
      </w:r>
      <w:r>
        <w:t>3</w:t>
      </w:r>
      <w:r w:rsidRPr="00214AF1">
        <w:t>.A.</w:t>
      </w:r>
      <w:r w:rsidRPr="00214AF1">
        <w:tab/>
        <w:t>Section 59</w:t>
      </w:r>
      <w:r w:rsidRPr="00214AF1">
        <w:noBreakHyphen/>
        <w:t>149</w:t>
      </w:r>
      <w:r w:rsidRPr="00214AF1">
        <w:noBreakHyphen/>
        <w:t>50(A)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tab/>
        <w:t xml:space="preserve">To be eligible for a LIFE Scholarship, a student must be either a student who has graduated from a high school located in this State </w:t>
      </w:r>
      <w:r w:rsidRPr="00214AF1">
        <w:rPr>
          <w:u w:val="single"/>
        </w:rPr>
        <w:t>having earned at least one unit of credit in mathematics or computer science and one unit of credit in English/language arts which may be accomplished by dual enrollment during the senior year beginning July 1, 2024</w:t>
      </w:r>
      <w:r w:rsidRPr="00214AF1">
        <w:t>,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Pr="00214AF1">
        <w:noBreakHyphen/>
        <w:t xml:space="preserve">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w:t>
      </w:r>
      <w:r w:rsidRPr="00214AF1">
        <w:rPr>
          <w:strike/>
        </w:rPr>
        <w:t>have the equivalent ACT score</w:t>
      </w:r>
      <w:r w:rsidRPr="00214AF1">
        <w:t xml:space="preserve"> </w:t>
      </w:r>
      <w:r w:rsidRPr="00214AF1">
        <w:rPr>
          <w:u w:val="single"/>
        </w:rPr>
        <w:t>22 on the ACT</w:t>
      </w:r>
      <w:r w:rsidRPr="00214AF1">
        <w:t>; provided that, if the student is to attend such a public or independent two</w:t>
      </w:r>
      <w:r w:rsidRPr="00214AF1">
        <w:noBreakHyphen/>
        <w:t>year college or university in this State, including a technical college, the SAT</w:t>
      </w:r>
      <w:r w:rsidRPr="00214AF1">
        <w:rPr>
          <w:u w:val="single"/>
        </w:rPr>
        <w:t>/ACT</w:t>
      </w:r>
      <w:r w:rsidRPr="00214AF1">
        <w:t xml:space="preserve"> requirement does not apply. If a student chooses to attend such a public or independent institution of this State and does not make the required SAT</w:t>
      </w:r>
      <w:r w:rsidRPr="00214AF1">
        <w:rPr>
          <w:u w:val="single"/>
        </w:rPr>
        <w:t>/ACT</w:t>
      </w:r>
      <w:r w:rsidRPr="00214AF1">
        <w:t xml:space="preserve">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Pr="00214AF1">
        <w:noBreakHyphen/>
        <w:t>of</w:t>
      </w:r>
      <w:r w:rsidRPr="00214AF1">
        <w:noBreakHyphen/>
        <w:t>state high school may be used provided it is calculated pursuant to a state</w:t>
      </w:r>
      <w:r w:rsidRPr="00214AF1">
        <w:noBreakHyphen/>
        <w:t>approved, standardized grading scale at the respective out</w:t>
      </w:r>
      <w:r w:rsidRPr="00214AF1">
        <w:noBreakHyphen/>
        <w:t>of</w:t>
      </w:r>
      <w:r w:rsidRPr="00214AF1">
        <w:noBreakHyphen/>
        <w:t>state high school. If the Commission on Higher Education determines that a state</w:t>
      </w:r>
      <w:r w:rsidRPr="00214AF1">
        <w:noBreakHyphen/>
        <w:t>approved standardized grading scale substantially deviates from the South Carolina Uniform Grading Scale, the state</w:t>
      </w:r>
      <w:r w:rsidRPr="00214AF1">
        <w:noBreakHyphen/>
        <w:t>approved standardized grading scale shall not be used to meet the eligibility requirements for the LIFE Scholarship.”</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214AF1">
        <w:rPr>
          <w:u w:color="000000" w:themeColor="text1"/>
        </w:rPr>
        <w:t>B.</w:t>
      </w:r>
      <w:r w:rsidRPr="00214AF1">
        <w:rPr>
          <w:u w:color="000000" w:themeColor="text1"/>
        </w:rPr>
        <w:tab/>
        <w:t xml:space="preserve">In the event SAT or ACT changes their respective scoring ranges, the Commission on Higher Education shall adjust the minimum scores required by this Chapter in order to ensure equivalency. </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C.</w:t>
      </w:r>
      <w:r w:rsidRPr="00214AF1">
        <w:tab/>
        <w:t>The provisions of this SECTION do not apply to students in the senior class of the 2020</w:t>
      </w:r>
      <w:r w:rsidRPr="00214AF1">
        <w:noBreakHyphen/>
        <w:t>2021 School Year.</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Subpart IV</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Read to Succeed Initiative</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14</w:t>
      </w:r>
      <w:r w:rsidRPr="00214AF1">
        <w:rPr>
          <w:u w:color="000000" w:themeColor="text1"/>
        </w:rPr>
        <w:t>.</w:t>
      </w:r>
      <w:r w:rsidRPr="00214AF1">
        <w:rPr>
          <w:u w:color="000000" w:themeColor="text1"/>
        </w:rPr>
        <w:tab/>
        <w:t>Chapter 155, Title 59 of the 1976 Code is amended by adding: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155</w:t>
      </w:r>
      <w:r w:rsidRPr="00214AF1">
        <w:rPr>
          <w:u w:color="000000" w:themeColor="text1"/>
        </w:rPr>
        <w:noBreakHyphen/>
        <w:t>155.</w:t>
      </w:r>
      <w:r w:rsidRPr="00214AF1">
        <w:rPr>
          <w:u w:color="000000" w:themeColor="text1"/>
        </w:rPr>
        <w:tab/>
        <w:t>(A)(1)</w:t>
      </w:r>
      <w:r w:rsidRPr="00214AF1">
        <w:rPr>
          <w:u w:color="000000" w:themeColor="text1"/>
        </w:rPr>
        <w:tab/>
        <w:t xml:space="preserve">The State Board of Education shall approve no more than five reliable and valid early literacy and numeracy screening assessment instruments for selection and use by school districts in kindergarten through third grade.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An early literacy assessment instrument must: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provide screening and diagnostic capabilities for monitoring student progress in reading;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measure, at a minimum, phonological awareness, decoding and encoding, fluency, vocabulary, and comprehension;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identify students who have a reading deficiency, including identifying students with characteristics of dyslexia.</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An early numeracy assessment instrument must provide screening and diagnostic capabilities.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In determining which instruments to approve, the board shall consider, at a minimum, the following factors: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the time required to conduct the assessments, with the intention of minimizing the impact on instructional time;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the level of integration of assessment results with instructional support for teachers and students;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the timeliness in reporting assessment results to teachers, administrators, and parents;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(d)</w:t>
      </w:r>
      <w:r w:rsidRPr="00214AF1">
        <w:rPr>
          <w:u w:color="000000" w:themeColor="text1"/>
        </w:rPr>
        <w:tab/>
        <w:t>the level of integration of assessment results with instructional support for teachers and pupils.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A district shall administer one or more instruments in the first thirty days of the school year and repeat, if and only if, the student demonstrates literacy and numeracy deficiencies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by the department; however, no literacy or numeracy screening instrument or instruments must be used by school districts to determine whether a student will be promoted to the next grade level. For the purposes of this section, ‘literacy’ means ability to read and write and ‘numeracy’ means fluency in understanding numbers and mathematical operations. Classroom teachers also must be provided support by the department in administering instruments and in understanding the results so that the teacher can provide the appropriate evidence</w:t>
      </w:r>
      <w:r w:rsidRPr="00214AF1">
        <w:rPr>
          <w:u w:color="000000" w:themeColor="text1"/>
        </w:rPr>
        <w:noBreakHyphen/>
        <w:t xml:space="preserve">based intervention.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(C)</w:t>
      </w:r>
      <w:r w:rsidRPr="00214AF1">
        <w:rPr>
          <w:u w:color="000000" w:themeColor="text1"/>
        </w:rPr>
        <w:tab/>
        <w:t xml:space="preserve">A school district may submit a waiver to the State Board of Education to use an alternative early literacy and numeracy screening assessment. The additional screener must meet minimum technical, administration, and content criteria as determined by the department.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(D)(1)</w:t>
      </w:r>
      <w:r w:rsidRPr="00214AF1">
        <w:rPr>
          <w:u w:color="000000" w:themeColor="text1"/>
        </w:rPr>
        <w:tab/>
        <w:t>The department shall:</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implement an online reporting system to monitor the effectiveness of the early literacy or numeracy screening assessment instruments;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require school districts annually to submit data requested by the department which may be used to determine whether the assessment instruments accurately are identifying students in need.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The online reporting system provided in item (1) must: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track, screen, and monitor the reading and early numeracy progress of students in kindergarten through third grade toward third grade reading proficiency and mathematics proficiency at the state, district, and school levels;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create a consistent statewide reporting mechanism to identify students with a reading deficiency, including students with dyslexia.</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t>1</w:t>
      </w:r>
      <w:r>
        <w:rPr>
          <w:u w:color="000000" w:themeColor="text1"/>
        </w:rPr>
        <w:t>5</w:t>
      </w:r>
      <w:r w:rsidRPr="00214AF1">
        <w:rPr>
          <w:u w:color="000000" w:themeColor="text1"/>
        </w:rPr>
        <w:t>. Section 59</w:t>
      </w:r>
      <w:r w:rsidRPr="00214AF1">
        <w:rPr>
          <w:u w:color="000000" w:themeColor="text1"/>
        </w:rPr>
        <w:noBreakHyphen/>
        <w:t>155</w:t>
      </w:r>
      <w:r w:rsidRPr="00214AF1">
        <w:rPr>
          <w:u w:color="000000" w:themeColor="text1"/>
        </w:rPr>
        <w:noBreakHyphen/>
        <w:t>110(4)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“(4)</w:t>
      </w:r>
      <w:r w:rsidRPr="00214AF1">
        <w:rPr>
          <w:u w:color="000000" w:themeColor="text1"/>
        </w:rPr>
        <w:tab/>
      </w:r>
      <w:r w:rsidRPr="00214AF1">
        <w:t xml:space="preserve">each student receives targeted, effective, </w:t>
      </w:r>
      <w:r w:rsidRPr="00214AF1">
        <w:rPr>
          <w:strike/>
        </w:rPr>
        <w:t>comprehension</w:t>
      </w:r>
      <w:r w:rsidRPr="00214AF1">
        <w:t xml:space="preserve"> </w:t>
      </w:r>
      <w:r w:rsidRPr="00214AF1">
        <w:rPr>
          <w:u w:val="single"/>
        </w:rPr>
        <w:t>comprehensive</w:t>
      </w:r>
      <w:r w:rsidRPr="00214AF1">
        <w:t xml:space="preserve"> support from the classroom teacher and, if needed, supplemental support from a reading interventionist so that ultimately all students can comprehend grade</w:t>
      </w:r>
      <w:r w:rsidRPr="00214AF1">
        <w:noBreakHyphen/>
        <w:t>level texts;”</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t>1</w:t>
      </w:r>
      <w:r>
        <w:rPr>
          <w:u w:color="000000" w:themeColor="text1"/>
        </w:rPr>
        <w:t>6</w:t>
      </w:r>
      <w:r w:rsidRPr="00214AF1">
        <w:rPr>
          <w:u w:color="000000" w:themeColor="text1"/>
        </w:rPr>
        <w:t>.</w:t>
      </w:r>
      <w:r w:rsidRPr="00214AF1">
        <w:rPr>
          <w:u w:color="000000" w:themeColor="text1"/>
        </w:rPr>
        <w:tab/>
        <w:t>Section 59</w:t>
      </w:r>
      <w:r w:rsidRPr="00214AF1">
        <w:rPr>
          <w:u w:color="000000" w:themeColor="text1"/>
        </w:rPr>
        <w:noBreakHyphen/>
        <w:t>155</w:t>
      </w:r>
      <w:r w:rsidRPr="00214AF1">
        <w:rPr>
          <w:u w:color="000000" w:themeColor="text1"/>
        </w:rPr>
        <w:noBreakHyphen/>
        <w:t>120(5) and (10)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rPr>
          <w:u w:color="000000" w:themeColor="text1"/>
        </w:rPr>
        <w:tab/>
        <w:t>“(5)</w:t>
      </w:r>
      <w:r w:rsidRPr="00214AF1">
        <w:rPr>
          <w:u w:color="000000" w:themeColor="text1"/>
        </w:rPr>
        <w:tab/>
      </w:r>
      <w:r w:rsidRPr="00214AF1">
        <w:t>‘Reading interventions’ means individual or group assistance in the classroom and supplemental support based on curricular and instructional decisions made by classroom teachers who have proven effectiveness in teaching reading and an add</w:t>
      </w:r>
      <w:r w:rsidRPr="00214AF1">
        <w:noBreakHyphen/>
        <w:t xml:space="preserve">on literacy endorsement or reading/literacy coaches who meet the minimum qualifications established in guidelines published by the Department of Education.  </w:t>
      </w:r>
      <w:r w:rsidRPr="00214AF1">
        <w:rPr>
          <w:u w:val="single"/>
        </w:rPr>
        <w:t>An intervention must be evidence</w:t>
      </w:r>
      <w:r w:rsidRPr="00214AF1">
        <w:rPr>
          <w:u w:val="single"/>
        </w:rPr>
        <w:noBreakHyphen/>
        <w:t>based and follow the three tiers of the Response to Intervention (RTI) framework.</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(10)</w:t>
      </w:r>
      <w:r w:rsidRPr="00214AF1">
        <w:tab/>
        <w:t>‘Substantially fails to demonstrate third</w:t>
      </w:r>
      <w:r w:rsidRPr="00214AF1">
        <w:noBreakHyphen/>
        <w:t xml:space="preserve">grade reading proficiency’ means a student who does not demonstrate reading proficiency at the end of the third grade as indicated by scoring at the lowest achievement level on the statewide summative reading assessment </w:t>
      </w:r>
      <w:r w:rsidRPr="00214AF1">
        <w:rPr>
          <w:strike/>
        </w:rPr>
        <w:t>that equates to Not Met 1 on the Palmetto Assessment of State Standards (PASS)</w:t>
      </w:r>
      <w:r w:rsidRPr="00214AF1">
        <w:t xml:space="preserve"> </w:t>
      </w:r>
      <w:r w:rsidRPr="00214AF1">
        <w:rPr>
          <w:u w:val="single"/>
        </w:rPr>
        <w:t>in English/language arts</w:t>
      </w:r>
      <w:r w:rsidRPr="00214AF1">
        <w:t>.”</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w:t>
      </w:r>
      <w:r>
        <w:rPr>
          <w:u w:color="000000" w:themeColor="text1"/>
        </w:rPr>
        <w:t>N</w:t>
      </w:r>
      <w:r>
        <w:rPr>
          <w:u w:color="000000" w:themeColor="text1"/>
        </w:rPr>
        <w:tab/>
        <w:t>17</w:t>
      </w:r>
      <w:r w:rsidRPr="00214AF1">
        <w:rPr>
          <w:u w:color="000000" w:themeColor="text1"/>
        </w:rPr>
        <w:t>.</w:t>
      </w:r>
      <w:r w:rsidRPr="00214AF1">
        <w:rPr>
          <w:u w:color="000000" w:themeColor="text1"/>
        </w:rPr>
        <w:tab/>
        <w:t>Section 59</w:t>
      </w:r>
      <w:r w:rsidRPr="00214AF1">
        <w:rPr>
          <w:u w:color="000000" w:themeColor="text1"/>
        </w:rPr>
        <w:noBreakHyphen/>
        <w:t>155</w:t>
      </w:r>
      <w:r w:rsidRPr="00214AF1">
        <w:rPr>
          <w:u w:color="000000" w:themeColor="text1"/>
        </w:rPr>
        <w:noBreakHyphen/>
        <w:t>130(3) and (4)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“(3)</w:t>
      </w:r>
      <w:r w:rsidRPr="00214AF1">
        <w:rPr>
          <w:u w:color="000000" w:themeColor="text1"/>
        </w:rPr>
        <w:tab/>
      </w:r>
      <w:r w:rsidRPr="00214AF1">
        <w:t>working collaboratively with institutions of higher learning offering courses in reading and writing and those institutions of higher education offering accredited master’s degrees in reading</w:t>
      </w:r>
      <w:r w:rsidRPr="00214AF1">
        <w:noBreakHyphen/>
        <w:t>literacy to design coursework leading to a literacy teacher add</w:t>
      </w:r>
      <w:r w:rsidRPr="00214AF1">
        <w:noBreakHyphen/>
        <w:t>on endorsement by the State</w:t>
      </w:r>
      <w:r w:rsidRPr="00214AF1">
        <w:rPr>
          <w:u w:val="single"/>
        </w:rPr>
        <w:t>. The coursework must be founded on scientifically based reading practices and evidence</w:t>
      </w:r>
      <w:r w:rsidRPr="00214AF1">
        <w:rPr>
          <w:u w:val="single"/>
        </w:rPr>
        <w:noBreakHyphen/>
        <w:t>based interventions, including how to use the data to identify struggling readers and inform instruction</w:t>
      </w:r>
      <w:r w:rsidRPr="00214AF1">
        <w: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 xml:space="preserve">(4) providing professional development </w:t>
      </w:r>
      <w:r w:rsidRPr="00214AF1">
        <w:rPr>
          <w:u w:val="single"/>
        </w:rPr>
        <w:t>on scientifically based reading practices and evidence</w:t>
      </w:r>
      <w:r w:rsidRPr="00214AF1">
        <w:rPr>
          <w:u w:val="single"/>
        </w:rPr>
        <w:noBreakHyphen/>
        <w:t>based interventions, including use of data to identify struggling readers and inform instruction</w:t>
      </w:r>
      <w:r w:rsidRPr="00214AF1">
        <w:t xml:space="preserve"> in reading and coaching for already certified reading/literacy coaches and literacy teachers;”</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t>1</w:t>
      </w:r>
      <w:r>
        <w:rPr>
          <w:u w:color="000000" w:themeColor="text1"/>
        </w:rPr>
        <w:t>8</w:t>
      </w:r>
      <w:r w:rsidRPr="00214AF1">
        <w:rPr>
          <w:u w:color="000000" w:themeColor="text1"/>
        </w:rPr>
        <w:t>.</w:t>
      </w:r>
      <w:r w:rsidRPr="00214AF1">
        <w:rPr>
          <w:u w:color="000000" w:themeColor="text1"/>
        </w:rPr>
        <w:tab/>
        <w:t>Section 59</w:t>
      </w:r>
      <w:r w:rsidRPr="00214AF1">
        <w:rPr>
          <w:u w:color="000000" w:themeColor="text1"/>
        </w:rPr>
        <w:noBreakHyphen/>
        <w:t>155</w:t>
      </w:r>
      <w:r w:rsidRPr="00214AF1">
        <w:rPr>
          <w:u w:color="000000" w:themeColor="text1"/>
        </w:rPr>
        <w:noBreakHyphen/>
        <w:t>140(B)(2)(a)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t>“(a)</w:t>
      </w:r>
      <w:r w:rsidRPr="00214AF1">
        <w:rPr>
          <w:u w:color="000000" w:themeColor="text1"/>
        </w:rPr>
        <w:tab/>
      </w:r>
      <w:r w:rsidRPr="00214AF1">
        <w:t>document the reading and writing assessment and instruction planned for all PK</w:t>
      </w:r>
      <w:r w:rsidRPr="00214AF1">
        <w:noBreakHyphen/>
        <w:t>12 students and the interventions in prekindergarten through twelfth grade to be provided to all struggling readers who are not able to comprehend grade</w:t>
      </w:r>
      <w:r w:rsidRPr="00214AF1">
        <w:noBreakHyphen/>
        <w:t xml:space="preserve">level texts. Supplemental instruction </w:t>
      </w:r>
      <w:r w:rsidRPr="00214AF1">
        <w:rPr>
          <w:strike/>
        </w:rPr>
        <w:t>shall</w:t>
      </w:r>
      <w:r w:rsidRPr="00214AF1">
        <w:t xml:space="preserve"> </w:t>
      </w:r>
      <w:r w:rsidRPr="00214AF1">
        <w:rPr>
          <w:u w:val="single"/>
        </w:rPr>
        <w:t>must</w:t>
      </w:r>
      <w:r w:rsidRPr="00214AF1">
        <w:t xml:space="preserve"> be provided by teachers who have a literacy teacher add</w:t>
      </w:r>
      <w:r w:rsidRPr="00214AF1">
        <w:noBreakHyphen/>
        <w:t>on endorsement and offered during the school day and, as appropriate, before or after school in book clubs, through a summer reading camp, or both</w:t>
      </w:r>
      <w:r w:rsidRPr="00214AF1">
        <w:rPr>
          <w:u w:val="single"/>
        </w:rPr>
        <w:t xml:space="preserve">. </w:t>
      </w:r>
      <w:r w:rsidRPr="00214AF1">
        <w:rPr>
          <w:u w:val="single" w:color="000000" w:themeColor="text1"/>
        </w:rPr>
        <w:t>The district must continue to provide appropriate in</w:t>
      </w:r>
      <w:r w:rsidRPr="00214AF1">
        <w:rPr>
          <w:u w:val="single" w:color="000000" w:themeColor="text1"/>
        </w:rPr>
        <w:noBreakHyphen/>
        <w:t>class intervention and at least thirty minutes of supplemental intervention by certified teachers who have a literacy add</w:t>
      </w:r>
      <w:r w:rsidRPr="00214AF1">
        <w:rPr>
          <w:u w:val="single" w:color="000000" w:themeColor="text1"/>
        </w:rPr>
        <w:noBreakHyphen/>
        <w:t>on endorsement until all pre</w:t>
      </w:r>
      <w:r w:rsidRPr="00214AF1">
        <w:rPr>
          <w:u w:val="single" w:color="000000" w:themeColor="text1"/>
        </w:rPr>
        <w:noBreakHyphen/>
        <w:t>kindergarten through twelfth grade students can comprehend and write text at grade level</w:t>
      </w:r>
      <w:r w:rsidRPr="00214AF1">
        <w:t>;”</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t>1</w:t>
      </w:r>
      <w:r>
        <w:rPr>
          <w:u w:color="000000" w:themeColor="text1"/>
        </w:rPr>
        <w:t>9</w:t>
      </w:r>
      <w:r w:rsidRPr="00214AF1">
        <w:rPr>
          <w:u w:color="000000" w:themeColor="text1"/>
        </w:rPr>
        <w:t>.</w:t>
      </w:r>
      <w:r w:rsidRPr="00214AF1">
        <w:rPr>
          <w:u w:color="000000" w:themeColor="text1"/>
        </w:rPr>
        <w:tab/>
        <w:t>Section 59</w:t>
      </w:r>
      <w:r w:rsidRPr="00214AF1">
        <w:rPr>
          <w:u w:color="000000" w:themeColor="text1"/>
        </w:rPr>
        <w:noBreakHyphen/>
        <w:t>155</w:t>
      </w:r>
      <w:r w:rsidRPr="00214AF1">
        <w:rPr>
          <w:u w:color="000000" w:themeColor="text1"/>
        </w:rPr>
        <w:noBreakHyphen/>
        <w:t>150(B)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r>
      <w:r w:rsidRPr="00214AF1">
        <w:t xml:space="preserve">Any student enrolled in prekindergarten, kindergarten, first grade, second grade, or third grade who is substantially not demonstrating proficiency in reading, based upon </w:t>
      </w:r>
      <w:r w:rsidRPr="00214AF1">
        <w:rPr>
          <w:strike/>
        </w:rPr>
        <w:t>formal diagnostic assessments or through teacher observations</w:t>
      </w:r>
      <w:r w:rsidRPr="00214AF1">
        <w:t xml:space="preserve"> </w:t>
      </w:r>
      <w:r w:rsidRPr="00214AF1">
        <w:rPr>
          <w:u w:val="single"/>
        </w:rPr>
        <w:t>universal screening and diagnostic assessments and teacher observations</w:t>
      </w:r>
      <w:r w:rsidRPr="00214AF1">
        <w:t>, must be provided intensive in</w:t>
      </w:r>
      <w:r w:rsidRPr="00214AF1">
        <w:noBreakHyphen/>
        <w:t xml:space="preserve">class and supplemental reading intervention immediately upon determination. </w:t>
      </w:r>
      <w:r w:rsidRPr="00214AF1">
        <w:rPr>
          <w:u w:val="single"/>
        </w:rPr>
        <w:t>These assessments may be used to satisfy the screening requirements provided in Article 5, Chapter 33 of this title.</w:t>
      </w:r>
      <w:r w:rsidRPr="00214AF1">
        <w:t xml:space="preserve"> The intensive interventions must be provided as individualized and small group assistance based on the analysis of assessment data. All sustained interventions must be aligned with the district’s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Pr="00214AF1">
        <w:noBreakHyphen/>
        <w:t>class intervention and at least thirty minutes of supplemental intervention until the student can comprehend and write text at grade</w:t>
      </w:r>
      <w:r w:rsidRPr="00214AF1">
        <w:noBreakHyphen/>
        <w:t>level independently. In addition, the parent or guardian of the student must be notified, in writing, of the child’s inability to read grade</w:t>
      </w:r>
      <w:r w:rsidRPr="00214AF1">
        <w:noBreakHyphen/>
        <w:t xml:space="preserve">level texts, the interventions to be provided, and the child’s reading abilities at the end of the planned interventions. </w:t>
      </w:r>
      <w:r w:rsidRPr="00214AF1">
        <w:rPr>
          <w:u w:val="single"/>
        </w:rPr>
        <w:t>The intensity and duration of the intervention must be appropriate to meet specific needs of each student to ensure that the student is on track to be reading on grade level by the end of the third grade.</w:t>
      </w:r>
      <w:r w:rsidRPr="00214AF1">
        <w:t xml:space="preserve"> The results of the initial assessments and progress monitoring also must be provided to the Read to Succeed Office.”</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20</w:t>
      </w:r>
      <w:r w:rsidRPr="00214AF1">
        <w:rPr>
          <w:u w:color="000000" w:themeColor="text1"/>
        </w:rPr>
        <w:t>.</w:t>
      </w:r>
      <w:r w:rsidRPr="00214AF1">
        <w:rPr>
          <w:u w:color="000000" w:themeColor="text1"/>
        </w:rPr>
        <w:tab/>
        <w:t>Section 59</w:t>
      </w:r>
      <w:r w:rsidRPr="00214AF1">
        <w:rPr>
          <w:u w:color="000000" w:themeColor="text1"/>
        </w:rPr>
        <w:noBreakHyphen/>
        <w:t>155</w:t>
      </w:r>
      <w:r w:rsidRPr="00214AF1">
        <w:rPr>
          <w:u w:color="000000" w:themeColor="text1"/>
        </w:rPr>
        <w:noBreakHyphen/>
        <w:t>160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Pr="00214AF1">
        <w:rPr>
          <w:u w:color="000000" w:themeColor="text1"/>
        </w:rPr>
        <w:noBreakHyphen/>
        <w:t>155</w:t>
      </w:r>
      <w:r w:rsidRPr="00214AF1">
        <w:rPr>
          <w:u w:color="000000" w:themeColor="text1"/>
        </w:rPr>
        <w:noBreakHyphen/>
        <w:t>160.</w:t>
      </w:r>
      <w:r w:rsidRPr="00214AF1">
        <w:rPr>
          <w:u w:color="000000" w:themeColor="text1"/>
        </w:rPr>
        <w:tab/>
      </w:r>
      <w:r w:rsidRPr="00214AF1">
        <w:t>(A)</w:t>
      </w:r>
      <w:r w:rsidRPr="00214AF1">
        <w:tab/>
        <w:t xml:space="preserve">Beginning with the </w:t>
      </w:r>
      <w:r w:rsidRPr="00214AF1">
        <w:rPr>
          <w:strike/>
        </w:rPr>
        <w:t>2017</w:t>
      </w:r>
      <w:r w:rsidRPr="00214AF1">
        <w:rPr>
          <w:strike/>
        </w:rPr>
        <w:noBreakHyphen/>
        <w:t>2018</w:t>
      </w:r>
      <w:r w:rsidRPr="00214AF1">
        <w:t xml:space="preserve"> </w:t>
      </w:r>
      <w:r w:rsidRPr="00214AF1">
        <w:rPr>
          <w:u w:val="single"/>
        </w:rPr>
        <w:t>2019</w:t>
      </w:r>
      <w:r w:rsidRPr="00214AF1">
        <w:rPr>
          <w:u w:val="single"/>
        </w:rPr>
        <w:noBreakHyphen/>
        <w:t>2020</w:t>
      </w:r>
      <w:r w:rsidRPr="00214AF1">
        <w:t xml:space="preserve"> School Year, a student must be retained in the third grade if the student fails to demonstrate reading proficiency at the end of the third grade as indicated by scoring at the lowest achievement level on the state summative </w:t>
      </w:r>
      <w:r w:rsidRPr="00214AF1">
        <w:rPr>
          <w:strike/>
        </w:rPr>
        <w:t>reading</w:t>
      </w:r>
      <w:r w:rsidRPr="00214AF1">
        <w:t xml:space="preserve"> </w:t>
      </w:r>
      <w:r w:rsidRPr="00214AF1">
        <w:rPr>
          <w:u w:val="single"/>
        </w:rPr>
        <w:t>English/language arts</w:t>
      </w:r>
      <w:r w:rsidRPr="00214AF1">
        <w:t xml:space="preserve"> assessment </w:t>
      </w:r>
      <w:r w:rsidRPr="00214AF1">
        <w:rPr>
          <w:strike/>
        </w:rPr>
        <w:t>that equates to Not Met 1 on the Palmetto Assessment of State Standards (PASS)</w:t>
      </w:r>
      <w:r w:rsidRPr="00214AF1">
        <w:t xml:space="preserve"> </w:t>
      </w:r>
      <w:r w:rsidRPr="00214AF1">
        <w:rPr>
          <w:u w:val="single"/>
        </w:rPr>
        <w:t>in English/language arts which indicates that the student needs substantial academic support to be prepared for the next grade level</w:t>
      </w:r>
      <w:r w:rsidRPr="00214AF1">
        <w:t>.</w:t>
      </w:r>
      <w:r w:rsidRPr="0037420D">
        <w:rPr>
          <w:u w:color="000000" w:themeColor="text1"/>
        </w:rPr>
        <w:t xml:space="preserve"> </w:t>
      </w:r>
      <w:r w:rsidRPr="001822B6">
        <w:rPr>
          <w:u w:val="single"/>
        </w:rPr>
        <w:t>D</w:t>
      </w:r>
      <w:r w:rsidRPr="0037420D">
        <w:rPr>
          <w:u w:val="single" w:color="000000" w:themeColor="text1"/>
        </w:rPr>
        <w:t>istricts are encouraged to develop policies for intensive support and retention of students in kindergarten through grade two if it is determined to be in the student’s best interest</w:t>
      </w:r>
      <w:r>
        <w:rPr>
          <w:u w:color="000000" w:themeColor="text1"/>
        </w:rPr>
        <w:t>.</w:t>
      </w:r>
      <w:r w:rsidRPr="00214AF1">
        <w:t xml:space="preserve"> A student may be exempt for good cause from the mandatory retention but shall continue to receive instructional support and services and reading intervention appropriate for their age and reading level. Good cause exemptions include students: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with limited English proficiency and less than two years of instruction in English as a Second Language program;</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who demonstrate third</w:t>
      </w:r>
      <w:r w:rsidRPr="00214AF1">
        <w:noBreakHyphen/>
        <w:t>grade reading proficiency on an alternative assessment approved by the board and which teachers may administer following the administration of the state assessment of reading;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who have received two years of reading intervention and were previously retained;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(5)</w:t>
      </w:r>
      <w:r w:rsidRPr="00214AF1">
        <w:tab/>
      </w:r>
      <w:r w:rsidRPr="00214AF1">
        <w:rPr>
          <w:strike/>
        </w:rPr>
        <w:t>who through a reading portfolio document, the student’s mastery of the state standards in reading equal to at least a level above the lowest achievement level on the state reading assessment. Such evidence must be an organized collection of the student’s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be selected by the student’s English/language arts teacher or summer reading camp instructor;</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be an accurate picture of the student’s ability and only include student work that has been independently produced in the classroom;</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school’s adopted core reading curriculum that are aligned with the state English/language arts standards or teacher</w:t>
      </w:r>
      <w:r w:rsidRPr="00214AF1">
        <w:rPr>
          <w:strike/>
        </w:rPr>
        <w:noBreakHyphen/>
        <w:t>prepared assessments;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be an organized collection of evidence of the student’s mastery of the English/language arts state standards that are assessed by the grade three state reading assessment. For each benchmark there must be at least three examples of mastery as demonstrated by a grade of seventy percent or above;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(e)</w:t>
      </w:r>
      <w:r w:rsidRPr="00214AF1">
        <w:tab/>
      </w:r>
      <w:r w:rsidRPr="00214AF1">
        <w:rPr>
          <w:strike/>
        </w:rPr>
        <w:t>be signed by the teacher and the principal as an accurate assessment of the required reading skills</w:t>
      </w:r>
      <w:r w:rsidRPr="00214AF1">
        <w:t xml:space="preserve"> </w:t>
      </w:r>
      <w:r w:rsidRPr="00214AF1">
        <w:rPr>
          <w:u w:val="single" w:color="000000" w:themeColor="text1"/>
        </w:rPr>
        <w:t xml:space="preserve">who, through a reading portfolio, documents that the student is reading on grade level and has mastered the third grade English/language arts standards. A student portfolio for promotion to fourth grade must meet the following criteria: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consist only of grade</w:t>
      </w:r>
      <w:r w:rsidRPr="00214AF1">
        <w:rPr>
          <w:u w:val="single" w:color="000000" w:themeColor="text1"/>
        </w:rPr>
        <w:noBreakHyphen/>
        <w:t xml:space="preserve">level work selected by the student’s teacher from portfolio requirements;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be an accurate representation of the student’s reading ability and only include student work that has been independently produced in the classroom;</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include clear evidence that the standards assessed by the third grade English/language arts assessment have been met. This clear evidence: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must include multiple choice items and passages that are approximately fifty percent literary text and fifty percent informational text, and that are at least an average of five hundred words;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could include chapter or unit tests from the district or school’s adopted core reading curriculum that are aligned with the state English/language arts standards or district or teacher</w:t>
      </w:r>
      <w:r w:rsidRPr="00214AF1">
        <w:rPr>
          <w:u w:val="single" w:color="000000" w:themeColor="text1"/>
        </w:rPr>
        <w:noBreakHyphen/>
        <w:t xml:space="preserve">prepared assessments that meet standards developed and reviewed by the department;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be an organized collection of evidence of the student’s mastery of the state English/language arts standards that are assessed by the third grade statewide English/language arts assessment. For each standard, there must be at least five work samples of mastery where the student attained a grade of seventy or higher. Demonstrating mastery of each standard is required;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be signed by the student’s teacher and the principal of the school, both attesting that the portfolio is an accurate assessment of the reading achievement level of the student and that the student possesses required reading skills to be promoted to fourth grade</w:t>
      </w:r>
      <w:r w:rsidRPr="00214AF1">
        <w:t>;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who successfully participate in a summer reading camp at the conclusion of the third grade year and demonstrate through either a reading portfolio or through a norm</w:t>
      </w:r>
      <w:r w:rsidRPr="00214AF1">
        <w:noBreakHyphen/>
        <w:t>referenced, alternative assessment, selected from a list of norm</w:t>
      </w:r>
      <w:r w:rsidRPr="00214AF1">
        <w:noBreakHyphen/>
        <w:t>referenced, alternative assessments approved by the Read to Succeed Office for use in the summer reading camps, that the student’s mastery of the state standards in reading is equal to at least a level above the lowest level on the state reading assessment.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superintendent of the local school district must determine whether a student in the district may be exempt from the mandatory retention by taking all of the following steps: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The teacher of a student eligible for exemption must submit to the principal documentation on the proposed exemption and evidence that promotion of the student is appropriate based on the student’s academic record. This evidence must be limited to the student’s individual education program, alternative assessments, or student reading portfolio. The Read to Succeed Office must provide districts with a standardized form to use in the process.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district superintendent’s acceptance or rejection of the recommendation must be in writing and a copy must be provided to the parent or guardian of the child.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(4)</w:t>
      </w:r>
      <w:r w:rsidRPr="00214AF1">
        <w:tab/>
      </w:r>
      <w:r w:rsidRPr="00214AF1">
        <w:rPr>
          <w:strike/>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r w:rsidRPr="00214AF1">
        <w:t xml:space="preserve"> </w:t>
      </w:r>
      <w:r w:rsidRPr="00214AF1">
        <w:rPr>
          <w:u w:val="single" w:color="000000" w:themeColor="text1"/>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 The district shall report to the department the number of appeals made, the number of appeals granted, and the student’s academic outcome in fourth grade to include, but not limited to, the student’s SC Ready English/language arts results in grades four through eight</w:t>
      </w:r>
      <w:r w:rsidRPr="00214AF1">
        <w: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Students eligible for retention under the provisions in Section 59</w:t>
      </w:r>
      <w:r w:rsidRPr="00214AF1">
        <w:noBreakHyphen/>
        <w:t>155</w:t>
      </w:r>
      <w:r w:rsidRPr="00214AF1">
        <w:noBreakHyphen/>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Pr="00214AF1">
        <w:noBreakHyphen/>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Pr="00214AF1">
        <w:noBreakHyphen/>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student’s participation in the summer reading camp.</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Pr="00214AF1">
        <w:noBreakHyphen/>
        <w:t>19</w:t>
      </w:r>
      <w:r w:rsidRPr="00214AF1">
        <w:noBreakHyphen/>
        <w:t>90, except where a child is found to be reading below grade level in the first, second, or third grade and does not meet the good cause exemption.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Retained students must be provided intensive instructional services and support, including a minimum of ninety minutes of daily reading and writing instruction, supplemental text</w:t>
      </w:r>
      <w:r w:rsidRPr="00214AF1">
        <w:noBreakHyphen/>
        <w:t>based instruction, and other strategies prescribed by the school district. These strategies may include, but are not limited to, instruction directly focused on improving the student’s individual reading proficiency skills through small group instruction, reduced teacher</w:t>
      </w:r>
      <w:r w:rsidRPr="00214AF1">
        <w:noBreakHyphen/>
        <w:t xml:space="preserve">student ratios, more frequent student progress monitoring, tutoring or mentoring, transition classes containing students in multiple grade spans, and extended school day, week, or year reading support. </w:t>
      </w:r>
      <w:r w:rsidRPr="00214AF1">
        <w:rPr>
          <w:u w:val="single"/>
        </w:rPr>
        <w:t>The intensity and duration of the intervention must be appropriate to meet the specific needs of each student to ensure the student is on track to be reading at or above grade level by the end of the school year.</w:t>
      </w:r>
      <w:r w:rsidRPr="00214AF1">
        <w:t xml:space="preserve"> The school must report to the Read to Succeed Office on the progress of students in the class at the end of the school year and at other times as required by the office based on the reading progression monitoring requirements of these students.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If the student is not demonstrating third</w:t>
      </w:r>
      <w:r w:rsidRPr="00214AF1">
        <w:noBreakHyphen/>
        <w:t>grade reading proficiency by the end of the second grading period of the third grade: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(1)(a)</w:t>
      </w:r>
      <w:r w:rsidRPr="00214AF1">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recommendations and observations of the principal, teacher, parent or legal guardian, and other school personnel who are working with the child on literacy must be considered when determining whether to retain the student.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Pr="00214AF1">
        <w:noBreakHyphen/>
        <w:t>based services outside the instructional day.</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(F)</w:t>
      </w:r>
      <w:r w:rsidRPr="00214AF1">
        <w:tab/>
        <w:t>For students in grades four and above who are substantially not demonstrating reading proficiency, interventions shall be provided by reading interventionists in the classroom and supplementally by teachers with a literacy teacher add</w:t>
      </w:r>
      <w:r w:rsidRPr="00214AF1">
        <w:noBreakHyphen/>
        <w:t>on endorsement or reading/literacy coaches. This supplemental support will be provided during the school day and, as appropriate, before or after school as documented in the district reading plan, and may include book clubs or summer reading camps.”</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t>2</w:t>
      </w:r>
      <w:r>
        <w:rPr>
          <w:u w:color="000000" w:themeColor="text1"/>
        </w:rPr>
        <w:t>1</w:t>
      </w:r>
      <w:r w:rsidRPr="00214AF1">
        <w:rPr>
          <w:u w:color="000000" w:themeColor="text1"/>
        </w:rPr>
        <w:t>.</w:t>
      </w:r>
      <w:r w:rsidRPr="00214AF1">
        <w:rPr>
          <w:u w:color="000000" w:themeColor="text1"/>
        </w:rPr>
        <w:tab/>
        <w:t>Section 59</w:t>
      </w:r>
      <w:r w:rsidRPr="00214AF1">
        <w:rPr>
          <w:u w:color="000000" w:themeColor="text1"/>
        </w:rPr>
        <w:noBreakHyphen/>
        <w:t>155</w:t>
      </w:r>
      <w:r w:rsidRPr="00214AF1">
        <w:rPr>
          <w:u w:color="000000" w:themeColor="text1"/>
        </w:rPr>
        <w:noBreakHyphen/>
        <w:t>180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Pr="00214AF1">
        <w:rPr>
          <w:u w:color="000000" w:themeColor="text1"/>
        </w:rPr>
        <w:noBreakHyphen/>
        <w:t>155</w:t>
      </w:r>
      <w:r w:rsidRPr="00214AF1">
        <w:rPr>
          <w:u w:color="000000" w:themeColor="text1"/>
        </w:rPr>
        <w:noBreakHyphen/>
        <w:t>180.</w:t>
      </w:r>
      <w:r w:rsidRPr="00214AF1">
        <w:rPr>
          <w:u w:color="000000" w:themeColor="text1"/>
        </w:rPr>
        <w:tab/>
      </w:r>
      <w:r w:rsidRPr="00214AF1">
        <w:t>(A)</w:t>
      </w:r>
      <w:r w:rsidRPr="00214AF1">
        <w:tab/>
        <w:t>As a student progresses through school, reading comprehension in content areas such as science, mathematics, social studies, English/language arts, career and technology education, and the arts is critical to the student’s academic success. Therefore, to improve the academic success of all students in prekindergarten through grade twelve, the State shall strengthen its pre</w:t>
      </w:r>
      <w:r w:rsidRPr="00214AF1">
        <w:noBreakHyphen/>
        <w:t>service and in</w:t>
      </w:r>
      <w:r w:rsidRPr="00214AF1">
        <w:noBreakHyphen/>
        <w:t>service teacher education programs.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(B)(1)</w:t>
      </w:r>
      <w:r w:rsidRPr="00214AF1">
        <w:tab/>
        <w:t>Beginning with students entering a teacher education program in the fall semester of the 2016</w:t>
      </w:r>
      <w:r w:rsidRPr="00214AF1">
        <w:noBreakHyphen/>
        <w:t>2017 School Year, all pre</w:t>
      </w:r>
      <w:r w:rsidRPr="00214AF1">
        <w:noBreakHyphen/>
        <w:t>service teacher education programs including MAT degree programs must require all candidates seeking certification at the early childhood or elementary level to complete a twelve credit hour sequence in literacy that includes a school</w:t>
      </w:r>
      <w:r w:rsidRPr="00214AF1">
        <w:noBreakHyphen/>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214AF1">
        <w:noBreakHyphen/>
        <w:t>service teacher education programs prioritize their missions and resources so all early and elementary education teachers have the knowledge and skills to provide effective instruction in reading and numeracy to all students.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Beginning with students entering a teacher education program in the fall semester of the 2016</w:t>
      </w:r>
      <w:r w:rsidRPr="00214AF1">
        <w:noBreakHyphen/>
        <w:t>2017 School Year, all pre</w:t>
      </w:r>
      <w:r w:rsidRPr="00214AF1">
        <w:noBreakHyphen/>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Pr="00214AF1">
        <w:noBreakHyphen/>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Pr="00214AF1">
        <w:noBreakHyphen/>
        <w:t>service teacher education programs prioritize their mission and resources so all middle and secondary education teachers have the knowledge and skills to provide effective instruction in reading and numeracy to all students.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To ensure that practicing professionals possess the knowledge and skills necessary to assist all children and adolescents in becoming proficient readers, multiple pathways are needed for developing this capacity.</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(2)</w:t>
      </w:r>
      <w:r w:rsidRPr="00214AF1">
        <w:rPr>
          <w:u w:val="single"/>
        </w:rPr>
        <w:t>(a)</w:t>
      </w:r>
      <w:r w:rsidRPr="00214AF1">
        <w:tab/>
        <w:t xml:space="preserve">A reading/literacy coach shall be employed in each elementary school. </w:t>
      </w:r>
      <w:r w:rsidRPr="00214AF1">
        <w:rPr>
          <w:strike/>
        </w:rPr>
        <w:t>Reading coaches shall serve as job</w:t>
      </w:r>
      <w:r w:rsidRPr="00214AF1">
        <w:rPr>
          <w:strike/>
        </w:rPr>
        <w:noBreakHyphen/>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model effective instructional strategies for teachers by working weekly with students in whole, and small groups, or individually;</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facilitate study groups;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train teachers in data analysis and using data to differentiate instruction;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coaching and mentoring colleagues;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(e)</w:t>
      </w:r>
      <w:r w:rsidRPr="00214AF1">
        <w:tab/>
      </w:r>
      <w:r w:rsidRPr="00214AF1">
        <w:rPr>
          <w:strike/>
        </w:rPr>
        <w:t>work with teachers to ensure that research</w:t>
      </w:r>
      <w:r w:rsidRPr="00214AF1">
        <w:rPr>
          <w:strike/>
        </w:rPr>
        <w:noBreakHyphen/>
        <w:t>based reading programs are implemented with fidelity;</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(f)</w:t>
      </w:r>
      <w:r w:rsidRPr="00214AF1">
        <w:tab/>
      </w:r>
      <w:r w:rsidRPr="00214AF1">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(g)</w:t>
      </w:r>
      <w:r w:rsidRPr="00214AF1">
        <w:tab/>
      </w:r>
      <w:r w:rsidRPr="00214AF1">
        <w:rPr>
          <w:strike/>
        </w:rPr>
        <w:t>help lead and support reading leadership teams</w:t>
      </w:r>
      <w:r w:rsidRPr="00214AF1">
        <w:t xml:space="preserve"> </w:t>
      </w:r>
      <w:r w:rsidRPr="00214AF1">
        <w:rPr>
          <w:u w:val="single" w:color="000000" w:themeColor="text1"/>
        </w:rPr>
        <w:t>All reading coaches funded wholly or partially with state funds will serve as a stable resource for professional development throughout an elementary school to build master teachers of reading school</w:t>
      </w:r>
      <w:r w:rsidRPr="00214AF1">
        <w:rPr>
          <w:u w:val="single" w:color="000000" w:themeColor="text1"/>
        </w:rPr>
        <w:noBreakHyphen/>
        <w:t>wide to improve student reading achievement.  Reading coaches will support and provide initial and ongoing professional development to teachers in: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 xml:space="preserve">administration and analysis of screening, formative, diagnostic, and summative reading assessments to guide instruction;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 xml:space="preserve">scientifically based reading instruction, including phonological awareness, phonics, fluency, vocabulary, and comprehension, and the state’s English/language arts standards;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explicit and systematic instruction with more detailed explanations, more extensive opportunities for guided practice, and more opportunities for error correction and feedback;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differentiated reading instruction and intensive intervention based on student needs.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state</w:t>
      </w:r>
      <w:r w:rsidRPr="00214AF1">
        <w:rPr>
          <w:u w:val="single" w:color="000000" w:themeColor="text1"/>
        </w:rPr>
        <w:noBreakHyphen/>
        <w:t>funded reading coaches must have the following minimum qualifications: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a bachelor’s degree and advanced coursework or professional development in reading.  The State Board shall prescribe, by regulation, any coursework or professional development that a State</w:t>
      </w:r>
      <w:r w:rsidRPr="00214AF1">
        <w:rPr>
          <w:u w:val="single" w:color="000000" w:themeColor="text1"/>
        </w:rPr>
        <w:noBreakHyphen/>
        <w:t>funded reading coach is required to successfully complete;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three years of experience as a successful classroom literacy teacher;</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 xml:space="preserve">exhibit knowledge of scientifically based reading research, special expertise in quality reading instruction and intervention, and data analysis;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strong knowledge base and experience in working with adult learners;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w:t>
      </w:r>
      <w:r w:rsidRPr="00214AF1">
        <w:rPr>
          <w:u w:color="000000" w:themeColor="text1"/>
        </w:rPr>
        <w:tab/>
      </w:r>
      <w:r w:rsidRPr="00214AF1">
        <w:rPr>
          <w:u w:val="single" w:color="000000" w:themeColor="text1"/>
        </w:rPr>
        <w:t xml:space="preserve">excellent communicators with outstanding presentation, interpersonal, and time management skills.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The duties and responsibilities of a state</w:t>
      </w:r>
      <w:r w:rsidRPr="00214AF1">
        <w:rPr>
          <w:u w:val="single" w:color="000000" w:themeColor="text1"/>
        </w:rPr>
        <w:noBreakHyphen/>
        <w:t>funded reading coach must include: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val="single" w:color="000000" w:themeColor="text1"/>
        </w:rPr>
        <w:t>collaborate with the principal to create a strategic plan for coaching;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facilitate school</w:t>
      </w:r>
      <w:r w:rsidRPr="00214AF1">
        <w:rPr>
          <w:u w:val="single" w:color="000000" w:themeColor="text1"/>
        </w:rPr>
        <w:noBreakHyphen/>
        <w:t>wide professional development and study groups;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model effective reading instructional strategies for teachers;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coach and mentor teachers on a daily basis;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w:t>
      </w:r>
      <w:r w:rsidRPr="00214AF1">
        <w:rPr>
          <w:u w:color="000000" w:themeColor="text1"/>
        </w:rPr>
        <w:tab/>
      </w:r>
      <w:r w:rsidRPr="00214AF1">
        <w:rPr>
          <w:u w:val="single" w:color="000000" w:themeColor="text1"/>
        </w:rPr>
        <w:t>facilitate data analysis discussions and support teachers with using data to differentiate instruction according to student need;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(vi)</w:t>
      </w:r>
      <w:r w:rsidRPr="00214AF1">
        <w:rPr>
          <w:u w:color="000000" w:themeColor="text1"/>
        </w:rPr>
        <w:tab/>
      </w:r>
      <w:r w:rsidRPr="00214AF1">
        <w:rPr>
          <w:u w:val="single" w:color="000000" w:themeColor="text1"/>
        </w:rPr>
        <w:t>work with all teachers, including Exceptional Student Education (ESE), content area, and elective areas, prioritizing their time to those teachers, activities, and roles that will have the greatest impact on student reading achievement, namely coaching and mentoring in classrooms.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Reading coaches may not be required to perform administrative functions that will confuse their role for teachers.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School districts shall monitor the implementation and effectiveness of the literacy coach and assure communication between the district, school administration, and the literacy coach throughout the year.</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(f)</w:t>
      </w:r>
      <w:r w:rsidRPr="00214AF1">
        <w:rPr>
          <w:u w:color="000000" w:themeColor="text1"/>
        </w:rPr>
        <w:tab/>
      </w:r>
      <w:r w:rsidRPr="00214AF1">
        <w:rPr>
          <w:u w:val="single" w:color="000000" w:themeColor="text1"/>
        </w:rPr>
        <w:t>Beginning with the 2019</w:t>
      </w:r>
      <w:r w:rsidRPr="00214AF1">
        <w:rPr>
          <w:u w:val="single" w:color="000000" w:themeColor="text1"/>
        </w:rPr>
        <w:noBreakHyphen/>
        <w:t>2020 School Year, as a condition for receiving the state appropriations for reading coaches, the State Department of Education shall screen and approve the hiring of all reading coaches in a district that has more than one</w:t>
      </w:r>
      <w:r w:rsidRPr="00214AF1">
        <w:rPr>
          <w:u w:val="single" w:color="000000" w:themeColor="text1"/>
        </w:rPr>
        <w:noBreakHyphen/>
        <w:t>third of its third grade students scoring at the lowest achievement level on the statewide summative English/language arts assessment. In addition, each reading coach employed in a district having more than one</w:t>
      </w:r>
      <w:r w:rsidRPr="00214AF1">
        <w:rPr>
          <w:u w:val="single" w:color="000000" w:themeColor="text1"/>
        </w:rPr>
        <w:noBreakHyphen/>
        <w:t>third of its third grade students scoring at the lowest achievement level on the statewide summative English/language arts assessment and the principal of the elementary school in which the reading coach is assigned jointly shall attend professional development training provided by the department. The professional development for the principal and reading coach team must focus on the role of the reading coach in continuously improving reading to include the role of the reading coach and strategic plans for the coach to support teachers and scientifically based reading research and evidence</w:t>
      </w:r>
      <w:r w:rsidRPr="00214AF1">
        <w:rPr>
          <w:u w:val="single" w:color="000000" w:themeColor="text1"/>
        </w:rPr>
        <w:noBreakHyphen/>
        <w:t>based interventions to be implemented in the school.</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r>
      <w:r w:rsidRPr="00214AF1">
        <w:rPr>
          <w:strike/>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Pr="00214AF1">
        <w:rPr>
          <w:strike/>
        </w:rPr>
        <w:noBreakHyphen/>
        <w:t>2015, reading/literacy coaches are required to earn the add</w:t>
      </w:r>
      <w:r w:rsidRPr="00214AF1">
        <w:rPr>
          <w:strike/>
        </w:rPr>
        <w:noBreakHyphen/>
        <w:t>on certification within six years, except as exempted in items (4) and (5), by completing the necessary courses or professional development as required by the department for the add</w:t>
      </w:r>
      <w:r w:rsidRPr="00214AF1">
        <w:rPr>
          <w:strike/>
        </w:rPr>
        <w:noBreakHyphen/>
        <w:t>on. During the six</w:t>
      </w:r>
      <w:r w:rsidRPr="00214AF1">
        <w:rPr>
          <w:strike/>
        </w:rPr>
        <w:noBreakHyphen/>
        <w:t>year period, to increase the number of qualified reading coaches,</w:t>
      </w:r>
      <w:r w:rsidRPr="00214AF1">
        <w:t xml:space="preserve"> The Read to Succeed Office shall identify and secure courses and professional development opportunities to assist educators in becoming reading coaches and in earning the literacy add</w:t>
      </w:r>
      <w:r w:rsidRPr="00214AF1">
        <w:noBreakHyphen/>
        <w:t>on endorsement. In addition, the Read to Succeed Office will establish a process through which a district may be permitted to use state appropriations for reading coaches to obtain in</w:t>
      </w:r>
      <w:r w:rsidRPr="00214AF1">
        <w:noBreakHyphen/>
        <w:t>school services from department</w:t>
      </w:r>
      <w:r w:rsidRPr="00214AF1">
        <w:noBreakHyphen/>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Beginning in Fiscal Year 2015</w:t>
      </w:r>
      <w:r w:rsidRPr="00214AF1">
        <w:noBreakHyphen/>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Pr="00214AF1">
        <w:noBreakHyphen/>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Pr="00214AF1">
        <w:noBreakHyphen/>
        <w:t xml:space="preserve">alone practicum. </w:t>
      </w:r>
      <w:r w:rsidRPr="00214AF1">
        <w:rPr>
          <w:strike/>
        </w:rPr>
        <w:t>Whenever possible these courses shall be offered at a professional development rate which is lower than the certified teacher rate.</w:t>
      </w:r>
      <w:r w:rsidRPr="00214AF1">
        <w:t xml:space="preserve"> </w:t>
      </w:r>
      <w:r w:rsidRPr="00214AF1">
        <w:rPr>
          <w:u w:val="single"/>
        </w:rPr>
        <w:t>Local school districts, working in collaboration with the department, shall offer the courses at no charge to educators.</w:t>
      </w:r>
      <w:r w:rsidRPr="00214AF1">
        <w:t xml:space="preserv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214AF1">
        <w:noBreakHyphen/>
        <w:t>on reading teacher certification can take a content area reading course to obtain their literacy teacher add</w:t>
      </w:r>
      <w:r w:rsidRPr="00214AF1">
        <w:noBreakHyphen/>
        <w:t>on endorsement. Individuals who possess a literacy teacher add</w:t>
      </w:r>
      <w:r w:rsidRPr="00214AF1">
        <w:noBreakHyphen/>
        <w:t>on endorsement or who have earned a master’s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Pr="00214AF1">
        <w:noBreakHyphen/>
        <w:t>on certificate.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Beginning in Fiscal Year 2015</w:t>
      </w:r>
      <w:r w:rsidRPr="00214AF1">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214AF1">
        <w:noBreakHyphen/>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Pr="00214AF1">
        <w:noBreakHyphen/>
        <w:t>on endorsement or who have earned a master’s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214AF1">
        <w:noBreakHyphen/>
        <w:t>on certificate.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Beginning in Fiscal Year 2015</w:t>
      </w:r>
      <w:r w:rsidRPr="00214AF1">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The Read to Succeed Office shall publish by August 1, 2014, the guidelines and procedures used in evaluating all courses and professional development, including virtual courses and professional development, leading to the literacy teacher add</w:t>
      </w:r>
      <w:r w:rsidRPr="00214AF1">
        <w:noBreakHyphen/>
        <w:t>on endorsement. Annually by January first, the Read to Succeed Office shall publish the approved courses and approved professional development leading to the literacy teacher add</w:t>
      </w:r>
      <w:r w:rsidRPr="00214AF1">
        <w:noBreakHyphen/>
        <w:t>on endorsement.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val="single" w:color="000000" w:themeColor="text1"/>
        </w:rPr>
        <w:t>(8)</w:t>
      </w:r>
      <w:r w:rsidRPr="00214AF1">
        <w:rPr>
          <w:u w:color="000000" w:themeColor="text1"/>
        </w:rPr>
        <w:tab/>
      </w:r>
      <w:r w:rsidRPr="00214AF1">
        <w:rPr>
          <w:u w:val="single" w:color="000000" w:themeColor="text1"/>
        </w:rPr>
        <w:t>Beginning July 1, 2020, early childhood, elementary, and special education licensed teacher candidates must earn a passing score on a rigorous test of scientifically research</w:t>
      </w:r>
      <w:r w:rsidRPr="00214AF1">
        <w:rPr>
          <w:u w:val="single" w:color="000000" w:themeColor="text1"/>
        </w:rPr>
        <w:noBreakHyphen/>
        <w:t>based reading instruction and intervention and data</w:t>
      </w:r>
      <w:r w:rsidRPr="00214AF1">
        <w:rPr>
          <w:u w:val="single" w:color="000000" w:themeColor="text1"/>
        </w:rPr>
        <w:noBreakHyphen/>
        <w:t>based decision</w:t>
      </w:r>
      <w:r w:rsidRPr="00214AF1">
        <w:rPr>
          <w:u w:val="single" w:color="000000" w:themeColor="text1"/>
        </w:rPr>
        <w:noBreakHyphen/>
        <w:t>making principles as approved by the State Board of Education. The objective of this item is to ensure teacher candidates understand the foundations of reading and are prepared to teach reading to all students.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val="single" w:color="000000" w:themeColor="text1"/>
        </w:rPr>
        <w:t>(D)(1)</w:t>
      </w:r>
      <w:r w:rsidRPr="00214AF1">
        <w:rPr>
          <w:u w:color="000000" w:themeColor="text1"/>
        </w:rPr>
        <w:tab/>
      </w:r>
      <w:r w:rsidRPr="00214AF1">
        <w:rPr>
          <w:u w:val="single" w:color="000000" w:themeColor="text1"/>
        </w:rPr>
        <w:t>Beginning July 1, 2020 and annually thereafter, the Commission on Higher Education, in consultation with the Learning Disorders Task Force created by Section 59</w:t>
      </w:r>
      <w:r w:rsidRPr="00214AF1">
        <w:rPr>
          <w:u w:val="single" w:color="000000" w:themeColor="text1"/>
        </w:rPr>
        <w:noBreakHyphen/>
        <w:t>33</w:t>
      </w:r>
      <w:r w:rsidRPr="00214AF1">
        <w:rPr>
          <w:u w:val="single" w:color="000000" w:themeColor="text1"/>
        </w:rPr>
        <w:noBreakHyphen/>
        <w:t>550, shall conduct an analysis to determine the effectiveness of each teacher education program in preparing teachers to diagnose a child’s reading problems and to provide small group and individual student interventions that are scientifically based and evidence</w:t>
      </w:r>
      <w:r w:rsidRPr="00214AF1">
        <w:rPr>
          <w:u w:val="single" w:color="000000" w:themeColor="text1"/>
        </w:rPr>
        <w:noBreakHyphen/>
        <w:t>based. At a minimum, the analysis must evaluate each teacher education program as it relates to preparing teachers with knowledge and expertise in the six components of the reading process: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 xml:space="preserve">comprehension;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 xml:space="preserve">oral language;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phonological awareness;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 xml:space="preserve">phonics;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 xml:space="preserve">fluency; and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(f)</w:t>
      </w:r>
      <w:r w:rsidRPr="00214AF1">
        <w:rPr>
          <w:u w:color="000000" w:themeColor="text1"/>
        </w:rPr>
        <w:tab/>
      </w:r>
      <w:r w:rsidRPr="00214AF1">
        <w:rPr>
          <w:u w:val="single" w:color="000000" w:themeColor="text1"/>
        </w:rPr>
        <w:t xml:space="preserve">vocabulary. </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val="single" w:color="000000" w:themeColor="text1"/>
        </w:rPr>
        <w:t>(2)</w:t>
      </w:r>
      <w:r w:rsidRPr="00214AF1">
        <w:rPr>
          <w:u w:color="000000" w:themeColor="text1"/>
        </w:rPr>
        <w:tab/>
      </w:r>
      <w:r w:rsidRPr="00214AF1">
        <w:rPr>
          <w:u w:val="single" w:color="000000" w:themeColor="text1"/>
        </w:rPr>
        <w:t>The commission shall report its findings of its analysis conducted pursuant to item (1) and recommendations for improving teacher education programs to the department and to the General Assembly.</w:t>
      </w:r>
      <w:r w:rsidRPr="00214AF1">
        <w: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V</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Expanded Dual Enrollment Opportunities</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2</w:t>
      </w:r>
      <w:r>
        <w:t>2</w:t>
      </w:r>
      <w:r w:rsidRPr="00214AF1">
        <w:t>.</w:t>
      </w:r>
      <w:r w:rsidRPr="00214AF1">
        <w:tab/>
        <w:t>Section 59</w:t>
      </w:r>
      <w:r w:rsidRPr="00214AF1">
        <w:noBreakHyphen/>
        <w:t>59</w:t>
      </w:r>
      <w:r w:rsidRPr="00214AF1">
        <w:noBreakHyphen/>
        <w:t>210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“Section 59</w:t>
      </w:r>
      <w:r w:rsidRPr="00214AF1">
        <w:noBreakHyphen/>
        <w:t>59</w:t>
      </w:r>
      <w:r w:rsidRPr="00214AF1">
        <w:noBreakHyphen/>
        <w:t>210.</w:t>
      </w:r>
      <w:r w:rsidRPr="00214AF1">
        <w:tab/>
        <w:t>(A)</w:t>
      </w:r>
      <w:r w:rsidRPr="00214AF1">
        <w:tab/>
      </w:r>
      <w:r w:rsidRPr="00214AF1">
        <w:rPr>
          <w:strike/>
        </w:rPr>
        <w:t>By September 2005, the Commission on Higher Education shall convene the Advisory Committee on Academic Programs to address articulation agreements between school districts and public institutions of higher education in South Carolina to provide seamless pathways for adequately prepared students to move from high school directly into institutions of higher education. The committee shall review, revise, and recommend secondary to postsecondary articulation agreements and promote the development of measures to certify equivalency in content and rigor for all courses included in articulation agreements. The advisory committee shall include representatives from the research institutions, four</w:t>
      </w:r>
      <w:r w:rsidRPr="00214AF1">
        <w:rPr>
          <w:strike/>
        </w:rPr>
        <w:noBreakHyphen/>
        <w:t>year comprehensive teaching institutions, two</w:t>
      </w:r>
      <w:r w:rsidRPr="00214AF1">
        <w:rPr>
          <w:strike/>
        </w:rPr>
        <w:noBreakHyphen/>
        <w:t>year regional campuses, and technical colleges. The committee, for purposes pursuant to this chapter, shall include representation from the State Department of Education, and school district administrators, to include curriculum coordinators and guidance personnel.</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(B)</w:t>
      </w:r>
      <w:r w:rsidRPr="00214AF1">
        <w:tab/>
      </w:r>
      <w:r w:rsidRPr="00214AF1">
        <w:rPr>
          <w:strike/>
        </w:rPr>
        <w:t>By July 2006, the Advisory Committee on Academic Programs shall make recommendations to the Commission on Higher Education regarding coursework that is acceptable statewide for dual enrollment to be accepted in transfer within a related course of study. Dual enrollment college courses offered to high school students by two</w:t>
      </w:r>
      <w:r w:rsidRPr="00214AF1">
        <w:rPr>
          <w:strike/>
        </w:rPr>
        <w:noBreakHyphen/>
        <w:t>year and four</w:t>
      </w:r>
      <w:r w:rsidRPr="00214AF1">
        <w:rPr>
          <w:strike/>
        </w:rPr>
        <w:noBreakHyphen/>
        <w:t>year colleges and universities must be equivalent in content and rigor to the equivalent college courses offered to college students and taught by appropriately credentialed faculty. Related policies and procedures established by the Commission on Higher Education for dual enrollment and guidelines for offering dual enrollment coursework and articulation to two</w:t>
      </w:r>
      <w:r w:rsidRPr="00214AF1">
        <w:rPr>
          <w:strike/>
        </w:rPr>
        <w:noBreakHyphen/>
        <w:t>year and four</w:t>
      </w:r>
      <w:r w:rsidRPr="00214AF1">
        <w:rPr>
          <w:strike/>
        </w:rPr>
        <w:noBreakHyphen/>
        <w:t>year colleges and universities for awarding of credit must be followed.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(C)</w:t>
      </w:r>
      <w:r w:rsidRPr="00214AF1">
        <w:tab/>
      </w:r>
      <w:r w:rsidRPr="00214AF1">
        <w:rPr>
          <w:strike/>
        </w:rPr>
        <w:t>The advisory committee, in collaboration with the Department of Education, shall coordinate work to study the content and rigor of high school courses in order to provide a seamless pathway to postsecondary education.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strike/>
        </w:rPr>
        <w:t>(D)</w:t>
      </w:r>
      <w:r w:rsidRPr="00214AF1">
        <w:tab/>
      </w:r>
      <w:r w:rsidRPr="00214AF1">
        <w:rPr>
          <w:strike/>
        </w:rPr>
        <w:t>The Commission on Higher Education shall report annually to the Education and Economic Development Coordinating Council regarding the committee’s progress</w:t>
      </w:r>
      <w:r w:rsidRPr="00214AF1">
        <w:t xml:space="preserve"> </w:t>
      </w:r>
      <w:r w:rsidRPr="00214AF1">
        <w:rPr>
          <w:u w:val="single"/>
        </w:rPr>
        <w:t>The purpose of this section is to provide seamless pathways to prepare students for the move from high school directly into public institutions of higher education and independent institutions of higher learning as defined by Section 59</w:t>
      </w:r>
      <w:r w:rsidRPr="00214AF1">
        <w:rPr>
          <w:u w:val="single"/>
        </w:rPr>
        <w:noBreakHyphen/>
        <w:t>113</w:t>
      </w:r>
      <w:r w:rsidRPr="00214AF1">
        <w:rPr>
          <w:u w:val="single"/>
        </w:rPr>
        <w:noBreakHyphen/>
        <w:t>50 by creating a uniform system of dual enrollment college courses offered to high school students by public two</w:t>
      </w:r>
      <w:r w:rsidRPr="00214AF1">
        <w:rPr>
          <w:u w:val="single"/>
        </w:rPr>
        <w:noBreakHyphen/>
        <w:t>year and four</w:t>
      </w:r>
      <w:r w:rsidRPr="00214AF1">
        <w:rPr>
          <w:u w:val="single"/>
        </w:rPr>
        <w:noBreakHyphen/>
        <w:t>year institutions of higher education and independent institutions of higher learning as defined by Section 59</w:t>
      </w:r>
      <w:r w:rsidRPr="00214AF1">
        <w:rPr>
          <w:u w:val="single"/>
        </w:rPr>
        <w:noBreakHyphen/>
        <w:t>113</w:t>
      </w:r>
      <w:r w:rsidRPr="00214AF1">
        <w:rPr>
          <w:u w:val="single"/>
        </w:rPr>
        <w:noBreakHyphen/>
        <w:t>50</w:t>
      </w:r>
      <w:r>
        <w:rPr>
          <w:u w:val="single"/>
        </w:rPr>
        <w:t xml:space="preserve"> </w:t>
      </w:r>
      <w:r w:rsidRPr="00214AF1">
        <w:rPr>
          <w:u w:val="single"/>
        </w:rPr>
        <w:t>beginning in the 2021</w:t>
      </w:r>
      <w:r w:rsidRPr="00214AF1">
        <w:rPr>
          <w:u w:val="single"/>
        </w:rPr>
        <w:noBreakHyphen/>
        <w:t>2022 School Year. In terms of content and rigor, these dual enrollment college courses must be the equivalent of courses offered at public institutions of higher education and independent institutions of higher learning as defined by Section 59</w:t>
      </w:r>
      <w:r w:rsidRPr="00214AF1">
        <w:rPr>
          <w:u w:val="single"/>
        </w:rPr>
        <w:noBreakHyphen/>
        <w:t>113</w:t>
      </w:r>
      <w:r w:rsidRPr="00214AF1">
        <w:rPr>
          <w:u w:val="single"/>
        </w:rPr>
        <w:noBreakHyphen/>
        <w:t>50 to their students and must be taught by appropriately credentialed faculty.</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(B)(1)</w:t>
      </w:r>
      <w:r w:rsidRPr="00214AF1">
        <w:tab/>
      </w:r>
      <w:r w:rsidRPr="00214AF1">
        <w:rPr>
          <w:u w:val="single"/>
        </w:rPr>
        <w:t>To effectuate the purposes established in subsection (A), the Commission on Higher Education shall convene the Advisory Committee on Academic Programs before September 1, 2020, to develop a statewide secondary to postsecondary articulation agreement among all school districts and all public institutions of higher education and independent institutions of higher learning as defined by Section 59</w:t>
      </w:r>
      <w:r w:rsidRPr="00214AF1">
        <w:rPr>
          <w:u w:val="single"/>
        </w:rPr>
        <w:noBreakHyphen/>
        <w:t>113</w:t>
      </w:r>
      <w:r w:rsidRPr="00214AF1">
        <w:rPr>
          <w:u w:val="single"/>
        </w:rPr>
        <w:noBreakHyphen/>
        <w:t>50 in this State. The advisory committee must consist of representatives from:</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the research institutions, four</w:t>
      </w:r>
      <w:r w:rsidRPr="00214AF1">
        <w:rPr>
          <w:u w:val="single"/>
        </w:rPr>
        <w:noBreakHyphen/>
        <w:t>year comprehensive teaching institutions, independent institutions of higher learning as defined by Section 59</w:t>
      </w:r>
      <w:r w:rsidRPr="00214AF1">
        <w:rPr>
          <w:u w:val="single"/>
        </w:rPr>
        <w:noBreakHyphen/>
        <w:t>113</w:t>
      </w:r>
      <w:r w:rsidRPr="00214AF1">
        <w:rPr>
          <w:u w:val="single"/>
        </w:rPr>
        <w:noBreakHyphen/>
        <w:t>50, two</w:t>
      </w:r>
      <w:r w:rsidRPr="00214AF1">
        <w:rPr>
          <w:u w:val="single"/>
        </w:rPr>
        <w:noBreakHyphen/>
        <w:t xml:space="preserve">year regional campuses, and technical colleges;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 xml:space="preserve">the State Department of Education; and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district curriculum coordinators, guidance personnel, and Career and Technical Education Directors.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The articulation agreement adopted by the advisory committee must include measures to certify that dual enrollment courses included in the articulation agreement are the equivalent of courses offered at public institutions of higher education and independent institutions of higher learning as defined by Section 59</w:t>
      </w:r>
      <w:r w:rsidRPr="00214AF1">
        <w:rPr>
          <w:u w:val="single"/>
        </w:rPr>
        <w:noBreakHyphen/>
        <w:t>113</w:t>
      </w:r>
      <w:r w:rsidRPr="00214AF1">
        <w:rPr>
          <w:u w:val="single"/>
        </w:rPr>
        <w:noBreakHyphen/>
        <w:t>50 to their students and are be taught by appropriately credentialed faculty and must be the sole authority for dual enrollment articulation.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(C)</w:t>
      </w:r>
      <w:r w:rsidRPr="00214AF1">
        <w:tab/>
      </w:r>
      <w:r w:rsidRPr="00214AF1">
        <w:rPr>
          <w:u w:val="single"/>
        </w:rPr>
        <w:t>Before July 1, 2021, the Advisory Committee on Academic Programs shall make recommendations to the Commission on Higher Education regarding coursework that is acceptable statewide for dual enrollment to be accepted in transfer within a related course of study. The commission shall establish related requirements that two</w:t>
      </w:r>
      <w:r w:rsidRPr="00214AF1">
        <w:rPr>
          <w:u w:val="single"/>
        </w:rPr>
        <w:noBreakHyphen/>
        <w:t>year and four</w:t>
      </w:r>
      <w:r w:rsidRPr="00214AF1">
        <w:rPr>
          <w:u w:val="single"/>
        </w:rPr>
        <w:noBreakHyphen/>
        <w:t>year public institutions of higher education and independent institutions of higher learning as defined by Section 59</w:t>
      </w:r>
      <w:r w:rsidRPr="00214AF1">
        <w:rPr>
          <w:u w:val="single"/>
        </w:rPr>
        <w:noBreakHyphen/>
        <w:t>113</w:t>
      </w:r>
      <w:r w:rsidRPr="00214AF1">
        <w:rPr>
          <w:u w:val="single"/>
        </w:rPr>
        <w:noBreakHyphen/>
        <w:t>50 must satisfy to offer dual enrollment coursework and award credit for this coursework.</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(D)</w:t>
      </w:r>
      <w:r w:rsidRPr="00214AF1">
        <w:tab/>
      </w:r>
      <w:r w:rsidRPr="00214AF1">
        <w:rPr>
          <w:u w:val="single"/>
        </w:rPr>
        <w:t>The advisory committee, in collaboration with the Department of Education, shall coordinate work to study the content and rigor of high school courses in order to provide a seamless pathway to postsecondary education.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(E)</w:t>
      </w:r>
      <w:r w:rsidRPr="00214AF1">
        <w:tab/>
      </w:r>
      <w:r w:rsidRPr="00214AF1">
        <w:rPr>
          <w:u w:val="single"/>
        </w:rPr>
        <w:t>The Commission on Higher Education annually before July first shall report the progress of the committee to the Education and Economic Development Coordinating Council.</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(F)</w:t>
      </w:r>
      <w:r w:rsidRPr="00214AF1">
        <w:tab/>
      </w:r>
      <w:r w:rsidRPr="00214AF1">
        <w:rPr>
          <w:u w:val="single"/>
        </w:rPr>
        <w:t>Effective July 1, 2022, public institutions of higher education, independent institutions of higher learning as defined by Section 59</w:t>
      </w:r>
      <w:r w:rsidRPr="00214AF1">
        <w:rPr>
          <w:u w:val="single"/>
        </w:rPr>
        <w:noBreakHyphen/>
        <w:t>113</w:t>
      </w:r>
      <w:r w:rsidRPr="00214AF1">
        <w:rPr>
          <w:u w:val="single"/>
        </w:rPr>
        <w:noBreakHyphen/>
        <w:t>50, and public school districts may not enter individual articulation agreements. Such articulation agreements entered before July 1, 2022 are void, but coursework completed by students pursuant to those agreements must be considered acceptable for college credit</w:t>
      </w:r>
      <w:r w:rsidRPr="00214AF1">
        <w:t xml:space="preserve">.” </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055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23</w:t>
      </w:r>
      <w:r w:rsidRPr="00EC448D">
        <w:rPr>
          <w:u w:color="000000" w:themeColor="text1"/>
        </w:rPr>
        <w:t>.</w:t>
      </w:r>
      <w:r w:rsidRPr="00EC448D">
        <w:rPr>
          <w:u w:color="000000" w:themeColor="text1"/>
        </w:rPr>
        <w:tab/>
        <w:t>Article 1, Chapter 25, Title 59 of the 1976 Code is amended by adding:</w:t>
      </w:r>
    </w:p>
    <w:p w:rsidR="00CB0D2D" w:rsidRPr="00EC448D" w:rsidRDefault="00CB0D2D" w:rsidP="00055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Default="00CB0D2D" w:rsidP="00055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448D">
        <w:rPr>
          <w:u w:color="000000" w:themeColor="text1"/>
        </w:rPr>
        <w:tab/>
        <w:t>“Section 59</w:t>
      </w:r>
      <w:r w:rsidRPr="00EC448D">
        <w:rPr>
          <w:u w:color="000000" w:themeColor="text1"/>
        </w:rPr>
        <w:noBreakHyphen/>
        <w:t>25</w:t>
      </w:r>
      <w:r w:rsidRPr="00EC448D">
        <w:rPr>
          <w:u w:color="000000" w:themeColor="text1"/>
        </w:rPr>
        <w:noBreakHyphen/>
        <w:t>60.</w:t>
      </w:r>
      <w:r w:rsidRPr="00EC448D">
        <w:rPr>
          <w:u w:color="000000" w:themeColor="text1"/>
        </w:rPr>
        <w:tab/>
        <w:t>(A)</w:t>
      </w:r>
      <w:r w:rsidRPr="00EC448D">
        <w:rPr>
          <w:u w:color="000000" w:themeColor="text1"/>
        </w:rPr>
        <w:tab/>
        <w:t>Each classroom teacher and full</w:t>
      </w:r>
      <w:r w:rsidRPr="00EC448D">
        <w:rPr>
          <w:u w:color="000000" w:themeColor="text1"/>
        </w:rPr>
        <w:noBreakHyphen/>
        <w:t>time librarian is entitled to at least a thirty</w:t>
      </w:r>
      <w:r w:rsidRPr="00EC448D">
        <w:rPr>
          <w:u w:color="000000" w:themeColor="text1"/>
        </w:rPr>
        <w:noBreakHyphen/>
        <w:t>minute daily planning period free from the instruction and supervision of students. Each school district may set flexible or rotating schedules for each classroom teacher or full</w:t>
      </w:r>
      <w:r w:rsidRPr="00EC448D">
        <w:rPr>
          <w:u w:color="000000" w:themeColor="text1"/>
        </w:rPr>
        <w:noBreakHyphen/>
        <w:t>time librarian in the district for the implementation of this duty</w:t>
      </w:r>
      <w:r w:rsidRPr="00EC448D">
        <w:rPr>
          <w:u w:color="000000" w:themeColor="text1"/>
        </w:rPr>
        <w:noBreakHyphen/>
        <w:t>free planning period. Implementation of this section may not result in a lengthened school day.”</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VI</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College Readiness</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2</w:t>
      </w:r>
      <w:r>
        <w:t>4</w:t>
      </w:r>
      <w:r w:rsidRPr="00214AF1">
        <w:t>.</w:t>
      </w:r>
      <w:r w:rsidRPr="00214AF1">
        <w:tab/>
        <w:t>Article 3, Chapter 18, Title 59 is amended by adding: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365.</w:t>
      </w:r>
      <w:r w:rsidRPr="00214AF1">
        <w:tab/>
        <w:t>(A)</w:t>
      </w:r>
      <w:r w:rsidRPr="00214AF1">
        <w:tab/>
        <w:t>For the purposes of monitoring student progress and tracking growth toward college and career readiness and beginning with the 2020</w:t>
      </w:r>
      <w:r w:rsidRPr="00214AF1">
        <w:noBreakHyphen/>
        <w:t>2021 School Year, the Department of Education shall track student performance from kindergarten through grade twelve in reading and mathematics along a common, consistent scale that is nationally recognized and approved by the Education Oversight Committee. The department at least annually before July first shall provide the resulting measures of student performance to parents and teachers. These measures must be designed to help parents and teachers better understand what skills and concepts the student is ready to learn and help to form instruction, track growth, and identify appropriate resources for the students. The local school district also shall provide information on Lexile and Quantile measures on interim/benchmark assessments administered at the local school district or local school during the school year.</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department shall provide online and printed resources for assisting parents in improving student growth in reading and mathematics to ensure all students graduate with the skills to be college and career ready. The parent resources must include information that identifies Lexile and Quantile scores recommended for specific careers.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The department shall provide resources to assist teachers in using the common, consistent scale measures to improve the teaching and learning of reading and mathematics.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Before the 2020</w:t>
      </w:r>
      <w:r w:rsidRPr="00214AF1">
        <w:noBreakHyphen/>
        <w:t>2021 School Year, the department, local schools, and districts shall identify and administer assessments that can be linked to common, consistent scales. Formative assessments approved pursuant to Section 59</w:t>
      </w:r>
      <w:r w:rsidRPr="00214AF1">
        <w:noBreakHyphen/>
        <w:t>18</w:t>
      </w:r>
      <w:r w:rsidRPr="00214AF1">
        <w:noBreakHyphen/>
        <w:t>310 must provide a common, consistent scale in reading, mathematics, or both.</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(E)(1)</w:t>
      </w:r>
      <w:r w:rsidRPr="00214AF1">
        <w:tab/>
        <w:t>In kindergarten through second grade, local schools and districts may select assessments designed to measure students’ reading and mathematical performance that report the common, consistent scales. Those measures should then be reported to the department and also shared with students, parents, and teachers.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In third grade through eighth grade, state assessments in English/language arts and mathematics that are administered and used for accountability purposes must provide Lexile measures that report information on the student’s reading ability and Quantile measures that describe the student’s understanding of mathematical skills and concepts at the individual student level.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At the high school level where state assessments are not required, local schools and districts will administer locally determined tests to measure students’ reading ability and mathematical understanding on these same Lexile and Quantile scales. </w:t>
      </w:r>
      <w:r w:rsidRPr="00214AF1">
        <w:rPr>
          <w:u w:color="000000" w:themeColor="text1"/>
        </w:rPr>
        <w:t>A test in any English/language arts and mathematics course may be used to satisfy the requirements of this item.  A district does not need to administer a test for each course in English/language arts and mathematics.</w:t>
      </w:r>
      <w:r w:rsidRPr="00214AF1">
        <w:t xml:space="preserve">  These tests should be selected not only based upon their ability to report Lexile and Quantile measures, but also on their connections to and appropriateness with the postsecondary pursuits of individual students. Those measures must be reported to the department and shared with students, parents, and teachers.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Before January 1, 2021, the department and State Board for Technical and Comprehensive Education shall establish Lexile and Quantile scores and high school equivalency assessment thresholds that serve as common minimum admission scores as defined in Section 59</w:t>
      </w:r>
      <w:r w:rsidRPr="00214AF1">
        <w:noBreakHyphen/>
        <w:t>53</w:t>
      </w:r>
      <w:r w:rsidRPr="00214AF1">
        <w:noBreakHyphen/>
        <w:t>30 and shall provide guarantees that students with sufficient scores may not be required to attend or enroll in reading or mathematics remediation at the postsecondary level.”</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2</w:t>
      </w:r>
      <w:r>
        <w:t>5</w:t>
      </w:r>
      <w:r w:rsidRPr="00214AF1">
        <w:t>.</w:t>
      </w:r>
      <w:r w:rsidRPr="00214AF1">
        <w:tab/>
        <w:t>Section 59</w:t>
      </w:r>
      <w:r w:rsidRPr="00214AF1">
        <w:noBreakHyphen/>
        <w:t>5</w:t>
      </w:r>
      <w:r w:rsidRPr="00214AF1">
        <w:noBreakHyphen/>
        <w:t>65(7)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“(7)</w:t>
      </w:r>
      <w:r w:rsidRPr="00214AF1">
        <w:tab/>
      </w:r>
      <w:r w:rsidRPr="00214AF1">
        <w:rPr>
          <w:strike/>
        </w:rPr>
        <w:t>By January 1, 1986, establish criteria for promotion of students to the next higher grade.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In grades 1, 2, 3, 6, and 8, a student’s performance on the Basic Skills Test of reading shall constitute twenty</w:t>
      </w:r>
      <w:r w:rsidRPr="00214AF1">
        <w:rPr>
          <w:strike/>
        </w:rPr>
        <w:noBreakHyphen/>
        <w:t>five percent of the assessment of his achievement in reading and his performance on the Basic Skills Test of mathematics shall constitute twenty</w:t>
      </w:r>
      <w:r w:rsidRPr="00214AF1">
        <w:rPr>
          <w:strike/>
        </w:rPr>
        <w:noBreakHyphen/>
        <w:t>five percent of the assessment of his achievement in mathematics. The State Board of Education shall specify other measures of student performance in each of these subjects which shall constitute the remaining seventy</w:t>
      </w:r>
      <w:r w:rsidRPr="00214AF1">
        <w:rPr>
          <w:strike/>
        </w:rPr>
        <w:noBreakHyphen/>
        <w:t>five percent of the student’s assessment.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Any student who fails to meet the criteria established by the Board for promotion to the next higher grade must be retained in his current grade or assigned to a remedial program in the summer or in the next year. Students assigned to the remedial program must meet the minimum criteria established by the Board for his current grade at the conclusion of the remedial program to be promoted to the next higher grade. All handicapped students as defined by federal and state statutes and regulations are subject to the provisions of this section unless the student’s individual education plan (IEP) as required by Public Law 94</w:t>
      </w:r>
      <w:r w:rsidRPr="00214AF1">
        <w:rPr>
          <w:strike/>
        </w:rPr>
        <w:noBreakHyphen/>
        <w:t>142 defines alternative goals and promotion standards.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strike/>
        </w:rPr>
        <w:t>Nothing in this subitem shall prohibit the governing bodies of the school districts of this State from establishing higher standards for the promotion of students</w:t>
      </w:r>
      <w:r w:rsidRPr="00214AF1">
        <w:t xml:space="preserve"> </w:t>
      </w:r>
      <w:r w:rsidRPr="00214AF1">
        <w:rPr>
          <w:u w:val="single" w:color="000000" w:themeColor="text1"/>
        </w:rPr>
        <w:t>Effective August 1, 2024, public two</w:t>
      </w:r>
      <w:r w:rsidRPr="00214AF1">
        <w:rPr>
          <w:u w:val="single" w:color="000000" w:themeColor="text1"/>
        </w:rPr>
        <w:noBreakHyphen/>
        <w:t>year institutions of higher education may provide required remedial courses to eligible  persons who earn a high school diploma or high school equivalency credential from a public school in South Carolina, who is twenty</w:t>
      </w:r>
      <w:r w:rsidRPr="00214AF1">
        <w:rPr>
          <w:u w:val="single" w:color="000000" w:themeColor="text1"/>
        </w:rPr>
        <w:noBreakHyphen/>
        <w:t>one years of age or less, and who does not have the necessary reading, mathematics, or English skills necessary to enroll in a credit</w:t>
      </w:r>
      <w:r w:rsidRPr="00214AF1">
        <w:rPr>
          <w:u w:val="single" w:color="000000" w:themeColor="text1"/>
        </w:rPr>
        <w:noBreakHyphen/>
        <w:t>bearing course in a public postsecondary institution; however, all instructional costs of providing the remediation, for up to one academic year, must be paid for by the public school district from which the student earned his diploma or was last enrolled before earning his high school equivalency credential</w:t>
      </w:r>
      <w:r w:rsidRPr="00214AF1">
        <w:t>.”</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2</w:t>
      </w:r>
      <w:r>
        <w:t>6</w:t>
      </w:r>
      <w:r w:rsidRPr="00214AF1">
        <w:t>.</w:t>
      </w:r>
      <w:r w:rsidRPr="00214AF1">
        <w:tab/>
        <w:t>Section 59</w:t>
      </w:r>
      <w:r w:rsidRPr="00214AF1">
        <w:noBreakHyphen/>
        <w:t>18</w:t>
      </w:r>
      <w:r w:rsidRPr="00214AF1">
        <w:noBreakHyphen/>
        <w:t>1950(B)(1)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w:t>
      </w:r>
      <w:r w:rsidRPr="00214AF1">
        <w:tab/>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t>(a)</w:t>
      </w:r>
      <w:r w:rsidRPr="00214AF1">
        <w:tab/>
        <w:t xml:space="preserve">students graduating from public high schools in the State who enter postsecondary education </w:t>
      </w:r>
      <w:r w:rsidRPr="00214AF1">
        <w:rPr>
          <w:strike/>
        </w:rPr>
        <w:t>without the need for remediation</w:t>
      </w:r>
      <w:r w:rsidRPr="00214AF1">
        <w: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working</w:t>
      </w:r>
      <w:r w:rsidRPr="00214AF1">
        <w:noBreakHyphen/>
        <w:t>aged adults in South Carolina by county who possess a postsecondary degree or industry credential;</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high school graduates who are gainfully employed in the State within five and ten years of graduating from high school; and</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outcome data regarding student achievement and student growth that will assist colleges of education in achieving accreditation and in improving the quality of teachers in classrooms.”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VII</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Career and Technology Curricula</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2</w:t>
      </w:r>
      <w:r>
        <w:t>7</w:t>
      </w:r>
      <w:r w:rsidRPr="00214AF1">
        <w:t>.</w:t>
      </w:r>
      <w:r w:rsidRPr="00214AF1">
        <w:tab/>
        <w:t>Section 59</w:t>
      </w:r>
      <w:r w:rsidRPr="00214AF1">
        <w:noBreakHyphen/>
        <w:t>59</w:t>
      </w:r>
      <w:r w:rsidRPr="00214AF1">
        <w:noBreakHyphen/>
        <w:t>20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“Section 59</w:t>
      </w:r>
      <w:r w:rsidRPr="00214AF1">
        <w:noBreakHyphen/>
        <w:t>59</w:t>
      </w:r>
      <w:r w:rsidRPr="00214AF1">
        <w:noBreakHyphen/>
        <w:t>20.</w:t>
      </w:r>
      <w:r w:rsidRPr="00214AF1">
        <w:tab/>
        <w:t>(A)</w:t>
      </w:r>
      <w:r w:rsidRPr="00214AF1">
        <w:rPr>
          <w:u w:val="single"/>
        </w:rPr>
        <w:t>(1)</w:t>
      </w:r>
      <w:r w:rsidRPr="00214AF1">
        <w:tab/>
      </w:r>
      <w:r w:rsidRPr="00214AF1">
        <w:rPr>
          <w:strike/>
        </w:rPr>
        <w:t>The Department of Education shall develop a curriculum, aligned with state content standards, organized around a career cluster system that must provide students with both strong academics and real</w:t>
      </w:r>
      <w:r w:rsidRPr="00214AF1">
        <w:rPr>
          <w:strike/>
        </w:rPr>
        <w:noBreakHyphen/>
        <w:t>world problem solving skills. Students must be provided individualized educational, academic, and career</w:t>
      </w:r>
      <w:r w:rsidRPr="00214AF1">
        <w:rPr>
          <w:strike/>
        </w:rPr>
        <w:noBreakHyphen/>
        <w:t>oriented choices and greater exposure to career information and opportunities. This system must promote the involvement and cooperative effort of parents, teachers, and school counselors in assisting students in making these choices, in setting career goals, and in developing individual graduation plans to achieve these goals.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strike/>
        </w:rPr>
        <w:t>(B) School districts must lay the foundation for the clusters of study system in elementary school by providing career awareness activities. In the middle grades programs must allow students to identify career interests and abilities and align them with clusters of study for the development of individual graduation plans. Finally, high school students must be provided guidance and curricula that will enable them to complete successfully their individual graduation plans, preparing them for a seamless transition to relevant employment, further training, or postsecondary study</w:t>
      </w:r>
      <w:r w:rsidRPr="00214AF1">
        <w:t xml:space="preserve"> </w:t>
      </w:r>
      <w:r w:rsidRPr="00214AF1">
        <w:rPr>
          <w:u w:val="single"/>
        </w:rPr>
        <w:t>Before August 1, 2022, the Department of Education, in collaboration with Education and Economic Development Act Coordinating Council, shall develop a career pathways system that: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aligns public education and postsecondary education systems and the career and technology education services provided within and across program providers;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aligns with state and regional workforce needs;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provides students, teachers, parents, and families with general information about career pathways and with strategies to support students in acquiring the academic, employability, and technical skills that employers demand;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(d)</w:t>
      </w:r>
      <w:r w:rsidRPr="00214AF1">
        <w:tab/>
      </w:r>
      <w:r w:rsidRPr="00214AF1">
        <w:rPr>
          <w:u w:val="single"/>
        </w:rPr>
        <w:t>promotes the involvement and cooperative effort of parents, teachers, and school counselors in assisting students in making these choices, in setting career goals, and in developing individual graduation plans to achieve these goals.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After developing the career pathways system provided in subsection (A), the department, with input from the business community, shall develop a curriculum that: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is aligned with state content standards, organized around the career pathways system and system of career clusters aligned with state and regional workforce needs as determined by the Department of Commerce;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provides students with both strong academics and real</w:t>
      </w:r>
      <w:r w:rsidRPr="00214AF1">
        <w:rPr>
          <w:u w:val="single"/>
        </w:rPr>
        <w:noBreakHyphen/>
        <w:t>world problem</w:t>
      </w:r>
      <w:r w:rsidRPr="00214AF1">
        <w:rPr>
          <w:u w:val="single"/>
        </w:rPr>
        <w:noBreakHyphen/>
        <w:t xml:space="preserve">solving skills;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provides students with individualized educational, academic, and career</w:t>
      </w:r>
      <w:r w:rsidRPr="00214AF1">
        <w:rPr>
          <w:u w:val="single"/>
        </w:rPr>
        <w:noBreakHyphen/>
        <w:t>oriented choices and greater exposure to career information and opportunities;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shd w:val="clear" w:color="auto" w:fill="FFFFFF"/>
        </w:rPr>
      </w:pPr>
      <w:r w:rsidRPr="00214AF1">
        <w:tab/>
      </w:r>
      <w:r w:rsidRPr="00214AF1">
        <w:tab/>
      </w:r>
      <w:r w:rsidRPr="00214AF1">
        <w:tab/>
      </w:r>
      <w:r w:rsidRPr="00214AF1">
        <w:rPr>
          <w:u w:val="single"/>
        </w:rPr>
        <w:t>(d)</w:t>
      </w:r>
      <w:r w:rsidRPr="00214AF1">
        <w:tab/>
      </w:r>
      <w:r w:rsidRPr="00214AF1">
        <w:rPr>
          <w:u w:val="single"/>
          <w:shd w:val="clear" w:color="auto" w:fill="FFFFFF"/>
        </w:rPr>
        <w:t>provides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(B)(1)</w:t>
      </w:r>
      <w:r w:rsidRPr="00214AF1">
        <w:tab/>
      </w:r>
      <w:r w:rsidRPr="00214AF1">
        <w:rPr>
          <w:u w:val="single"/>
        </w:rPr>
        <w:t xml:space="preserve">In elementary school, districts shall establish a foundation for the career pathways system and career clusters by providing career awareness activities and, at least annually, informing students, parents, and teachers of the student’s progress toward having the academic skills in reading and mathematics needed to be career ready and college ready.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In middle school, districts shall assist students in: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 xml:space="preserve">identifying career interests and abilities; and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 xml:space="preserve">developing individual graduation plans that align the interests and abilities of the student as identified pursuant to subitem (a) with related career pathways and clusters of study.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(3)</w:t>
      </w:r>
      <w:r w:rsidRPr="00214AF1">
        <w:tab/>
      </w:r>
      <w:r w:rsidRPr="00214AF1">
        <w:rPr>
          <w:u w:val="single"/>
        </w:rPr>
        <w:t>In high school, districts shall provide guidance and curricula that will enable them to complete successfully their individual graduation plans, preparing them for a seamless transition to relevant employment, further training, or postsecondary study</w:t>
      </w:r>
      <w:r w:rsidRPr="00214AF1">
        <w:t>.”</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2</w:t>
      </w:r>
      <w:r>
        <w:t>8</w:t>
      </w:r>
      <w:r w:rsidRPr="00214AF1">
        <w:t>.</w:t>
      </w:r>
      <w:r w:rsidRPr="00214AF1">
        <w:tab/>
        <w:t>Section 59</w:t>
      </w:r>
      <w:r w:rsidRPr="00214AF1">
        <w:noBreakHyphen/>
        <w:t>59</w:t>
      </w:r>
      <w:r w:rsidRPr="00214AF1">
        <w:noBreakHyphen/>
        <w:t>50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“Section 59</w:t>
      </w:r>
      <w:r w:rsidRPr="00214AF1">
        <w:noBreakHyphen/>
        <w:t>59</w:t>
      </w:r>
      <w:r w:rsidRPr="00214AF1">
        <w:noBreakHyphen/>
        <w:t>50.</w:t>
      </w:r>
      <w:r w:rsidRPr="00214AF1">
        <w:tab/>
        <w:t>(A)</w:t>
      </w:r>
      <w:r w:rsidRPr="00214AF1">
        <w:rPr>
          <w:u w:val="single"/>
        </w:rPr>
        <w:t>(1)</w:t>
      </w:r>
      <w:r w:rsidRPr="00214AF1">
        <w:tab/>
      </w:r>
      <w:r w:rsidRPr="00214AF1">
        <w:rPr>
          <w:strike/>
        </w:rPr>
        <w:t>Before July 1, 2006, the Department of Education shall develop state models and prototypes for individual graduation plans and the curriculum framework for career clusters of study. These clusters of study may be based upon the national career clusters and may include, but are not limited to:</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 agriculture, food, and natural resources;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(2) architecture and construction;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(3) arts, audio</w:t>
      </w:r>
      <w:r w:rsidRPr="00214AF1">
        <w:rPr>
          <w:strike/>
        </w:rPr>
        <w:noBreakHyphen/>
        <w:t>video technology, and communications;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(4) business, management, and administration;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(5) education and training;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(6) finance;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(7) health science;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(8) hospitality and tourism;</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(9) human services;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(10) information technology;</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(11) law, public safety, and security;</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(12) manufacturing;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(13) government and public administration;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(14) marketing, sales, and service;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(15) science, technology, engineering, and mathematics;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strike/>
        </w:rPr>
        <w:t>(16) transportation, distribution, and logistics.</w:t>
      </w:r>
      <w:r w:rsidRPr="00214AF1">
        <w:t xml:space="preserve"> </w:t>
      </w:r>
      <w:r w:rsidRPr="00214AF1">
        <w:rPr>
          <w:u w:val="single"/>
        </w:rPr>
        <w:t>Beginning with the 2020</w:t>
      </w:r>
      <w:r w:rsidRPr="00214AF1">
        <w:rPr>
          <w:u w:val="single"/>
        </w:rPr>
        <w:noBreakHyphen/>
        <w:t>2021 School Year and every five years thereafter, the Department of Education shall:</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 xml:space="preserve">develop pathways under each career cluster; and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develop programs of study under each pathway.</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In developing programs of study as provided in item (1) (b), the department shall emphasize the high</w:t>
      </w:r>
      <w:r w:rsidRPr="00214AF1">
        <w:rPr>
          <w:u w:val="single"/>
        </w:rPr>
        <w:noBreakHyphen/>
        <w:t>skill and in</w:t>
      </w:r>
      <w:r w:rsidRPr="00214AF1">
        <w:rPr>
          <w:u w:val="single"/>
        </w:rPr>
        <w:noBreakHyphen/>
        <w:t>demand pathways that the state Workforce Innovation and Opportunity Act plan and Coordinating Council for Workforce Development have identified as critical to the state’s workforce development system.</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Department of Education is to include in the state models and prototypes for individual graduation plans and curriculum framework the flexibility for a student to develop an individualized plan for graduation utilizing courses offered within the clusters at the school of attendance. Any plan of this type is to be approved by the student, parent or guardian, and the school guidance staff.</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(C)</w:t>
      </w:r>
      <w:r w:rsidRPr="00214AF1">
        <w:tab/>
      </w:r>
      <w:r w:rsidRPr="00214AF1">
        <w:rPr>
          <w:u w:val="single"/>
        </w:rPr>
        <w:t>Before August 1, 2021, the Department of Education, in collaboration with Education and Economic Development Act Coordinating Council, shall develop a pathway certification process for high schools and postsecondary institutions. To ensure students have seamless pathways to in</w:t>
      </w:r>
      <w:r w:rsidRPr="00214AF1">
        <w:rPr>
          <w:u w:val="single"/>
        </w:rPr>
        <w:noBreakHyphen/>
        <w:t>demand careers, the Regional Education Centers shall create alignment between public education and postsecondary education and employers.</w:t>
      </w:r>
      <w:r w:rsidRPr="00214AF1">
        <w:t>”</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2</w:t>
      </w:r>
      <w:r>
        <w:t>9</w:t>
      </w:r>
      <w:r w:rsidRPr="00214AF1">
        <w:t>.</w:t>
      </w:r>
      <w:r w:rsidRPr="00214AF1">
        <w:tab/>
        <w:t>Section 59</w:t>
      </w:r>
      <w:r w:rsidRPr="00214AF1">
        <w:noBreakHyphen/>
        <w:t>59</w:t>
      </w:r>
      <w:r w:rsidRPr="00214AF1">
        <w:noBreakHyphen/>
        <w:t>60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“Section 59</w:t>
      </w:r>
      <w:r w:rsidRPr="00214AF1">
        <w:noBreakHyphen/>
        <w:t>59</w:t>
      </w:r>
      <w:r w:rsidRPr="00214AF1">
        <w:noBreakHyphen/>
        <w:t>60.</w:t>
      </w:r>
      <w:r w:rsidRPr="00214AF1">
        <w:tab/>
      </w:r>
      <w:r w:rsidRPr="00214AF1">
        <w:rPr>
          <w:strike/>
        </w:rPr>
        <w:t>Before July 1, 2007, school districts shall:</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(1)</w:t>
      </w:r>
      <w:r w:rsidRPr="00214AF1">
        <w:tab/>
      </w:r>
      <w:r w:rsidRPr="00214AF1">
        <w:rPr>
          <w:strike/>
        </w:rPr>
        <w:t>organize high school curricula around a minimum of three clusters of study and cluster majors. The curricula must be designed to provide a well</w:t>
      </w:r>
      <w:r w:rsidRPr="00214AF1">
        <w:rPr>
          <w:strike/>
        </w:rPr>
        <w:noBreakHyphen/>
        <w:t xml:space="preserve"> rounded education for students by fostering artistic creativity, critical thinking, and self</w:t>
      </w:r>
      <w:r w:rsidRPr="00214AF1">
        <w:rPr>
          <w:strike/>
        </w:rPr>
        <w:noBreakHyphen/>
        <w:t>discipline through the teaching of academic content, knowledge, and skills that students will use in the workplace, further education, and life;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strike/>
        </w:rPr>
        <w:t>(2)</w:t>
      </w:r>
      <w:r w:rsidRPr="00214AF1">
        <w:tab/>
      </w:r>
      <w:r w:rsidRPr="00214AF1">
        <w:rPr>
          <w:strike/>
        </w:rPr>
        <w:t>promote increased awareness and career counseling by providing access to the South Carolina Occupational Information System for all schools. However, if a school chooses another occupational information system, that system must be approved by the State Department of Education</w:t>
      </w:r>
      <w:r w:rsidRPr="00214AF1">
        <w:t xml:space="preserve"> </w:t>
      </w:r>
      <w:r w:rsidRPr="00214AF1">
        <w:rPr>
          <w:u w:val="single"/>
        </w:rPr>
        <w:t>Beginning with the 2021</w:t>
      </w:r>
      <w:r w:rsidRPr="00214AF1">
        <w:rPr>
          <w:u w:val="single"/>
        </w:rPr>
        <w:noBreakHyphen/>
        <w:t>2022 School Year, school districts shall:</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(1)</w:t>
      </w:r>
      <w:r w:rsidRPr="00214AF1">
        <w:tab/>
      </w:r>
      <w:r w:rsidRPr="00214AF1">
        <w:rPr>
          <w:u w:val="single"/>
        </w:rPr>
        <w:t>organize high school curricula around a minimum of three career pathways that are targeted to regional and state workforce needs. The district must offer at least one pathway in each career center or in each high school and at least one high</w:t>
      </w:r>
      <w:r w:rsidRPr="00214AF1">
        <w:rPr>
          <w:u w:val="single"/>
        </w:rPr>
        <w:noBreakHyphen/>
        <w:t>skill and in</w:t>
      </w:r>
      <w:r w:rsidRPr="00214AF1">
        <w:rPr>
          <w:u w:val="single"/>
        </w:rPr>
        <w:noBreakHyphen/>
        <w:t xml:space="preserve">demand pathway as identified in the state’s Workforce Innovation and Opportunity Act plan.  </w:t>
      </w:r>
      <w:r w:rsidRPr="00214AF1">
        <w:rPr>
          <w:u w:val="single" w:color="000000" w:themeColor="text1"/>
        </w:rPr>
        <w:t>Districts shall coordinate with other school districts to ensure that students have increased access to multiple pathways. Students approved to take coursework outside of their attendance zone, to include across district lines, may be transported by school bus at no cost to the student or school district provided the route information has been submitted to the department. The department is permitted to utilize state funds to initiate and foster cross</w:t>
      </w:r>
      <w:r w:rsidRPr="00214AF1">
        <w:rPr>
          <w:u w:val="single" w:color="000000" w:themeColor="text1"/>
        </w:rPr>
        <w:noBreakHyphen/>
        <w:t>district programs and may mandate that districts participate in such programs as a condition of receipt of state funding.</w:t>
      </w:r>
      <w:r w:rsidRPr="00214AF1">
        <w:rPr>
          <w:u w:val="single"/>
        </w:rPr>
        <w:t xml:space="preserve"> The curricula must be designed to provide a well</w:t>
      </w:r>
      <w:r w:rsidRPr="00214AF1">
        <w:rPr>
          <w:u w:val="single"/>
        </w:rPr>
        <w:noBreakHyphen/>
        <w:t>rounded education to prepare students for multiple pathways, including postsecondary credentials. The pathways must foster the life and career characteristics, world class knowledge, and skills identified in the Profile of the South Carolina Graduate;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(2)</w:t>
      </w:r>
      <w:r w:rsidRPr="00214AF1">
        <w:tab/>
      </w:r>
      <w:r w:rsidRPr="00214AF1">
        <w:rPr>
          <w:u w:val="single"/>
        </w:rPr>
        <w:t>promote increased awareness and career counseling that focus on the regional and state workforce needs and on the careers that require a high school diploma, industry certification, postsecondary degree, or postsecondary credential; and</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(3)</w:t>
      </w:r>
      <w:r w:rsidRPr="00214AF1">
        <w:tab/>
      </w:r>
      <w:r w:rsidRPr="00214AF1">
        <w:rPr>
          <w:u w:val="single"/>
        </w:rPr>
        <w:t>review the pathways selected by the districts every two years and determine if a different pathway is more appropriate for local workforce needs.  Districts shall report their process used in determining whether to keep or replace a pathway to the State Board of Education</w:t>
      </w:r>
      <w:r w:rsidRPr="00214AF1">
        <w: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VIII</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Technical College Access and Affordability</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rsidRPr="00214AF1">
        <w:t>.</w:t>
      </w:r>
      <w:r w:rsidRPr="00214AF1">
        <w:tab/>
        <w:t>Section 59</w:t>
      </w:r>
      <w:r w:rsidRPr="00214AF1">
        <w:noBreakHyphen/>
        <w:t>53</w:t>
      </w:r>
      <w:r w:rsidRPr="00214AF1">
        <w:noBreakHyphen/>
        <w:t>30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t>“Section 59</w:t>
      </w:r>
      <w:r w:rsidRPr="00214AF1">
        <w:noBreakHyphen/>
        <w:t>53</w:t>
      </w:r>
      <w:r w:rsidRPr="00214AF1">
        <w:noBreakHyphen/>
        <w:t>30.</w:t>
      </w:r>
      <w:r w:rsidRPr="00214AF1">
        <w:tab/>
      </w:r>
      <w:r w:rsidRPr="00214AF1">
        <w:rPr>
          <w:u w:val="single"/>
        </w:rPr>
        <w:t>(A)</w:t>
      </w:r>
      <w:r w:rsidRPr="00214AF1">
        <w:tab/>
      </w:r>
      <w:r w:rsidRPr="00214AF1">
        <w:rPr>
          <w:u w:val="single"/>
        </w:rPr>
        <w:t>Before August 1, 2021, the State Board for Technical and Comprehensive Education shall establish common minimum admission scores for institutions within its jurisdiction, and may differentiate scores based on areas of study for programs that award credit toward a degree, certificate, or diploma.  For individuals who do not meet the minimum scores, the colleges shall provide information regarding continuing education programs and other programs that do not award credit toward a degree, certificate, or diploma.</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(B)</w:t>
      </w:r>
      <w:r w:rsidRPr="00214AF1">
        <w:tab/>
        <w:t xml:space="preserve">Institutions of the South Carolina Technical Education System shall </w:t>
      </w:r>
      <w:r w:rsidRPr="00214AF1">
        <w:rPr>
          <w:strike/>
        </w:rPr>
        <w:t>maintain open admissions policies unless determined to be economically unfeasible by the State Fiscal Accountability Authority and</w:t>
      </w:r>
      <w:r w:rsidRPr="00214AF1">
        <w:t xml:space="preserve"> establish and maintain low tuition and fees in order to provide access to post</w:t>
      </w:r>
      <w:r w:rsidRPr="00214AF1">
        <w:noBreakHyphen/>
        <w:t>secondary education and insure that such educational opportunities shall not be denied to anyone.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(C)</w:t>
      </w:r>
      <w:r w:rsidRPr="00214AF1">
        <w:tab/>
        <w:t>Upon request and justification and with the approval of the State Board of Education, the Board may authorize an institution within its jurisdiction to contract with local school districts to offer adult literacy courses and programs and secondary</w:t>
      </w:r>
      <w:r w:rsidRPr="00214AF1">
        <w:noBreakHyphen/>
        <w:t xml:space="preserve">level </w:t>
      </w:r>
      <w:r w:rsidRPr="00214AF1">
        <w:rPr>
          <w:strike/>
        </w:rPr>
        <w:t>vocational</w:t>
      </w:r>
      <w:r w:rsidRPr="00214AF1">
        <w:t xml:space="preserve"> </w:t>
      </w:r>
      <w:r w:rsidRPr="00214AF1">
        <w:rPr>
          <w:u w:val="single"/>
        </w:rPr>
        <w:t>career and technical education</w:t>
      </w:r>
      <w:r w:rsidRPr="00214AF1">
        <w:t xml:space="preserve"> courses and programs.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(D)</w:t>
      </w:r>
      <w:r w:rsidRPr="00214AF1">
        <w:tab/>
        <w:t>Upon request and justification and with the approval of the Commission on Higher Education, the Board may authorize an institution within its jurisdiction to offer two</w:t>
      </w:r>
      <w:r w:rsidRPr="00214AF1">
        <w:noBreakHyphen/>
        <w:t>year college parallel programs. The Commission on Higher Education shall approve all criteria for college parallel courses.”</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31</w:t>
      </w:r>
      <w:r w:rsidRPr="00214AF1">
        <w:t>.</w:t>
      </w:r>
      <w:r w:rsidRPr="00214AF1">
        <w:tab/>
        <w:t>Section 59</w:t>
      </w:r>
      <w:r w:rsidRPr="00214AF1">
        <w:noBreakHyphen/>
        <w:t>150</w:t>
      </w:r>
      <w:r w:rsidRPr="00214AF1">
        <w:noBreakHyphen/>
        <w:t>360(A) and (F)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rPr>
          <w:u w:val="single"/>
        </w:rPr>
        <w:t>(1)</w:t>
      </w:r>
      <w:r w:rsidRPr="00214AF1">
        <w:tab/>
        <w:t>A person who qualifies for in</w:t>
      </w:r>
      <w:r w:rsidRPr="00214AF1">
        <w:noBreakHyphen/>
        <w:t>state tuition rates pursuant to Chapter 112, Title 59 may receive tuition assistance to attend a technical college of this State or a public two</w:t>
      </w:r>
      <w:r w:rsidRPr="00214AF1">
        <w:noBreakHyphen/>
        <w:t>year institution of higher learning. A person who qualifies for in</w:t>
      </w:r>
      <w:r w:rsidRPr="00214AF1">
        <w:noBreakHyphen/>
        <w:t>state tuition rates pursuant to this title may attend an independent two</w:t>
      </w:r>
      <w:r w:rsidRPr="00214AF1">
        <w:noBreakHyphen/>
        <w:t>year institution of higher learning and receive lottery tuition assistance each year limited to the highest amount of tuition assistance received by students at public two</w:t>
      </w:r>
      <w:r w:rsidRPr="00214AF1">
        <w:noBreakHyphen/>
        <w:t>year institutions. In order to qualify as a first time entering freshman and before attempting twenty</w:t>
      </w:r>
      <w:r w:rsidRPr="00214AF1">
        <w:noBreakHyphen/>
        <w:t>four academic credit hours, a student must: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1</w:t>
      </w:r>
      <w:r w:rsidRPr="00214AF1">
        <w:rPr>
          <w:u w:val="single"/>
        </w:rPr>
        <w:t>a</w:t>
      </w:r>
      <w:r w:rsidRPr="00214AF1">
        <w:t>)</w:t>
      </w:r>
      <w:r w:rsidRPr="00214AF1">
        <w:tab/>
        <w:t>be a South Carolina resident for a minimum of one year;</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2</w:t>
      </w:r>
      <w:r w:rsidRPr="00214AF1">
        <w:rPr>
          <w:u w:val="single"/>
        </w:rPr>
        <w:t>b</w:t>
      </w:r>
      <w:r w:rsidRPr="00214AF1">
        <w:t>)</w:t>
      </w:r>
      <w:r w:rsidRPr="00214AF1">
        <w:tab/>
        <w:t>be enrolled and maintain six credit hours each semester in a certificate, degree, or diploma program</w:t>
      </w:r>
      <w:r w:rsidRPr="00214AF1">
        <w:rPr>
          <w:u w:val="single"/>
        </w:rPr>
        <w:t>, or be enrolled in a noncredit program that awards a nationally recognized business or industry credential as defined by the State Board for Technical and Comprehensive Education</w:t>
      </w:r>
      <w:r w:rsidRPr="00214AF1">
        <w: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3</w:t>
      </w:r>
      <w:r w:rsidRPr="00214AF1">
        <w:rPr>
          <w:u w:val="single"/>
        </w:rPr>
        <w:t>c</w:t>
      </w:r>
      <w:r w:rsidRPr="00214AF1">
        <w:t>)</w:t>
      </w:r>
      <w:r w:rsidRPr="00214AF1">
        <w:tab/>
        <w:t>make reasonable progress toward completion of the requirements for the certificate, degree, or diploma program;</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4</w:t>
      </w:r>
      <w:r w:rsidRPr="00214AF1">
        <w:rPr>
          <w:u w:val="single"/>
        </w:rPr>
        <w:t>d</w:t>
      </w:r>
      <w:r w:rsidRPr="00214AF1">
        <w:t>)</w:t>
      </w:r>
      <w:r w:rsidRPr="00214AF1">
        <w:tab/>
      </w:r>
      <w:r w:rsidRPr="00214AF1">
        <w:rPr>
          <w:u w:val="single"/>
        </w:rPr>
        <w:t>if enrolled in a program awarding college credit,</w:t>
      </w:r>
      <w:r w:rsidRPr="00214AF1">
        <w:t xml:space="preserve"> complete a Free Application for Federal Student Aid (FAFSA) application. If a student feels that he will definitely not qualify to receive federal financial aid, the student may complete a simple form of minimum questions created by the State Board for Technical and Comprehensive Education and the Commission on Higher Education to determine if the student definitely will not qualify to receive federal financial aid. If it is determined that the student definitely will not qualify to receive federal financial aid, the student shall sign a form created by the State Board for Technical and Comprehensive Education and the Commission on Higher Education, and the student is exempted from completing the Free Application for Federal Student Aid. The State Board for Technical and Comprehensive Education and the Commission on Higher Education shall promulgate regulations to set thresholds for determining if a student definitely will not qualify to receive federal financial aid; </w:t>
      </w:r>
      <w:r w:rsidRPr="00214AF1">
        <w:rPr>
          <w:strike/>
        </w:rPr>
        <w:t>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t>(</w:t>
      </w:r>
      <w:r w:rsidRPr="00214AF1">
        <w:rPr>
          <w:strike/>
        </w:rPr>
        <w:t>5</w:t>
      </w:r>
      <w:r w:rsidRPr="00214AF1">
        <w:rPr>
          <w:u w:val="single"/>
        </w:rPr>
        <w:t>e</w:t>
      </w:r>
      <w:r w:rsidRPr="00214AF1">
        <w:t>)</w:t>
      </w:r>
      <w:r w:rsidRPr="00214AF1">
        <w:tab/>
        <w:t>not be the recipient of a LIFE Scholarship</w:t>
      </w:r>
      <w:r w:rsidRPr="00214AF1">
        <w:rPr>
          <w:u w:val="single"/>
        </w:rPr>
        <w:t>;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r>
      <w:r w:rsidRPr="00214AF1">
        <w:rPr>
          <w:u w:val="single"/>
        </w:rPr>
        <w:t>(f)</w:t>
      </w:r>
      <w:r w:rsidRPr="00214AF1">
        <w:tab/>
      </w:r>
      <w:r w:rsidRPr="00214AF1">
        <w:rPr>
          <w:u w:val="single"/>
        </w:rPr>
        <w:t>for a student enrolled in a noncredit program that awards a nationally recognized business or industry credential as defined by the State Board for Technical and Comprehensive Education, the student shall have graduated from high school or earned an equivalent high school credential within seven years of first entering the ninth grade</w:t>
      </w:r>
      <w:r w:rsidRPr="00214AF1">
        <w:t>.</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(2)</w:t>
      </w:r>
      <w:r w:rsidRPr="00214AF1">
        <w:tab/>
        <w:t>Regulations for implementation of this section are the responsibility of the South Carolina State Board for Technical and Comprehensive Education, for the technical college system, and the Commission on Higher Education, for the two</w:t>
      </w:r>
      <w:r w:rsidRPr="00214AF1">
        <w:noBreakHyphen/>
        <w:t>year public and private institutions. These regulations must be developed in a coordinated effort, provide for the allocation of funds based on the tuition assistance granted at each institution, and be interchangeable between each of the institutions affected.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 xml:space="preserve">In order for a student </w:t>
      </w:r>
      <w:r w:rsidRPr="00214AF1">
        <w:rPr>
          <w:u w:val="single"/>
        </w:rPr>
        <w:t>seeking credit hours for a certificate, degree, or diploma</w:t>
      </w:r>
      <w:r w:rsidRPr="00214AF1">
        <w:t xml:space="preserve"> to be eligible after attempting twenty</w:t>
      </w:r>
      <w:r w:rsidRPr="00214AF1">
        <w:noBreakHyphen/>
        <w:t>four academic credit hours the student must have earned a grade point average of 2.0 or better on a 4.0 grading scale.”</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32</w:t>
      </w:r>
      <w:r w:rsidRPr="00214AF1">
        <w:t>.</w:t>
      </w:r>
      <w:r w:rsidRPr="00214AF1">
        <w:tab/>
        <w:t>Article 25, Chapter 6, Title 12 of the 1976 Code is amended by adding: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12</w:t>
      </w:r>
      <w:r w:rsidRPr="00214AF1">
        <w:noBreakHyphen/>
        <w:t>6</w:t>
      </w:r>
      <w:r w:rsidRPr="00214AF1">
        <w:noBreakHyphen/>
        <w:t>3800.</w:t>
      </w:r>
      <w:r w:rsidRPr="00214AF1">
        <w:tab/>
        <w:t>A taxpayer who employs a public school grade 6</w:t>
      </w:r>
      <w:r w:rsidRPr="00214AF1">
        <w:noBreakHyphen/>
        <w:t>12 teacher as an intern, for no less than sixty and no more than eighty hours each calendar year, pursuant to an agreement registered with the Department of Education, is allowed a credit against the income tax imposed pursuant to this chapter equal to two thousand dollars for each teacher employed. The internship must be approved by the school district in which the teacher is employed based on criteria provided by the Department of Education in an effort to increase the number of teachers who understand the skills and abilities needed for twenty</w:t>
      </w:r>
      <w:r w:rsidRPr="00214AF1">
        <w:noBreakHyphen/>
        <w:t>first century jobs. Each school district shall report annually to the Department of Education the number of teachers participating in an internship and the number of hours each teacher is employed. The Department of Revenue shall prescribe a form to claim this credit that provides information to the department sufficient for the proper administration of this credit.”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IX</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Transfer of Adult Education and Secondary Education</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33</w:t>
      </w:r>
      <w:r w:rsidRPr="00214AF1">
        <w:rPr>
          <w:u w:color="000000" w:themeColor="text1"/>
        </w:rPr>
        <w:t>.</w:t>
      </w:r>
      <w:r w:rsidRPr="00214AF1">
        <w:rPr>
          <w:u w:color="000000" w:themeColor="text1"/>
        </w:rPr>
        <w:tab/>
        <w:t>Because South Carolina must increase the percentage of working</w:t>
      </w:r>
      <w:r w:rsidRPr="00214AF1">
        <w:rPr>
          <w:u w:color="000000" w:themeColor="text1"/>
        </w:rPr>
        <w:noBreakHyphen/>
        <w:t>aged adults with a postsecondary degree or industry credential, the General Assembly directs the State Board for Technical and Comprehensive Education and the State Board of Education to provide a report to the General Assembly before July 1, 2020, specifically delineating the following: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(1)</w:t>
      </w:r>
      <w:r w:rsidRPr="00214AF1">
        <w:rPr>
          <w:u w:color="000000" w:themeColor="text1"/>
        </w:rPr>
        <w:tab/>
        <w:t>how to best transfer adult basic education and adult secondary education from the State Board of Education to the State Board for Technical and Comprehensive Education.  The report must include, but is not limited to, the following: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(a)</w:t>
      </w:r>
      <w:r w:rsidRPr="00214AF1">
        <w:rPr>
          <w:u w:color="000000" w:themeColor="text1"/>
        </w:rPr>
        <w:tab/>
        <w:t>all sources of funding that are currently appropriated to adult education programs;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(b)</w:t>
      </w:r>
      <w:r w:rsidRPr="00214AF1">
        <w:rPr>
          <w:u w:color="000000" w:themeColor="text1"/>
        </w:rPr>
        <w:tab/>
        <w:t>the administrative structure of adult education including how the State Board for Technical and Comprehensive Education will facilitate the collaboration of core partners and service providers under the Workforce Innovation and Opportunity Act (WIOA) at the state level and within regional service areas;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(c)</w:t>
      </w:r>
      <w:r w:rsidRPr="00214AF1">
        <w:rPr>
          <w:u w:color="000000" w:themeColor="text1"/>
        </w:rPr>
        <w:tab/>
        <w:t>results of student assessments, including passage rates for high school equivalency examinations;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(d)</w:t>
      </w:r>
      <w:r w:rsidRPr="00214AF1">
        <w:rPr>
          <w:u w:color="000000" w:themeColor="text1"/>
        </w:rPr>
        <w:tab/>
        <w:t>a listing of personnel involved both directly and indirectly in adult education;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(e)</w:t>
      </w:r>
      <w:r w:rsidRPr="00214AF1">
        <w:rPr>
          <w:u w:color="000000" w:themeColor="text1"/>
        </w:rPr>
        <w:tab/>
        <w:t>a timeline for the complete transfer of the programs to the State Board for Technical and Comprehensive Education;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(2)</w:t>
      </w:r>
      <w:r w:rsidRPr="00214AF1">
        <w:rPr>
          <w:u w:color="000000" w:themeColor="text1"/>
        </w:rPr>
        <w:tab/>
        <w:t>how to best use Career and Technology Centers owned and operated by local school districts and technical college facilities in order to provide improved and updated career and technical education.  The report must include, but is not limited to, the following: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(a)</w:t>
      </w:r>
      <w:r w:rsidRPr="00214AF1">
        <w:rPr>
          <w:u w:color="000000" w:themeColor="text1"/>
        </w:rPr>
        <w:tab/>
        <w:t>how to offer increased access to career and technology education to all high school students with emphasis on students in rural areas who live more than ten miles from a facility that they may currently attend;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(b)</w:t>
      </w:r>
      <w:r w:rsidRPr="00214AF1">
        <w:rPr>
          <w:u w:color="000000" w:themeColor="text1"/>
        </w:rPr>
        <w:tab/>
        <w:t>steps necessary to create memoranda of understanding between technical colleges and local school districts to allow high school students greater access to technical colleges;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(c)</w:t>
      </w:r>
      <w:r w:rsidRPr="00214AF1">
        <w:rPr>
          <w:u w:color="000000" w:themeColor="text1"/>
        </w:rPr>
        <w:tab/>
        <w:t>transportation and liability issues regarding high school students attending technical colleges for career and technology education;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(d)</w:t>
      </w:r>
      <w:r w:rsidRPr="00214AF1">
        <w:rPr>
          <w:u w:color="000000" w:themeColor="text1"/>
        </w:rPr>
        <w:tab/>
        <w:t>the feasibility of creating regional career and technology centers;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(e)</w:t>
      </w:r>
      <w:r w:rsidRPr="00214AF1">
        <w:rPr>
          <w:u w:color="000000" w:themeColor="text1"/>
        </w:rPr>
        <w:tab/>
        <w:t>all sources of funding currently appropriated for high school career and technical education; and</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(f)</w:t>
      </w:r>
      <w:r w:rsidRPr="00214AF1">
        <w:rPr>
          <w:u w:color="000000" w:themeColor="text1"/>
        </w:rPr>
        <w:tab/>
        <w:t>listing of personnel involved both directly and indirectly in high school career and technical education.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X</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Schools of Innovation</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34</w:t>
      </w:r>
      <w:r w:rsidRPr="00214AF1">
        <w:t>.</w:t>
      </w:r>
      <w:r w:rsidRPr="00214AF1">
        <w:tab/>
        <w:t>Section 59</w:t>
      </w:r>
      <w:r w:rsidRPr="00214AF1">
        <w:noBreakHyphen/>
        <w:t>19</w:t>
      </w:r>
      <w:r w:rsidRPr="00214AF1">
        <w:noBreakHyphen/>
        <w:t>350(A)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tab/>
        <w:t xml:space="preserve">A local school district board of trustees of this State desirous of creating an avenue for new, innovative, and more flexible ways of educating children within their district, may create </w:t>
      </w:r>
      <w:r w:rsidRPr="00214AF1">
        <w:rPr>
          <w:strike/>
        </w:rPr>
        <w:t>a school</w:t>
      </w:r>
      <w:r w:rsidRPr="00214AF1">
        <w:t xml:space="preserve"> </w:t>
      </w:r>
      <w:r w:rsidRPr="00214AF1">
        <w:rPr>
          <w:u w:val="single"/>
        </w:rPr>
        <w:t>schools</w:t>
      </w:r>
      <w:r w:rsidRPr="00214AF1">
        <w:t xml:space="preserve"> of </w:t>
      </w:r>
      <w:r w:rsidRPr="00214AF1">
        <w:rPr>
          <w:strike/>
        </w:rPr>
        <w:t>choice</w:t>
      </w:r>
      <w:r w:rsidRPr="00214AF1">
        <w:t xml:space="preserve"> </w:t>
      </w:r>
      <w:r w:rsidRPr="00214AF1">
        <w:rPr>
          <w:u w:val="single"/>
        </w:rPr>
        <w:t>innovation</w:t>
      </w:r>
      <w:r w:rsidRPr="00214AF1">
        <w:t xml:space="preserve"> within the district that is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Pr="00214AF1">
        <w:noBreakHyphen/>
        <w:t>thirds affirmative vote of the board for each exemption and the proposed exemption is approved by the State Board of Education.”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Educator Development and Satisfaction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tab/>
      </w:r>
      <w:r w:rsidRPr="00337B04">
        <w:rPr>
          <w:u w:color="000000" w:themeColor="text1"/>
        </w:rPr>
        <w:t>Subpart I</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0D2D"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37B04">
        <w:rPr>
          <w:u w:color="000000" w:themeColor="text1"/>
        </w:rPr>
        <w:tab/>
        <w:t>Teacher Bill of Rights</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0D2D"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SECTION</w:t>
      </w:r>
      <w:r w:rsidRPr="00337B04">
        <w:rPr>
          <w:u w:color="000000" w:themeColor="text1"/>
        </w:rPr>
        <w:tab/>
        <w:t>3</w:t>
      </w:r>
      <w:r>
        <w:rPr>
          <w:u w:color="000000" w:themeColor="text1"/>
        </w:rPr>
        <w:t>5</w:t>
      </w:r>
      <w:r w:rsidRPr="00337B04">
        <w:rPr>
          <w:u w:color="000000" w:themeColor="text1"/>
        </w:rPr>
        <w:t>.</w:t>
      </w:r>
      <w:r w:rsidRPr="00337B04">
        <w:rPr>
          <w:u w:color="000000" w:themeColor="text1"/>
        </w:rPr>
        <w:tab/>
        <w:t>Chapter 25, Title 59 of the 1976 Code is amended by adding:</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37B04">
        <w:rPr>
          <w:u w:color="000000" w:themeColor="text1"/>
        </w:rPr>
        <w:tab/>
        <w:t>“Article 9</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0D2D"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37B04">
        <w:rPr>
          <w:u w:color="000000" w:themeColor="text1"/>
        </w:rPr>
        <w:tab/>
        <w:t>Teacher Bill of Rights</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Section 59</w:t>
      </w:r>
      <w:r w:rsidRPr="00337B04">
        <w:rPr>
          <w:u w:color="000000" w:themeColor="text1"/>
        </w:rPr>
        <w:noBreakHyphen/>
        <w:t>25</w:t>
      </w:r>
      <w:r w:rsidRPr="00337B04">
        <w:rPr>
          <w:u w:color="000000" w:themeColor="text1"/>
        </w:rPr>
        <w:noBreakHyphen/>
        <w:t>910.</w:t>
      </w:r>
      <w:r w:rsidRPr="00337B04">
        <w:rPr>
          <w:u w:color="000000" w:themeColor="text1"/>
        </w:rPr>
        <w:tab/>
        <w:t>This act must be known and may be cited as the ‘Teacher Bill of Rights’.</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Section 59</w:t>
      </w:r>
      <w:r w:rsidRPr="00337B04">
        <w:rPr>
          <w:u w:color="000000" w:themeColor="text1"/>
        </w:rPr>
        <w:noBreakHyphen/>
        <w:t>25</w:t>
      </w:r>
      <w:r w:rsidRPr="00337B04">
        <w:rPr>
          <w:u w:color="000000" w:themeColor="text1"/>
        </w:rPr>
        <w:noBreakHyphen/>
        <w:t>920.</w:t>
      </w:r>
      <w:r w:rsidRPr="00337B04">
        <w:rPr>
          <w:u w:color="000000" w:themeColor="text1"/>
        </w:rPr>
        <w:tab/>
        <w:t>All certified public school teachers in South Carolina should be able to expect the following:</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(1)</w:t>
      </w:r>
      <w:r w:rsidRPr="00337B04">
        <w:rPr>
          <w:u w:color="000000" w:themeColor="text1"/>
        </w:rPr>
        <w:tab/>
        <w:t xml:space="preserve">have their professional judgment and discretion included in regard to disciplinary actions or instructional decisions in the classroom made in accordance with school and district policy; </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(2)</w:t>
      </w:r>
      <w:r w:rsidRPr="00337B04">
        <w:rPr>
          <w:u w:color="000000" w:themeColor="text1"/>
        </w:rPr>
        <w:tab/>
        <w:t>teach free from fear of frivolous lawsuits;</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(3)</w:t>
      </w:r>
      <w:r w:rsidRPr="00337B04">
        <w:rPr>
          <w:u w:color="000000" w:themeColor="text1"/>
        </w:rPr>
        <w:tab/>
        <w:t>take appropriate disciplinary measures, pursuant to federal law, school policy and district policy, to facilitate a learning environment developed through a culture of respect between teacher and students;</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(4)</w:t>
      </w:r>
      <w:r w:rsidRPr="00337B04">
        <w:rPr>
          <w:u w:color="000000" w:themeColor="text1"/>
        </w:rPr>
        <w:tab/>
        <w:t>work in an environment that is conducive to learning;</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(5)</w:t>
      </w:r>
      <w:r w:rsidRPr="00337B04">
        <w:rPr>
          <w:u w:color="000000" w:themeColor="text1"/>
        </w:rPr>
        <w:tab/>
        <w:t xml:space="preserve">an unencumbered daily planning time that is coordinated with school administration;  </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(6)</w:t>
      </w:r>
      <w:r w:rsidRPr="00337B04">
        <w:rPr>
          <w:u w:color="000000" w:themeColor="text1"/>
        </w:rPr>
        <w:tab/>
        <w:t>a re</w:t>
      </w:r>
      <w:r>
        <w:rPr>
          <w:u w:color="000000" w:themeColor="text1"/>
        </w:rPr>
        <w:t>cognition that the goal of the S</w:t>
      </w:r>
      <w:r w:rsidRPr="00337B04">
        <w:rPr>
          <w:u w:color="000000" w:themeColor="text1"/>
        </w:rPr>
        <w:t>tate should be a competitive salary commensurate with that of other professionals with similar years of experience, and educational degrees;</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(7)</w:t>
      </w:r>
      <w:r w:rsidRPr="00337B04">
        <w:rPr>
          <w:u w:color="000000" w:themeColor="text1"/>
        </w:rPr>
        <w:tab/>
        <w:t xml:space="preserve">have the </w:t>
      </w:r>
      <w:r>
        <w:rPr>
          <w:u w:color="000000" w:themeColor="text1"/>
        </w:rPr>
        <w:t>S</w:t>
      </w:r>
      <w:r w:rsidRPr="00337B04">
        <w:rPr>
          <w:u w:color="000000" w:themeColor="text1"/>
        </w:rPr>
        <w:t>tate and district take all necessary steps to ensure that teachers are not burdened with unnecessary paperwork that prevents the fulfillment of the teacher’s primary directive to implement effective instruction for their students;</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(8)</w:t>
      </w:r>
      <w:r w:rsidRPr="00337B04">
        <w:rPr>
          <w:u w:color="000000" w:themeColor="text1"/>
        </w:rPr>
        <w:tab/>
        <w:t>additional compensation or time for work time above and beyond contracted days; and</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(9)</w:t>
      </w:r>
      <w:r w:rsidRPr="00337B04">
        <w:rPr>
          <w:u w:color="000000" w:themeColor="text1"/>
        </w:rPr>
        <w:tab/>
        <w:t>receive, as teachers under induction contracts, leadership and support from school and district personnel, including the assignment of qualified mentors who:</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r>
      <w:r w:rsidRPr="00337B04">
        <w:rPr>
          <w:u w:color="000000" w:themeColor="text1"/>
        </w:rPr>
        <w:tab/>
        <w:t>(a)</w:t>
      </w:r>
      <w:r w:rsidRPr="00337B04">
        <w:rPr>
          <w:u w:color="000000" w:themeColor="text1"/>
        </w:rPr>
        <w:tab/>
        <w:t xml:space="preserve">commit to helping them become competent and confident professionals in the classroom; and </w:t>
      </w:r>
    </w:p>
    <w:p w:rsidR="00CB0D2D"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r>
      <w:r w:rsidRPr="00337B04">
        <w:rPr>
          <w:u w:color="000000" w:themeColor="text1"/>
        </w:rPr>
        <w:tab/>
        <w:t>(b)</w:t>
      </w:r>
      <w:r w:rsidRPr="00337B04">
        <w:rPr>
          <w:u w:color="000000" w:themeColor="text1"/>
        </w:rPr>
        <w:tab/>
        <w:t>offer support and assistance as needed to meet performance standards and professional expectations.</w:t>
      </w:r>
    </w:p>
    <w:p w:rsidR="00CB0D2D" w:rsidRPr="00337B04"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37B04">
        <w:rPr>
          <w:u w:color="000000" w:themeColor="text1"/>
        </w:rPr>
        <w:tab/>
        <w:t>Section 59</w:t>
      </w:r>
      <w:r w:rsidRPr="00337B04">
        <w:rPr>
          <w:u w:color="000000" w:themeColor="text1"/>
        </w:rPr>
        <w:noBreakHyphen/>
        <w:t>25</w:t>
      </w:r>
      <w:r w:rsidRPr="00337B04">
        <w:rPr>
          <w:u w:color="000000" w:themeColor="text1"/>
        </w:rPr>
        <w:noBreakHyphen/>
        <w:t>930.</w:t>
      </w:r>
      <w:r w:rsidRPr="00337B04">
        <w:rPr>
          <w:u w:color="000000" w:themeColor="text1"/>
        </w:rPr>
        <w:tab/>
        <w:t>The provisions of this article do not create or imply a private cause of action for a violation of its provisions.”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II</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Educator Preparation</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36</w:t>
      </w:r>
      <w:r w:rsidRPr="00214AF1">
        <w:t>.</w:t>
      </w:r>
      <w:r w:rsidRPr="00214AF1">
        <w:tab/>
      </w:r>
      <w:r w:rsidRPr="00214AF1">
        <w:rPr>
          <w:u w:color="000000" w:themeColor="text1"/>
        </w:rPr>
        <w:t>Article 1, Chapter 25, Title 59 of the 1976 Code is amended by adding: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25</w:t>
      </w:r>
      <w:r w:rsidRPr="00214AF1">
        <w:rPr>
          <w:u w:color="000000" w:themeColor="text1"/>
        </w:rPr>
        <w:noBreakHyphen/>
        <w:t>25.</w:t>
      </w:r>
      <w:r w:rsidRPr="00214AF1">
        <w:rPr>
          <w:u w:color="000000" w:themeColor="text1"/>
        </w:rPr>
        <w:tab/>
        <w:t>(A)</w:t>
      </w:r>
      <w:r w:rsidRPr="00214AF1">
        <w:rPr>
          <w:u w:color="000000" w:themeColor="text1"/>
        </w:rPr>
        <w:tab/>
        <w:t>Educator preparation programs housed within an institution of higher education (IHE) may submit a separate and distinct educator preparation program for alternative preparation to the State Board of Education for approval.  These alternative preparation programs are not required to be nationally accredited, but, consistent with other alternative preparation programs, IHE</w:t>
      </w:r>
      <w:r w:rsidRPr="00214AF1">
        <w:rPr>
          <w:u w:color="000000" w:themeColor="text1"/>
        </w:rPr>
        <w:noBreakHyphen/>
        <w:t>led alternative programs must include, but are not limited to, documented evidence of the following: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(1)</w:t>
      </w:r>
      <w:r w:rsidRPr="00214AF1">
        <w:rPr>
          <w:u w:color="000000" w:themeColor="text1"/>
        </w:rPr>
        <w:tab/>
        <w:t>budget and sources of revenue including fees paid by the candidates;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organizational information including the names and qualifications of administrators, support staff, and faculty;</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entry requirements for candidates for each certification area program offered by the applicant;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plans for curriculum offerings including delivery method and timeframe, field placements, field supervision plans, and assessments of success;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(5)</w:t>
      </w:r>
      <w:r w:rsidRPr="00214AF1">
        <w:rPr>
          <w:u w:color="000000" w:themeColor="text1"/>
        </w:rPr>
        <w:tab/>
        <w:t>partnerships with public schools for clinical experiences, if applicable, including signed memoranda of agreement with detailed responsibilities for the alternative route educator provider program and the school district;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(6)</w:t>
      </w:r>
      <w:r w:rsidRPr="00214AF1">
        <w:rPr>
          <w:u w:color="000000" w:themeColor="text1"/>
        </w:rPr>
        <w:tab/>
        <w:t>evidence of annual successful teaching experience by the candidates and progress toward obtaining a professional certificate;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(7)</w:t>
      </w:r>
      <w:r w:rsidRPr="00214AF1">
        <w:rPr>
          <w:u w:color="000000" w:themeColor="text1"/>
        </w:rPr>
        <w:tab/>
        <w:t>ongoing monitoring of candidates’ performances in the classroom while in the alternative route program;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(8)</w:t>
      </w:r>
      <w:r w:rsidRPr="00214AF1">
        <w:rPr>
          <w:u w:color="000000" w:themeColor="text1"/>
        </w:rPr>
        <w:tab/>
        <w:t>mentoring provided by the educator preparation program.</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The department annually shall report the total number of individuals employed in this State, by district, with certificates issued by IHE alternative programs to the State Board of Education and the General Assembly before March thirty</w:t>
      </w:r>
      <w:r w:rsidRPr="00214AF1">
        <w:rPr>
          <w:u w:color="000000" w:themeColor="text1"/>
        </w:rPr>
        <w:noBreakHyphen/>
        <w:t>first of each year.”</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37</w:t>
      </w:r>
      <w:r w:rsidRPr="00214AF1">
        <w:rPr>
          <w:u w:color="000000" w:themeColor="text1"/>
        </w:rPr>
        <w:t>.</w:t>
      </w:r>
      <w:r w:rsidRPr="00214AF1">
        <w:rPr>
          <w:u w:color="000000" w:themeColor="text1"/>
        </w:rPr>
        <w:tab/>
        <w:t>Section 59</w:t>
      </w:r>
      <w:r w:rsidRPr="00214AF1">
        <w:rPr>
          <w:u w:color="000000" w:themeColor="text1"/>
        </w:rPr>
        <w:noBreakHyphen/>
        <w:t>26</w:t>
      </w:r>
      <w:r w:rsidRPr="00214AF1">
        <w:rPr>
          <w:u w:color="000000" w:themeColor="text1"/>
        </w:rPr>
        <w:noBreakHyphen/>
        <w:t>20 of the 1976 Code is amended by adding a subsection at the end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  )</w:t>
      </w:r>
      <w:r w:rsidRPr="00214AF1">
        <w:rPr>
          <w:u w:color="000000" w:themeColor="text1"/>
        </w:rPr>
        <w:tab/>
        <w:t>The State Board shall promulgate regulations regarding a cyclical evaluation process for all approved teacher educator programs. The cyclical evaluation period must be no longer than five years. The regulations must list requirements for approval and must include evidence of annual successful teaching experience of educators differentiated by program. The regulations shall include a process for revocation of program approval.”</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38</w:t>
      </w:r>
      <w:r w:rsidRPr="00214AF1">
        <w:t>.</w:t>
      </w:r>
      <w:r w:rsidRPr="00214AF1">
        <w:tab/>
        <w:t>Chapter 26, Title 59 of the 1976 Code is amended by adding: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26</w:t>
      </w:r>
      <w:r w:rsidRPr="00214AF1">
        <w:noBreakHyphen/>
        <w:t>35.</w:t>
      </w:r>
      <w:r w:rsidRPr="00214AF1">
        <w:tab/>
        <w:t>(A)</w:t>
      </w:r>
      <w:r w:rsidRPr="00214AF1">
        <w:tab/>
        <w:t>The State Board of Education, with the assistance of the Department of Education, the South Carolina Commission on Higher Education, and Revenue and Fiscal Affairs Office, shall develop and annually shall publish before November first an online report card known as the ‘South Carolina Teacher Preparation Report Card’. The report card shall evaluate the ability of educator preparation programs, including alternative programs, to train new teachers for success in South Carolina’s classrooms. The report card must include data on a variety of measures to provide an overall picture of how well each educator preparation program prepares effective teachers and meets state goals, including, but not limited to, the following: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number of undergraduate and graduate completions;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placement and retention rates by district and region of the state;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performance of candidates on basic skills examination;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ability of program to recruit a strong, diverse cohort of candidates and prepare them to teach in the content areas of greatest need;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quality of clinical experiences;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 xml:space="preserve">effectiveness of individuals who completed a provider’s program and are employed in a public school classroom.  The information must be differentiated by provider and, where applicable, across content areas.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State Department of Education, each educator preparation program, and each school district shall report all data as requested by the State Board of Education to complete the evaluation.”</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3</w:t>
      </w:r>
      <w:r>
        <w:t>9</w:t>
      </w:r>
      <w:r w:rsidRPr="00214AF1">
        <w:t>.</w:t>
      </w:r>
      <w:r w:rsidRPr="00214AF1">
        <w:tab/>
        <w:t>Chapter 26, Title 59 of the 1976 Code is amended by adding: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26</w:t>
      </w:r>
      <w:r w:rsidRPr="00214AF1">
        <w:noBreakHyphen/>
        <w:t>120.</w:t>
      </w:r>
      <w:r w:rsidRPr="00214AF1">
        <w:tab/>
        <w:t>(A)</w:t>
      </w:r>
      <w:r w:rsidRPr="00214AF1">
        <w:tab/>
        <w:t>The State Department of Education annually before December first shall provide each college of education and state</w:t>
      </w:r>
      <w:r w:rsidRPr="00214AF1">
        <w:noBreakHyphen/>
        <w:t>approved educator preparation program with information regarding its graduates. Information must be provided to a college of education or educator preparation program regarding each of its individual educator graduates and must include, but is not limited to:</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SCPASS and SC READY, or the succeeding assessment, scores aggregated by classroom, content, and/or grade, school, district, and learner demographic;</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Student learning objective data aggregated by classroom, content, and/or grade, school, district, and learner demographic;</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results of ADEPT Evaluation by individual educator graduate;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records of employee certification by individual educator graduate;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other information requested by the programs designed to enhance the ability of the college of education or educator preparation program to provide improved education services.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A college of education or educator preparation program receiving individualized information regarding its graduates pursuant to subsection (A) shall:</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develop and use a unique system for identifying each individual educator graduate for whom it receives such individualized information;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strictly maintain the confidentiality of all information that can be used to identify an individual educator graduate for whom it receives such information;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not share such information with a third party without the express written consent of the educator.  </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Information provided to a college of education or educator preparation program pursuant to this section is not subject to the provisions of the Freedom of Information Act.”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III</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Satisfaction Survey</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40</w:t>
      </w:r>
      <w:r w:rsidRPr="00214AF1">
        <w:t>.</w:t>
      </w:r>
      <w:r w:rsidRPr="00214AF1">
        <w:tab/>
        <w:t>Article 1, Chapter 25, Title 59 of the 1976 Code is amended by adding: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25</w:t>
      </w:r>
      <w:r w:rsidRPr="00214AF1">
        <w:noBreakHyphen/>
        <w:t>52.</w:t>
      </w:r>
      <w:r w:rsidRPr="00214AF1">
        <w:tab/>
        <w:t>(A)</w:t>
      </w:r>
      <w:r w:rsidRPr="00214AF1">
        <w:tab/>
        <w:t>Recognizing that supportive working conditions for teachers make it more likely that teachers will continue with, and prosper in the profession, the Center for Educator Recruitment, Retention and Advancement shall use and update the teacher survey currently administered by the department.  The center semiannually shall administer the uniform, confidential, and online survey of all public school teachers to evaluate teacher satisfaction, especially teacher perceptions of their existing working conditions associated with the basic psychological needs of competence, autonomy, and relatedness. Among other things, the survey should assess teacher perceptions of:</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administrative support;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student behavior;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decision making roles;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parental support;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amount of paperwork and routine duties;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availability of resources;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 xml:space="preserve">communication with principal;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 xml:space="preserve">cooperation among the staff;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(9)</w:t>
      </w:r>
      <w:r w:rsidRPr="00214AF1">
        <w:tab/>
        <w:t>staff recognition;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(10)</w:t>
      </w:r>
      <w:r w:rsidRPr="00214AF1">
        <w:tab/>
        <w:t xml:space="preserve">control in classroom;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(11)</w:t>
      </w:r>
      <w:r w:rsidRPr="00214AF1">
        <w:tab/>
        <w:t xml:space="preserve">influence over school policy;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(12)</w:t>
      </w:r>
      <w:r w:rsidRPr="00214AF1">
        <w:tab/>
        <w:t>student absenteeism;</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(13)</w:t>
      </w:r>
      <w:r w:rsidRPr="00214AF1">
        <w:tab/>
        <w:t xml:space="preserve">student apathy;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(14)</w:t>
      </w:r>
      <w:r w:rsidRPr="00214AF1">
        <w:tab/>
        <w:t>violence;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(15)</w:t>
      </w:r>
      <w:r w:rsidRPr="00214AF1">
        <w:tab/>
        <w:t>professional growth opportunities in content areas.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results of this survey must be compiled, analyzed, and reported for each school, district, and statewide. These reports must be: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provided to the Education Oversight Committee and each school district board, school district superintendent, school principal, and school teacher; and</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published on the websites of the State Department of Education, each school district, and each school. A district only must publish the results for the district and a school only must publish the results for the school. Yearly results must be published online and maintained for ten years.”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IV</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Incentives</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41</w:t>
      </w:r>
      <w:r w:rsidRPr="00214AF1">
        <w:t>.</w:t>
      </w:r>
      <w:r w:rsidRPr="00214AF1">
        <w:tab/>
        <w:t>Section 59</w:t>
      </w:r>
      <w:r w:rsidRPr="00214AF1">
        <w:noBreakHyphen/>
        <w:t>20</w:t>
      </w:r>
      <w:r w:rsidRPr="00214AF1">
        <w:noBreakHyphen/>
        <w:t>50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20</w:t>
      </w:r>
      <w:r w:rsidRPr="00214AF1">
        <w:noBreakHyphen/>
        <w:t>50.</w:t>
      </w:r>
      <w:r w:rsidRPr="00214AF1">
        <w:tab/>
        <w:t>(1)</w:t>
      </w:r>
      <w:r w:rsidRPr="00214AF1">
        <w:tab/>
        <w:t>Notwithstanding the computations prescribed in Section 59</w:t>
      </w:r>
      <w:r w:rsidRPr="00214AF1">
        <w:noBreakHyphen/>
        <w:t>20</w:t>
      </w:r>
      <w:r w:rsidRPr="00214AF1">
        <w:noBreakHyphen/>
        <w:t>40, the level of state contributions to each district shall not be reduced to a per</w:t>
      </w:r>
      <w:r w:rsidRPr="00214AF1">
        <w:noBreakHyphen/>
        <w:t>pupil level of foundation program funds below that per</w:t>
      </w:r>
      <w:r w:rsidRPr="00214AF1">
        <w:noBreakHyphen/>
        <w:t>pupil level of state funding of programs for the fiscal years prior to implementation of this chapter which will be incorporated in the foundation program.</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Provided, no district shall receive annually an increase in state funds less than the full rate of the inflationary adjustment in the base student cost specified in Section 59</w:t>
      </w:r>
      <w:r w:rsidRPr="00214AF1">
        <w:noBreakHyphen/>
        <w:t>20</w:t>
      </w:r>
      <w:r w:rsidRPr="00214AF1">
        <w:noBreakHyphen/>
        <w:t>40(1)(b). This increase shall be computed annually over and above the amount actually received from the State for the foundation program in the prior fiscal year.</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Provided, further, after the fiscal year 1982</w:t>
      </w:r>
      <w:r w:rsidRPr="00214AF1">
        <w:noBreakHyphen/>
        <w:t>83 no district shall receive annually an increase in state funds less than four</w:t>
      </w:r>
      <w:r w:rsidRPr="00214AF1">
        <w:noBreakHyphen/>
        <w:t>fifths of the inflationary adjustment in the base student cost specified in Section 59</w:t>
      </w:r>
      <w:r w:rsidRPr="00214AF1">
        <w:noBreakHyphen/>
        <w:t>20</w:t>
      </w:r>
      <w:r w:rsidRPr="00214AF1">
        <w:noBreakHyphen/>
        <w:t>40(1)(b). This increase shall be computed annually over and above the amount actually received from the State for the foundation program in the prior fiscal year.</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Beginning July 1, 1994, no additional school district shall receive hold</w:t>
      </w:r>
      <w:r w:rsidRPr="00214AF1">
        <w:noBreakHyphen/>
        <w:t>harmless funds under this subsection due to decreases in student numbers or upward adjustments in the index of taxpaying ability.</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(2)</w:t>
      </w:r>
      <w:r w:rsidRPr="00214AF1">
        <w:tab/>
        <w:t>Notwithstanding any provisions of this chapter, any local school district may increase the local effort above the foundation program funding level as deemed necessary to meet the aspirations of the people of the district.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Eighty</w:t>
      </w:r>
      <w:r w:rsidRPr="00214AF1">
        <w:noBreakHyphen/>
        <w:t>five percent of the funds appropriated through state and local effort for each weighted classification shall be spent in direct and indirect aid in the specific area of the program planned to serve those children who generated the funds. Districts expending less than the required eighty</w:t>
      </w:r>
      <w:r w:rsidRPr="00214AF1">
        <w:noBreakHyphen/>
        <w:t>five percent of the appropriated amount shall be subject to a penalty the following fiscal year in the amount equal to the difference between the amount spent and the required eighty</w:t>
      </w:r>
      <w:r w:rsidRPr="00214AF1">
        <w:noBreakHyphen/>
        <w:t>five percent figure.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However, this requirement shall not apply to the funds generated by children in the pupil classification ‘Speech Handicapped Pupils’.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(4)(a)</w:t>
      </w:r>
      <w:r w:rsidRPr="00214AF1">
        <w:tab/>
        <w:t>Each school district shall pay each certified teacher or administrator an annual salary at least equal to the salary stated in the statewide minimum salary schedule for the person’s experience and class. No teacher or administrator employed in the same position, over the same time period, shall receive less total salary, including any normal incremental increase, than that teacher or administrator received for the fiscal year before the implementation of this article.</w:t>
      </w:r>
    </w:p>
    <w:p w:rsidR="00CB0D2D" w:rsidRPr="00F12A40"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F12A40">
        <w:tab/>
      </w:r>
      <w:bookmarkStart w:id="5" w:name="temp"/>
      <w:bookmarkEnd w:id="5"/>
      <w:r w:rsidRPr="00F12A40">
        <w:t>(b)</w:t>
      </w:r>
      <w:r w:rsidRPr="00F12A40">
        <w:tab/>
        <w:t xml:space="preserve">The state minimum salary schedule must be based on the state minimum salary schedule index in effect as of July 1, 1984. </w:t>
      </w:r>
      <w:r w:rsidRPr="00F12A40">
        <w:rPr>
          <w:strike/>
        </w:rPr>
        <w:t>In Fiscal Year 1985, the 1.000 figure in the index is $14,172</w:t>
      </w:r>
      <w:r w:rsidRPr="00F12A40">
        <w:t xml:space="preserve"> </w:t>
      </w:r>
      <w:r w:rsidRPr="00F12A40">
        <w:rPr>
          <w:u w:val="single"/>
        </w:rPr>
        <w:t>Beginning with Fiscal Year 2019</w:t>
      </w:r>
      <w:r w:rsidRPr="00F12A40">
        <w:rPr>
          <w:u w:val="single"/>
        </w:rPr>
        <w:noBreakHyphen/>
        <w:t>2020, minimum teacher salary is thirty</w:t>
      </w:r>
      <w:r w:rsidRPr="00F12A40">
        <w:rPr>
          <w:u w:val="single"/>
        </w:rPr>
        <w:noBreakHyphen/>
        <w:t>five thousand dollars</w:t>
      </w:r>
      <w:r w:rsidRPr="00F12A40">
        <w:t xml:space="preserve">. </w:t>
      </w:r>
      <w:r w:rsidRPr="00F12A40">
        <w:rPr>
          <w:u w:val="single" w:color="000000" w:themeColor="text1"/>
        </w:rPr>
        <w:t>Salary increases must be based on funding provided by the General Assembly in the annual appropriations act and provided through adjustments in the salary schedule to educators identified by the State Department of Education as eligible to receive the Education Improvement Act teacher salary supplement during Fiscal Year 2018</w:t>
      </w:r>
      <w:r w:rsidRPr="00F12A40">
        <w:rPr>
          <w:u w:val="single" w:color="000000" w:themeColor="text1"/>
        </w:rPr>
        <w:noBreakHyphen/>
        <w:t>2019 as reported to the Revenue and Fiscal Affairs Office.</w:t>
      </w:r>
      <w:r w:rsidRPr="00F12A40">
        <w:rPr>
          <w:u w:color="000000" w:themeColor="text1"/>
        </w:rPr>
        <w:t xml:space="preserve"> </w:t>
      </w:r>
      <w:r w:rsidRPr="00F12A40">
        <w:rPr>
          <w:strike/>
        </w:rPr>
        <w:t>(This figure is based on a 10.27% increase pursuant to the South Carolina Education Improvement Act of 1984.) Beginning with Fiscal Year 1986, the 1.000 figure in the index must be adjusted on a schedule to stay at the southeastern average as projected by the Office of Research and Statistic of the Revenue and Fiscal Affairs Office and provided to the General Assembly during their deliberations on the annual appropriations bill. The southeastern average teacher salary is the average of the average teachers’ salaries of the southeastern 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state’s minimum salary schedule may be provided only to teachers who demonstrate minimum knowledge proficiency by meeting one of the following criteria:</w:t>
      </w:r>
    </w:p>
    <w:p w:rsidR="00CB0D2D" w:rsidRPr="00F12A40"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2A40">
        <w:tab/>
      </w:r>
      <w:r w:rsidRPr="00F12A40">
        <w:tab/>
      </w:r>
      <w:r w:rsidRPr="00F12A40">
        <w:tab/>
      </w:r>
      <w:r w:rsidRPr="00F12A40">
        <w:rPr>
          <w:strike/>
        </w:rPr>
        <w:t>(1) holding a valid professional certificate;</w:t>
      </w:r>
    </w:p>
    <w:p w:rsidR="00CB0D2D" w:rsidRPr="00F12A40"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52"/>
        </w:rPr>
      </w:pPr>
      <w:r w:rsidRPr="00F12A40">
        <w:tab/>
      </w:r>
      <w:r w:rsidRPr="00F12A40">
        <w:rPr>
          <w:szCs w:val="52"/>
        </w:rPr>
        <w:tab/>
      </w:r>
      <w:r w:rsidRPr="00F12A40">
        <w:rPr>
          <w:szCs w:val="52"/>
        </w:rPr>
        <w:tab/>
      </w:r>
      <w:r w:rsidRPr="00F12A40">
        <w:rPr>
          <w:strike/>
          <w:szCs w:val="52"/>
        </w:rPr>
        <w:t>(2) having a score of 425 or greater on the Commons Examination of the National Teachers Examinations;</w:t>
      </w:r>
    </w:p>
    <w:p w:rsidR="00CB0D2D" w:rsidRPr="00F12A40"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52"/>
        </w:rPr>
      </w:pPr>
      <w:r w:rsidRPr="00F12A40">
        <w:rPr>
          <w:szCs w:val="52"/>
        </w:rPr>
        <w:tab/>
      </w:r>
      <w:r w:rsidRPr="00F12A40">
        <w:rPr>
          <w:szCs w:val="52"/>
        </w:rPr>
        <w:tab/>
      </w:r>
      <w:r w:rsidRPr="00F12A40">
        <w:rPr>
          <w:szCs w:val="52"/>
        </w:rPr>
        <w:tab/>
      </w:r>
      <w:r w:rsidRPr="00F12A40">
        <w:rPr>
          <w:strike/>
          <w:szCs w:val="52"/>
        </w:rPr>
        <w:t>(3) meeting the minimum qualifying score on the appropriate area teaching examination; or</w:t>
      </w:r>
    </w:p>
    <w:p w:rsidR="00CB0D2D" w:rsidRPr="00214AF1" w:rsidRDefault="00CB0D2D"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2A40">
        <w:rPr>
          <w:szCs w:val="52"/>
        </w:rPr>
        <w:tab/>
      </w:r>
      <w:r w:rsidRPr="00F12A40">
        <w:rPr>
          <w:szCs w:val="52"/>
        </w:rPr>
        <w:tab/>
      </w:r>
      <w:r w:rsidRPr="00F12A40">
        <w:rPr>
          <w:szCs w:val="52"/>
        </w:rPr>
        <w:tab/>
      </w:r>
      <w:r w:rsidRPr="00F12A40">
        <w:rPr>
          <w:strike/>
          <w:szCs w:val="52"/>
        </w:rPr>
        <w:t>(4) meeting the minimum standards on the basic skills examinations as prescribed by the State Board of Education provided in Section 59</w:t>
      </w:r>
      <w:r w:rsidRPr="00F12A40">
        <w:rPr>
          <w:strike/>
          <w:szCs w:val="52"/>
        </w:rPr>
        <w:noBreakHyphen/>
        <w:t>26</w:t>
      </w:r>
      <w:r w:rsidRPr="00F12A40">
        <w:rPr>
          <w:strike/>
          <w:szCs w:val="52"/>
        </w:rPr>
        <w:noBreakHyphen/>
        <w:t>20</w:t>
      </w:r>
      <w:r w:rsidRPr="00F12A40">
        <w:rPr>
          <w:szCs w:val="52"/>
        </w:rPr>
        <w:t xml:space="preserve"> </w:t>
      </w:r>
      <w:r w:rsidRPr="00F12A40">
        <w:rPr>
          <w:szCs w:val="52"/>
          <w:u w:val="single" w:color="000000" w:themeColor="text1"/>
        </w:rPr>
        <w:t>The General Assembly shall establish the starting teacher salary each year in the annual appropriations act. The salary schedule and Education Finance Act inflation factor may be determined in the annual General Appropriations Act</w:t>
      </w:r>
      <w:r>
        <w:rPr>
          <w:szCs w:val="52"/>
        </w:rPr>
        <w:t>.</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w:t>
      </w:r>
      <w:r>
        <w:t>ECTION</w:t>
      </w:r>
      <w:r>
        <w:tab/>
        <w:t>42</w:t>
      </w:r>
      <w:r w:rsidRPr="00214AF1">
        <w:t>.</w:t>
      </w:r>
      <w:r w:rsidRPr="00214AF1">
        <w:tab/>
        <w:t>Section 59</w:t>
      </w:r>
      <w:r w:rsidRPr="00214AF1">
        <w:noBreakHyphen/>
        <w:t>111</w:t>
      </w:r>
      <w:r w:rsidRPr="00214AF1">
        <w:noBreakHyphen/>
        <w:t>110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111</w:t>
      </w:r>
      <w:r w:rsidRPr="00214AF1">
        <w:noBreakHyphen/>
        <w:t>110.</w:t>
      </w:r>
      <w:r w:rsidRPr="00214AF1">
        <w:tab/>
      </w:r>
      <w:r w:rsidRPr="00214AF1">
        <w:rPr>
          <w:u w:val="single"/>
        </w:rPr>
        <w:t>(A)</w:t>
      </w:r>
      <w:r w:rsidRPr="00214AF1">
        <w:tab/>
        <w:t>No tuition may be charged for a period of four school years by any state</w:t>
      </w:r>
      <w:r w:rsidRPr="00214AF1">
        <w:noBreakHyphen/>
        <w:t>supported college or university or any state</w:t>
      </w:r>
      <w:r w:rsidRPr="00214AF1">
        <w:noBreakHyphen/>
        <w:t>supported vocational or technical school for children of:</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firemen, both regularly employed and members of volunteer organized units, organized rescue squad members, members of the Civil Air Patrol, law enforcement officers, or corrections officers, as defined herein, including reserve and auxiliary units of counties or municipalities who become totally disabled or are killed in the line of duty on or after July 1, 1964;</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t>(2)</w:t>
      </w:r>
      <w:r w:rsidRPr="00214AF1">
        <w:tab/>
        <w:t>government employees who become totally disabled or are killed in the line of duty while working on state time on or after July 1, 1996, as a result of a criminal act committed against them which constitutes a felony under the laws of this State</w:t>
      </w:r>
      <w:r w:rsidRPr="00214AF1">
        <w:rPr>
          <w:u w:val="single"/>
        </w:rPr>
        <w:t>; or</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C16F22">
        <w:rPr>
          <w:u w:color="000000" w:themeColor="text1"/>
        </w:rPr>
        <w:tab/>
      </w:r>
      <w:r w:rsidRPr="00C16F22">
        <w:rPr>
          <w:u w:val="single" w:color="000000" w:themeColor="text1"/>
        </w:rPr>
        <w:t>(3)</w:t>
      </w:r>
      <w:r w:rsidRPr="00C16F22">
        <w:rPr>
          <w:u w:color="000000" w:themeColor="text1"/>
        </w:rPr>
        <w:tab/>
      </w:r>
      <w:r w:rsidRPr="00C16F22">
        <w:rPr>
          <w:u w:val="single" w:color="000000" w:themeColor="text1"/>
        </w:rPr>
        <w:t>full</w:t>
      </w:r>
      <w:r w:rsidRPr="00C16F22">
        <w:rPr>
          <w:u w:val="single" w:color="000000" w:themeColor="text1"/>
        </w:rPr>
        <w:noBreakHyphen/>
        <w:t>time certified classroom teachers with at least five years of teaching service who are employed in schools that have an absolute rating of unsatisfactory for at least three of the previous four years.  The teacher shall serve as a full</w:t>
      </w:r>
      <w:r w:rsidRPr="00C16F22">
        <w:rPr>
          <w:u w:val="single" w:color="000000" w:themeColor="text1"/>
        </w:rPr>
        <w:noBreakHyphen/>
        <w:t>time classroom teacher for the duration of the time the child is in a state</w:t>
      </w:r>
      <w:r w:rsidRPr="00C16F22">
        <w:rPr>
          <w:u w:val="single" w:color="000000" w:themeColor="text1"/>
        </w:rPr>
        <w:noBreakHyphen/>
        <w:t>supported college, university, or vocational or technical college</w:t>
      </w:r>
      <w:r w:rsidRPr="00C16F22">
        <w:rPr>
          <w:u w:color="000000" w:themeColor="text1"/>
        </w:rPr>
        <w:t xml:space="preserve">. </w:t>
      </w:r>
      <w:r w:rsidRPr="00C16F22">
        <w:rPr>
          <w:u w:val="single" w:color="000000" w:themeColor="text1"/>
        </w:rPr>
        <w:t>If a school improves to the level that it is no longer unsatisfactory, the award of the scholarship shall remain valid, but for no more than a total of four years.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(B)</w:t>
      </w:r>
      <w:r w:rsidRPr="00214AF1">
        <w:tab/>
        <w:t>The tuition authorized to be paid by this section applies only to undergraduate courses or curriculum and may be paid for a period not exceeding four years, regardless of the number of state</w:t>
      </w:r>
      <w:r w:rsidRPr="00214AF1">
        <w:noBreakHyphen/>
        <w:t>supported colleges, universities, or state</w:t>
      </w:r>
      <w:r w:rsidRPr="00214AF1">
        <w:noBreakHyphen/>
        <w:t>supported vocational or technical schools the child attends.”</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4</w:t>
      </w:r>
      <w:r>
        <w:t>3</w:t>
      </w:r>
      <w:r w:rsidRPr="00214AF1">
        <w:t>.</w:t>
      </w:r>
      <w:r w:rsidRPr="00214AF1">
        <w:tab/>
        <w:t>Article 3, Chapter 111, Title 59 of the 1976 Code is amended by adding: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111</w:t>
      </w:r>
      <w:r w:rsidRPr="00214AF1">
        <w:noBreakHyphen/>
        <w:t>155.</w:t>
      </w:r>
      <w:r w:rsidRPr="00214AF1">
        <w:tab/>
        <w:t>For the purposes of this article, a ‘full</w:t>
      </w:r>
      <w:r w:rsidRPr="00214AF1">
        <w:noBreakHyphen/>
        <w:t>time certified classroom teacher’ means a full</w:t>
      </w:r>
      <w:r w:rsidRPr="00214AF1">
        <w:noBreakHyphen/>
        <w:t>time teacher who is on a continuing contract status and is highly effective as determined by the state’s educator evaluation system.”</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44</w:t>
      </w:r>
      <w:r w:rsidRPr="00214AF1">
        <w:t>.</w:t>
      </w:r>
      <w:r w:rsidRPr="00214AF1">
        <w:tab/>
        <w:t>Article 1, Chapter 19, Title 59 of the 1976 Code is amended by adding: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360. The board of trustees of a local school district may authorize the daily mileage reimbursement of a teacher who must travel more than twenty</w:t>
      </w:r>
      <w:r w:rsidRPr="00214AF1">
        <w:noBreakHyphen/>
        <w:t>five miles each way between his established domicile and school. This reimbursement may not exceed the existing federal reimbursement rate for mileage.”</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45</w:t>
      </w:r>
      <w:r w:rsidRPr="00214AF1">
        <w:t>.</w:t>
      </w:r>
      <w:r w:rsidRPr="00214AF1">
        <w:tab/>
        <w:t>Section 59</w:t>
      </w:r>
      <w:r w:rsidRPr="00214AF1">
        <w:noBreakHyphen/>
        <w:t>63</w:t>
      </w:r>
      <w:r w:rsidRPr="00214AF1">
        <w:noBreakHyphen/>
        <w:t>31 of the 1976 Code is amended by adding a subsection at the end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   )</w:t>
      </w:r>
      <w:r w:rsidRPr="00214AF1">
        <w:tab/>
      </w:r>
      <w:r w:rsidRPr="00214AF1">
        <w:rPr>
          <w:u w:color="000000" w:themeColor="text1"/>
        </w:rPr>
        <w:t>Local school boards of trustees may establish policies allowing teachers to enroll their children in the schools where they teach regardless of the student’s zoned area of attendance, and if space is available at the receiving school.”</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VI</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Help for Students in Underperforming Schools</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SECTION</w:t>
      </w:r>
      <w:r w:rsidRPr="00214AF1">
        <w:tab/>
        <w:t>4</w:t>
      </w:r>
      <w:r>
        <w:t>6</w:t>
      </w:r>
      <w:r w:rsidRPr="00214AF1">
        <w:t>.</w:t>
      </w:r>
      <w:r w:rsidRPr="00214AF1">
        <w:tab/>
      </w:r>
      <w:r w:rsidRPr="00214AF1">
        <w:rPr>
          <w:u w:color="000000" w:themeColor="text1"/>
        </w:rPr>
        <w:t>Article 1, Chapter 19, Title 59 of the 1976 Code is amended by adding: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19</w:t>
      </w:r>
      <w:r w:rsidRPr="00214AF1">
        <w:rPr>
          <w:u w:color="000000" w:themeColor="text1"/>
        </w:rPr>
        <w:noBreakHyphen/>
        <w:t>370.</w:t>
      </w:r>
      <w:r w:rsidRPr="00214AF1">
        <w:rPr>
          <w:u w:color="000000" w:themeColor="text1"/>
        </w:rPr>
        <w:tab/>
        <w:t>(A)(1)</w:t>
      </w:r>
      <w:r w:rsidRPr="00214AF1">
        <w:rPr>
          <w:u w:color="000000" w:themeColor="text1"/>
        </w:rPr>
        <w:tab/>
        <w:t>If a district or school is seeking to implement competency</w:t>
      </w:r>
      <w:r w:rsidRPr="00214AF1">
        <w:rPr>
          <w:u w:color="000000" w:themeColor="text1"/>
        </w:rPr>
        <w:noBreakHyphen/>
        <w:t>based education, the State Board of Education may exempt the school from state laws, policies and regulations that hinder the implementation of certain competency</w:t>
      </w:r>
      <w:r w:rsidRPr="00214AF1">
        <w:rPr>
          <w:u w:color="000000" w:themeColor="text1"/>
        </w:rPr>
        <w:noBreakHyphen/>
        <w:t>based practices. A district that wishes to obtain an exemption may submit a waiver application to the State Board of Education in a format developed by the State Department of Education. To be considered, a waiver application must: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be approved by the local school district board of trustees;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be aligned to the district strategic plan; and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 xml:space="preserve">provide for the implementation of the strategies described in the waiver application for all students in the school, which may be implemented in phases over a period of five or fewer years.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 xml:space="preserve">A district must show evidence of the meaningful steps already taken to engage parents and community stakeholders.  A district must also include a continued plan to seek parental outreach and consultation using guidelines approved by the State Board of Education when submitting a waiver application for approval by its local board of trustees and the State Board of Education, or the application may not be considered.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 xml:space="preserve">A district whose waiver application is approved may request additional exemptions and may request amendments to its current approved waiver on a rolling basis.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Competency</w:t>
      </w:r>
      <w:r w:rsidRPr="00214AF1">
        <w:rPr>
          <w:u w:color="000000" w:themeColor="text1"/>
        </w:rPr>
        <w:noBreakHyphen/>
        <w:t>based education is designed to improve educational outcomes for students by advancing their mastery of concepts and skills through the following core principles: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(1)</w:t>
      </w:r>
      <w:r w:rsidRPr="00214AF1">
        <w:rPr>
          <w:u w:color="000000" w:themeColor="text1"/>
        </w:rPr>
        <w:tab/>
        <w:t>Learning outcomes must emphasize competencies that include: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 xml:space="preserve">application and creation of World Class Knowledge; and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the development and application of the World Class Skills and Life and Career Characteristics identified in the Profile of the South Carolina Graduate.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 xml:space="preserve">Competencies must include explicit, measureable, and transferable student learning objectives that provide transparency and guide students, with customized support from teachers, as the students pursue their own inquiries, understanding, and ownership of learning.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A student shall master competencies along a personalized and flexible pathway before he may advance. A student may demonstrate his mastery of competencies through his performance of the competencies, application of the competencies, or both.</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 xml:space="preserve">An assessment must be meaningful and used to personalize learning experiences with a student.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(5)</w:t>
      </w:r>
      <w:r w:rsidRPr="00214AF1">
        <w:rPr>
          <w:u w:color="000000" w:themeColor="text1"/>
        </w:rPr>
        <w:tab/>
        <w:t xml:space="preserve">A student must receive timely and personalized support based on his individual learning needs.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(C)</w:t>
      </w:r>
      <w:r w:rsidRPr="00214AF1">
        <w:rPr>
          <w:u w:color="000000" w:themeColor="text1"/>
        </w:rPr>
        <w:tab/>
        <w:t>A local school board of trustees and the State Board of Education may not exempt a school from:</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(1)</w:t>
      </w:r>
      <w:r w:rsidRPr="00214AF1">
        <w:rPr>
          <w:u w:color="000000" w:themeColor="text1"/>
        </w:rPr>
        <w:tab/>
        <w:t>federal and state laws and constitutional provisions prohibiting discrimination on the basis of disability, race, creed, color, national origin, religion, ancestry, or need for special education services;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health, safety, civil rights, and disability rights requirements as applied to other public schools operating in the district; or</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state and federal assessment requirements.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(D)</w:t>
      </w:r>
      <w:r w:rsidRPr="00214AF1">
        <w:rPr>
          <w:u w:color="000000" w:themeColor="text1"/>
        </w:rPr>
        <w:tab/>
        <w:t>A school operating under a waiver pursuant to this section shall admit all children eligible to attend the school, subject to space limitations, and may not limit or deny admission or show preference in an admission decision to an individual or group of individuals.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(E)</w:t>
      </w:r>
      <w:r w:rsidRPr="00214AF1">
        <w:rPr>
          <w:u w:color="000000" w:themeColor="text1"/>
        </w:rPr>
        <w:tab/>
        <w:t>If a school is operating under a waiver pursuant to this section, each student enrolled in the school is still considered to be a full</w:t>
      </w:r>
      <w:r w:rsidRPr="00214AF1">
        <w:rPr>
          <w:u w:color="000000" w:themeColor="text1"/>
        </w:rPr>
        <w:noBreakHyphen/>
        <w:t xml:space="preserve">time equivalent student enrolled in the school for the purpose of calculating state financial support, average daily membership, and attendance, and for accountability purposes, The department may develop a process to ensure that schools and districts are not penalized for the purposes of accreditation.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(F)</w:t>
      </w:r>
      <w:r w:rsidRPr="00214AF1">
        <w:rPr>
          <w:u w:color="000000" w:themeColor="text1"/>
        </w:rPr>
        <w:tab/>
        <w:t xml:space="preserve">If a school is operating under a waiver pursuant to this section, each student must remain enrolled in the state’s student information system.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(G)</w:t>
      </w:r>
      <w:r w:rsidRPr="00214AF1">
        <w:rPr>
          <w:u w:color="000000" w:themeColor="text1"/>
        </w:rPr>
        <w:tab/>
        <w:t>The State Department of Education shall establish procedures to ensure that a student who attends a school that is operating under a waiver pursuant to this section and subsequently transfers to another school within the district or to another district is not penalized by being required to repeat coursework that he successfully has mastered. The department may provide a necessary accreditation exemption to a school that launches a competency</w:t>
      </w:r>
      <w:r w:rsidRPr="00214AF1">
        <w:rPr>
          <w:u w:color="000000" w:themeColor="text1"/>
        </w:rPr>
        <w:noBreakHyphen/>
        <w:t xml:space="preserve">based education program.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(H)(1)</w:t>
      </w:r>
      <w:r w:rsidRPr="00214AF1">
        <w:rPr>
          <w:u w:color="000000" w:themeColor="text1"/>
        </w:rPr>
        <w:tab/>
        <w:t>The State Department of Education shall create evaluation criteria and guidelines for schools that are operating under a waiver pursuant to this section. A participating school shall submit required data for a biennial cyclical review on a form developed by the department.  The review must begin at the conclusion of the second academic year of the school’s implementation of the waiver.   The required data shall include but not be limited to indicators of student engagement, instructional practices, performance on assessments (formative, benchmark, and state), high school success, and post</w:t>
      </w:r>
      <w:r w:rsidRPr="00214AF1">
        <w:rPr>
          <w:u w:color="000000" w:themeColor="text1"/>
        </w:rPr>
        <w:noBreakHyphen/>
        <w:t>secondary success. The review must begin at the conclusion of the second academic year of the school’s implementation of the waiver.  A report summarizing the reviews including the waivers requested and how they hindered implementation shall be distributed to the Governor and the Legislature.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 xml:space="preserve">If upon the cyclical review the department determines that a goal or objective is not being met, the department shall notify the district and school in writing. The district and school have sixty days to respond, after which the department may recommend revocation of the flexibility provisions to the State Board of Education.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(I)</w:t>
      </w:r>
      <w:r w:rsidRPr="00214AF1">
        <w:rPr>
          <w:u w:color="000000" w:themeColor="text1"/>
        </w:rPr>
        <w:tab/>
        <w:t>The Commission on Higher Education and State Board for Technical and Comprehensive Education shall establish policies to provide fair and equitable access to institutions of higher education and technical colleges as well as , scholarships and financial aid for graduates of schools implementing innovative school models and using nontraditional diplomas and transcripts.”</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47</w:t>
      </w:r>
      <w:r w:rsidRPr="00214AF1">
        <w:t>.</w:t>
      </w:r>
      <w:r w:rsidRPr="00214AF1">
        <w:tab/>
        <w:t>Chapter 18, Title 59 of the 1976 Code is amended by adding: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“Article 16</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Increasing Accountability</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1615.</w:t>
      </w:r>
      <w:r w:rsidRPr="00214AF1">
        <w:tab/>
        <w:t>(A)</w:t>
      </w:r>
      <w:r w:rsidRPr="00214AF1">
        <w:tab/>
        <w:t>When an elementary or middle school receives an overall rating of below average or unsatisfactory, or fewer than twenty</w:t>
      </w:r>
      <w:r w:rsidRPr="00214AF1">
        <w:noBreakHyphen/>
        <w:t>five percent of its students are at ‘meets’ or ‘exceeds expectations’ on the English/language arts and mathematics SC READY assessment or its successor assessment, or when a high school receives an overall rating of below average or unsatisfactory or fewer than twenty</w:t>
      </w:r>
      <w:r w:rsidRPr="00214AF1">
        <w:noBreakHyphen/>
        <w:t>five percent of its students score at least a C or better on end</w:t>
      </w:r>
      <w:r w:rsidRPr="00214AF1">
        <w:noBreakHyphen/>
        <w:t>of</w:t>
      </w:r>
      <w:r w:rsidRPr="00214AF1">
        <w:noBreakHyphen/>
        <w:t>course assessments in English and mathematics, the faculty of the school with the leadership of the principal must review its renewal plan and revise it with the assistance of the school improvement council established in Section 59</w:t>
      </w:r>
      <w:r w:rsidRPr="00214AF1">
        <w:noBreakHyphen/>
        <w:t>20</w:t>
      </w:r>
      <w:r w:rsidRPr="00214AF1">
        <w:noBreakHyphen/>
        <w:t>60. The revised plan shall be the school turnaround plan and must: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consider every aspect of schooling and must outline activities that, when implemented, reasonably may be expected to improve student performance and increase the rate of student progress;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provide a clear and coherent plan for professional development that is ongoing, job related, and tied to improving teaching and learning;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establish specific annual targets for improving student academic achievement for elementary and middle schools;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establish specific annual targets for improving student academic achievement, on</w:t>
      </w:r>
      <w:r w:rsidRPr="00214AF1">
        <w:noBreakHyphen/>
        <w:t>time graduation rates, and college and career readiness for high schools;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identify how existing resources and technical assistance funds provided by the State or by Title I federal funds can be targeted to improve student outcome with specific actions to improve the recruitment and retention of highly effective teachers;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address professional development activities that are directly related to instruction in the core subject areas and may include the use of funds appropriated for technical assistance to provide compensation incentives in the form of salary supplements to classroom teachers who are certified by the State Board of Education, the purpose of such compensation packages being to improve student achievement and to improve the recruitment and retention of highly effective teachers as determined by average student growth in schools designated as below average or unsatisfactory;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 xml:space="preserve">include a time line for implementation of the activities and the goals in item (6) to be achieved.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For schools identified in subsection (A), the department shall assist schools and school districts as they work to improve classroom practice and student performance by:</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establishing an ongoing state mechanism to promote successful programs found in South Carolina schools for implementation in schools with similar needs and students, to review evidence on instructional and organizational practices considered to be effective, and to alert schools and classroom teachers to these options and the sources of training and names of implementing schools;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providing information and technical assistance in understanding state policies, how they fit together, and the best practice in implementing them;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establishing a process for monitoring information provided for accountability and for assessing improvement efforts and implementation of state laws and policies which focuses on meeting the intent and purpose of those laws and policies.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For schools identified in subsection (A), the local school district board of trustees, in consultation with the department, shall assist schools by:</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creating a stakeholder group that includes local representatives from the Department of Social Services, Department of Mental Health, Department of Employment and Workforce, and law enforcement; and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including in the creation of the renewal plan, after considering the recommendations of the local stakeholder group, the following: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 xml:space="preserve">steps to address social service and health needs of students at the school and their families, to help students arrive and remain at school ready to learn; provided, however, that this may include mental health and substance abuse screening;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 xml:space="preserve">steps to improve or expand child welfare services and, as appropriate, law enforcement services in the school community, in order to promote a safe and secure learning environment;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 xml:space="preserve">steps to improve workforce development services provided to students and their families at the school, to provide students and families with meaningful employment skills and opportunities;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steps to address achievement gaps for limited English proficient, special education and low</w:t>
      </w:r>
      <w:r w:rsidRPr="00214AF1">
        <w:noBreakHyphen/>
        <w:t xml:space="preserve">income students;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alternative English language learning programs for limited English</w:t>
      </w:r>
      <w:r w:rsidRPr="00214AF1">
        <w:noBreakHyphen/>
        <w:t xml:space="preserve">proficient students; and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a financial plan for the school, including any additional funds to be provided by the district, state, federal government, or other sources.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Once the revised plan is developed, the district superintendent and the local board of trustees shall review the plan to determine if it focuses on strategies to increase student academic performance and college and career readiness. Once the district board has approved the plan, the district shall delineate the strategies and support it will give the plan. The State Board of Education shall review and approve the plan and supporting strategies. The approved plan must be submitted to the Department of Education and posted on the respective websites of the department, the school, and the district. Annually, the district superintendent and the local board of trustees shall submit to the Department of Education updates on implementation of the plan and how it measures the impact of the activities in the plan. These annual reports must be provided to the State Board of Education and the department shall make these annual reports publicly available on its website.</w:t>
      </w:r>
      <w:r w:rsidRPr="00214AF1">
        <w:tab/>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After the approval of the revised plan, the respective professional growth plans for principals and teachers required by Sections 59</w:t>
      </w:r>
      <w:r w:rsidRPr="00214AF1">
        <w:noBreakHyphen/>
        <w:t>26</w:t>
      </w:r>
      <w:r w:rsidRPr="00214AF1">
        <w:noBreakHyphen/>
        <w:t>40 and 59</w:t>
      </w:r>
      <w:r w:rsidRPr="00214AF1">
        <w:noBreakHyphen/>
        <w:t>24</w:t>
      </w:r>
      <w:r w:rsidRPr="00214AF1">
        <w:noBreakHyphen/>
        <w:t>40 must: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be reviewed by the department and amended to reflect the professional development needs identified in the revised plan; and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establish individual improvement criteria on the performance dimensions for the next evaluation.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The school, in conjunction with the district board, must inform the parents of children attending the school of the ratings received and must outline the steps in the revised plan to improve performance, including the support which the board of trustees has agreed to give the plan. This information must be: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provided to the parents no later than February first of the year following the publication of the rating;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advertised in at least one South Carolina daily newspaper of general circulation in the area, provided this must: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be published within ninety days of receipt of the report cards issued by the Department of Education and must be a minimum of two columns by ten inches (four and one</w:t>
      </w:r>
      <w:r w:rsidRPr="00214AF1">
        <w:noBreakHyphen/>
        <w:t>half by ten inches) with at least a twenty</w:t>
      </w:r>
      <w:r w:rsidRPr="00214AF1">
        <w:noBreakHyphen/>
        <w:t>four</w:t>
      </w:r>
      <w:r w:rsidRPr="00214AF1">
        <w:noBreakHyphen/>
        <w:t>point bold headline;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include the name of school district, name of superintendent, name of the chair of the local school board of trustees, district office telephone number, name of school, name of principal, telephone number of school, the overall performance rating of the school, the ratings on the school by indicator, and strategies that the district and school must use to improve student outcomes of all students as measured on the report card.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(G)</w:t>
      </w:r>
      <w:r w:rsidRPr="00214AF1">
        <w:tab/>
        <w:t>Upon a review of the plan to ensure it contains sufficiently high standards and expectations for improvement, the Department of Education is to delineate the activities, support, services, and technical assistance it will make available to support the school’s plan and sustain improvement over time. The department annually before January first shall report to the General Assembly and Governor on the activities, support, services, and technical assistance provided to each school and the projected and actual impact of such intervention.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(H)(1)</w:t>
      </w:r>
      <w:r w:rsidRPr="00214AF1">
        <w:tab/>
        <w:t>The school shall offer an orientation class for parents which focuses 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the value of education;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academic assistance programs that are available at the school and in the community;</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student discipline;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school policies;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 xml:space="preserve">explanation of information that will be presented on the school’s report card issued in November;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information on all afterschool, extracurricular, summer learning, or other enrichment programs offered by the school or local community providers;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(g)</w:t>
      </w:r>
      <w:r w:rsidRPr="00214AF1">
        <w:tab/>
        <w:t>other pertinent issues.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school shall offer the orientation class each year the school receives an overall rating of unsatisfactory or below average on the school report card and shall provide parents with written notification of the date, time, and location of the meeting. A school shall offer the orientation class: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at a time when the majority of parents are able to attend;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in community settings or workplaces to better meet the needs of parents with transportation difficulties or scheduling conflicts.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(I)(1)</w:t>
      </w:r>
      <w:r w:rsidRPr="00214AF1">
        <w:tab/>
        <w:t>The Department of Education shall implement the provisions of this section through the Office of Transformation.  The office shall provide technical assistance to underperforming schools and districts through tiers of technical assistance as directed by the Superintendent of Education.  The tiers must be determined by factors that include, but are not limited to:</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length of time schools in the district have been underperforming;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annual achievement ratings;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annual growth ratings;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school or district accreditation;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financial risk status as defined by the UGG.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tiers of technical assistance may include a per student allocation, placement of a principal mentor, transformation coach, instructional leader, replacement of the principal, reconstitution of a school, and declaration of a state of emergency.  Low</w:t>
      </w:r>
      <w:r w:rsidRPr="00214AF1">
        <w:noBreakHyphen/>
        <w:t>performing schools and districts must be placed within the tiered technical assistance framework not later than January fifteenth.</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Low</w:t>
      </w:r>
      <w:r w:rsidRPr="00214AF1">
        <w:noBreakHyphen/>
        <w:t>performing schools must receive a needs assessment through the department.  In addition, newly identified low</w:t>
      </w:r>
      <w:r w:rsidRPr="00214AF1">
        <w:noBreakHyphen/>
        <w:t>performing schools and districts must be reviewed by an External Review Team in the year of designation, and every third year thereafter.  These reports must be made available on the department’s website; any information pertaining to personnel matters or containing personally identifiable information is exempt.  Based upon the recommendations in the reviews, low</w:t>
      </w:r>
      <w:r w:rsidRPr="00214AF1">
        <w:noBreakHyphen/>
        <w:t>performing schools and districts must develop and submit to the department an updated school renewal or district strategic plan outlining goals for improvement.  The amended plans must address evidence</w:t>
      </w:r>
      <w:r w:rsidRPr="00214AF1">
        <w:noBreakHyphen/>
        <w:t>based strategies designed to increase student achievement and must include measures to evaluate the success of implementation of the plan.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With the funds appropriated to the department and any experts placed in the school or district for technical assistance services, the department shall assist low</w:t>
      </w:r>
      <w:r w:rsidRPr="00214AF1">
        <w:noBreakHyphen/>
        <w:t>performing schools and districts in designing and implementing the strategies and measures identified in the amended plans and in brokering for technical assistance personnel as stipulated in the plan.  In addition, the department shall monitor student academic achievement and progress on implementation and report their findings to the Chairman of the Senate Finance Committee, the Chairman of the House Ways and Means Committee, the Chairman of the Senate Education Committee, the Chairman of the House Education and Public Works Committee, the local legislative delegation, and the Governor in the fall following the school or district designation as low</w:t>
      </w:r>
      <w:r w:rsidRPr="00214AF1">
        <w:noBreakHyphen/>
        <w:t>performing.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Funds must be used by the department for implementation and delivery of technical assistance services.  Using previous report card data and monitoring reports on the status of implementation of the school renewal plan, the department shall identify priority schools.  Funds appropriated for technical assistance must be used by the department to work with those schools identified as low</w:t>
      </w:r>
      <w:r w:rsidRPr="00214AF1">
        <w:noBreakHyphen/>
        <w:t>performing and to support priority schools under the tiered system. These funds may not be transferred to another funding category by the school district without prior approval of the State Superintendent of Education and funds are not subject to agency flexibility provisions.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1620.</w:t>
      </w:r>
      <w:r w:rsidRPr="00214AF1">
        <w:tab/>
        <w:t>(A)</w:t>
      </w:r>
      <w:r w:rsidRPr="00214AF1">
        <w:tab/>
        <w:t xml:space="preserve">When a school receives an overall rating of unsatisfactory for three out of four years, the school is considered to be ‘chronically underperforming’ and one of the following must occur: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the school will be reconstituted immediately after the end of the school year in which the annual report is published;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the State Superintendent shall make all personnel decisions for the reconstituted school and shall have the authority to determine whether to terminate the principal, faculty, and staff;</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the State Superintendent of Education shall hire the new principal and staff for the reconstituted school if necessary;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the department shall contract with a public or nonprofit entity that has a proven record of success in working with underperforming schools and districts.  The entity shall use research</w:t>
      </w:r>
      <w:r w:rsidRPr="00214AF1">
        <w:noBreakHyphen/>
        <w:t>based strategies to assist schools with their operations and oversee the administration of the school until the overall rating of the school improves; provided, if the overall rating does not improve within three years then the school either must be restarted under the management of a high</w:t>
      </w:r>
      <w:r w:rsidRPr="00214AF1">
        <w:noBreakHyphen/>
        <w:t xml:space="preserve">performing charter management organization selected by the State Superintendent of Education or must be governed by the South Carolina Transformation School District, and all state, local and federal funds generated by the students must follow the students to the charter management organization or to the South Carolina Transformation School District;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the school must be closed and restarted under the management of an existing charter school authorizer or a nonprofit educational management organization selected by the State Superintendent; provided, if the school is a Title I school, the Department of Education will award competitive grants as authorized under federal law to support these new schools and all state, local and federal funds generated by the students follow the students to the charter school authorizer or to the educational management organization. The authorizer or management organization has the authority to terminate any and all employees of the school and hire employees at its discretion; or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school must be closed and its students must be transferred to higher</w:t>
      </w:r>
      <w:r w:rsidRPr="00214AF1">
        <w:noBreakHyphen/>
        <w:t xml:space="preserve">performing schools in the district.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 xml:space="preserve">The State Superintendent, with input from the local school board of trustees, shall determine which action is in the best interest of the students and shall advise the State Board of Education of its determination.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The State Board of Education holds final decision</w:t>
      </w:r>
      <w:r w:rsidRPr="00214AF1">
        <w:noBreakHyphen/>
        <w:t xml:space="preserve">making authority and the determination by the department and local school board, pursuant to this subsection, only is advisory. </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A school identified as ‘chronically underperforming’ must have that designation included on the first page of its report card in a conspicuous location.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1640.</w:t>
      </w:r>
      <w:r w:rsidRPr="00214AF1">
        <w:tab/>
        <w:t>(A)</w:t>
      </w:r>
      <w:r w:rsidRPr="00214AF1">
        <w:tab/>
        <w:t>When a majority of students in a district attend schools with an overall rating of below average or unsatisfactory, the State Superintendent shall declare the district to be in a state of emergency and the annual report card of each school in the district must identify the district as being in a state of emergency. The State Superintendent, with the approval of the State Board of Education, shall appoint an external review committee to study educational programs and financial management in the district and identify factors affecting the student performance. The review committee shall:</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examine all facets of school and district operations, focusing on strengths and weaknesses, determine the extent to which the instructional program is aligned with the content standards, and make recommendations that draw upon strategies from those who have been successful in raising academic achievement in schools with similar student characteristics;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consult with parents and community members to gather additional information on the strengths and weaknesses of the district;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identify personnel changes, if any, that are needed at the school level, district level, or both, and discuss such findings with the board;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work with school staff, central offices, and local boards of trustees in the design of the district’s plan, implementation strategies, and professional development training that reasonably may be expected to improve student performance and increase the rate of student progress in the district;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identify needed support from the State Department of Education and other sources for targeted long</w:t>
      </w:r>
      <w:r w:rsidRPr="00214AF1">
        <w:noBreakHyphen/>
        <w:t>term technical assistance;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 xml:space="preserve">review the financial management of the district;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report its recommendations, no later than three months after the district receives the designation as a district in a state of emergency to the district superintendent, the district board of trustees, and the State Board of Education;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annually report over the next four years to the local board of trustees and State Board, or more frequently as considered necessary by the State Board, on the progress of the district toward implementing the plans and recommendations and improving student performance.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(B)(1)</w:t>
      </w:r>
      <w:r w:rsidRPr="00214AF1">
        <w:tab/>
        <w:t>Upon approval of recommendations by the State Superintendent of Education, the Department of Education shall:</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within thirty days notify the district superintendent and the district board of trustees of the recommendations upon the approval of the recommendations;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 xml:space="preserve">delineate the activities, support, services, and technical assistance it will provide to support the recommendations and sustain improvement over time.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external review committee, composed of Department of Education staff, representatives from selected school districts, higher education, and business, annually shall report to the local board of trustees and the State Board of Education over the next two years on the district’s progress in implementing the recommendations and improving student performance.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If a district is identified as being in a state of emergency for four consecutive school years, the State Board of Education shall choose from one of the following: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transfer schools in the district into another, higher performing district which may be located in the same county or in another county in the State and all state, local and federal funds generated by the students follow the students to the higher performing district; or</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close and restart the schools in the district under the management of an existing charter school authorizer, a nonprofit educational management organization selected by the State Board, or the South Carolina Transformation School District.  The board shall have the discretion to use all three options for schools in the district.</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Upon designation as a district in a state of emergency for four consecutive years, the district and local school board of trustees immediately is dissolved and all of its powers, duties, and responsibilities are transferred to the entity charged with operating the schools.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1650. (A) The South Carolina Transformation School District is established as an organizational unit of the Department of Education, established by the State Superintendent for the purpose of providing the operation and management of underperforming schools pursuant to Sections 59</w:t>
      </w:r>
      <w:r w:rsidRPr="00214AF1">
        <w:noBreakHyphen/>
        <w:t>18</w:t>
      </w:r>
      <w:r w:rsidRPr="00214AF1">
        <w:noBreakHyphen/>
        <w:t>1620 and 59</w:t>
      </w:r>
      <w:r w:rsidRPr="00214AF1">
        <w:noBreakHyphen/>
        <w:t>18</w:t>
      </w:r>
      <w:r w:rsidRPr="00214AF1">
        <w:noBreakHyphen/>
        <w:t xml:space="preserve">1640.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State Superintendent may contract with one or more individuals, governmental entities, or nonprofit entities to manage the daily operations of any or all schools placed in the Transformation School District including, but not limited to, providing direct services to students.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An individual, governmental entity, or nonprofit entity contracted pursuant to subsection (B) to manage schools placed in the Transformation School District may apply to the State Superintendent and the State Board of Education for a waiver of any regulation that inhibits or hinders the ability of the school to achieve the required adequate yearly progress benchmarks. Notwithstanding the provisions of this subsection, the State Superintendent and State Board of Education may not waive rules relating to:</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federal and state civil rights;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federal, state and local health and safety;</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federal and state public records;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immunizations;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possession of weapons on school grounds;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background checks and fingerprinting of personnel;</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federal and state special education services;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student due process;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(9)</w:t>
      </w:r>
      <w:r w:rsidRPr="00214AF1">
        <w:tab/>
        <w:t>parental rights;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(10)</w:t>
      </w:r>
      <w:r w:rsidRPr="00214AF1">
        <w:tab/>
        <w:t>federal and state student assessment and accountability;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(11)</w:t>
      </w:r>
      <w:r w:rsidRPr="00214AF1">
        <w:tab/>
        <w:t>the South Carolina Freedom of Information Act.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 xml:space="preserve">The individual, governmental entity, or nonprofit entity contracted to manage schools placed in the Transformation School District shall determine whether a teacher who previously was assigned to the school may continue to teach at the school as an employee of the managing entity.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For schools placed in the Transformation School District whose local districts have not been dissolved or consolidated, the State Superintendent shall develop a transition plan for the purpose of returning the school to the jurisdiction of the local board of trustees if the school achieves the required progress benchmarks for two consecutive years.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 xml:space="preserve">Absent an appropriation in the annual general appropriations act, the Transformation School District shall use state, local, and federal funds generated by the students served to operate a school placed in alternative governance and to implement new initiatives and programs as appropriate. This funding may be used to implement new initiatives and programs to the extent that any increase in recurring expenditures are funded additionally so as not to create a financial burden on the local school district if the school is removed from the Transformation School District.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(G)</w:t>
      </w:r>
      <w:r w:rsidRPr="00214AF1">
        <w:tab/>
        <w:t>An individual, governmental entity, or nonprofit entity contracting with the State Superintendent to manage the operation of a school under the provisions of this section timely shall provide information to the local school board of trustees and superintendent regarding its operation of the schools, including, but not limited to, matters relating to employment of personnel at the school. The local school board of trustees may continue to support the educational improvement of the school under the direction and guidance of the Superintendent and in accordance with any contracts entered into in accordance with this section. In addition, an individual, governmental entity, or nonprofit entity contracting with the State Superintendent voluntarily may work with the local school board of trustees to provide the schools with professional development or technical assistance, instructional and administrative support, and other support that may benefit academic progress of the school.</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(H)</w:t>
      </w:r>
      <w:r w:rsidRPr="00214AF1">
        <w:tab/>
        <w:t xml:space="preserve">A contract to manage a school that has been placed in the Transformation School District must require expenditure reports for funds received and expended pursuant to these contracts.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(I)</w:t>
      </w:r>
      <w:r w:rsidRPr="00214AF1">
        <w:tab/>
        <w:t xml:space="preserve">The Transformation School District may require the local board of trustees to provide school support or student support services for a school transferred from its jurisdiction to the Transformation School District including, but not limited to, student transportation, school food service, or student assessment for special education eligibility that are compliant with all laws and regulations governing such services.  In such case, the school district shall reimburse the actual cost to the system providing the service.  If a dispute arises between the school district and the system providing the service regarding the cost of the service to be reimbursed, the Superintendent of Education or his designee shall determine the cost to be reimbursed. The Transformation School District may use a school building, facility, and property otherwise part of the school and recognized as part of the facilities or assets of the school before its placement in the Transformation School District and shall have access to such additional facilities as are typically available to the school, its students, faculty, and staff before its placement in the school district. This use is unrestricted, except that the Transformation School District is responsible for and obligated to provide for routine maintenance and repair needed to maintain the facilities and property in as good an order as when the right of use was acquired by the district.” </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4</w:t>
      </w:r>
      <w:r>
        <w:t>8</w:t>
      </w:r>
      <w:r w:rsidRPr="00214AF1">
        <w:t>.</w:t>
      </w:r>
      <w:r w:rsidRPr="00214AF1">
        <w:tab/>
        <w:t>Chapter 17, Title 59 of the 1976 Code is amended by adding: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17</w:t>
      </w:r>
      <w:r w:rsidRPr="00214AF1">
        <w:noBreakHyphen/>
        <w:t>15.</w:t>
      </w:r>
      <w:r w:rsidRPr="00214AF1">
        <w:tab/>
        <w:t>(A)</w:t>
      </w:r>
      <w:r w:rsidRPr="00214AF1">
        <w:tab/>
        <w:t>Before August 1, 2023, local school districts whose kindergarten through grade twelve student population is less than one thousand, and where greater than fifty percent of the students attend schools whose report card ratings are below average or unsatisfactory, shall be merged with a district in the same county in which it is located.  Before August 1, 2021, the State Superintendent of Education shall provide the General Assembly with a report specifying legislative actions necessary to accomplish the district merger.</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Before August 1, 2021, the State Superintendent of Education shall provide a comprehensive plan to the Speaker of the House and President of the Senate regarding the merging of school districts. When determining whether to recommend a district for merger or entrance into a shared services agreement with another district, the Superintendent shall consider:</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whether the district has an average daily membership of fewer than fifteen hundred students;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whether the district has been declared to be in fiscal watch, caution, or emergency status within the last five years;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whether the district, or a school within a district, has been denied accreditation, or has been placed on probation by its accreditor;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whether a majority of students within the district attend schools that received below average or unsatisfactory on their report cards;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any combination of items (1) through (4);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 xml:space="preserve">whether and how any countywide district should be consolidated with districts in contiguous counties to form a regional school district;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whether school districts could be merged to mirror the service areas of their respective technical colleges;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any additional factors that the Superintendent considers appropriate.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The Superintendent’s report must: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indicate if the district has already consolidated administrative and professional services with one or more school districts;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if such a consolidation has occurred, provide a determination on whether the consolidation of services is successful and should remain in place in lieu of merging the district.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For purposes of this subsection, ‘administrative and professional services’ includes: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finance;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human resources;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 xml:space="preserve">procurement;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 xml:space="preserve">administrative functions;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 xml:space="preserve">transportation;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collaboration on increasing instructional offerings;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(g)</w:t>
      </w:r>
      <w:r w:rsidRPr="00214AF1">
        <w:tab/>
        <w:t>any other services the Superintendent considers appropriate.”</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4</w:t>
      </w:r>
      <w:r>
        <w:t>9</w:t>
      </w:r>
      <w:r w:rsidRPr="00214AF1">
        <w:t>.</w:t>
      </w:r>
      <w:r w:rsidRPr="00214AF1">
        <w:tab/>
        <w:t>Section 59</w:t>
      </w:r>
      <w:r w:rsidRPr="00214AF1">
        <w:noBreakHyphen/>
        <w:t>39</w:t>
      </w:r>
      <w:r w:rsidRPr="00214AF1">
        <w:noBreakHyphen/>
        <w:t>100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39</w:t>
      </w:r>
      <w:r w:rsidRPr="00214AF1">
        <w:noBreakHyphen/>
        <w:t>100.</w:t>
      </w:r>
      <w:r w:rsidRPr="00214AF1">
        <w:tab/>
        <w:t>(A)</w:t>
      </w:r>
      <w:r w:rsidRPr="00214AF1">
        <w:tab/>
        <w:t>Diplomas issued to graduates of accredited high schools within this State must be uniform in every respect and particularly as to color, size, lettering, and marking. In accordance with Section 59</w:t>
      </w:r>
      <w:r w:rsidRPr="00214AF1">
        <w:noBreakHyphen/>
        <w:t>59</w:t>
      </w:r>
      <w:r w:rsidRPr="00214AF1">
        <w:noBreakHyphen/>
        <w:t>10, et seq., districts and schools shall provide students with personalized pathways for earning the uniform diploma, and students may earn endorsements based upon their course of study, which may be represented by seals added to the student’s uniform diploma. The State Board of Education shall promulgate regulations establishing these pathways and endorsements.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Beginning with students entering the ninth grade in School Year 1997</w:t>
      </w:r>
      <w:r w:rsidRPr="00214AF1">
        <w:noBreakHyphen/>
        <w:t>1998, the number of units required for a high school diploma was increased to twenty</w:t>
      </w:r>
      <w:r w:rsidRPr="00214AF1">
        <w:noBreakHyphen/>
        <w:t>four units. To support the Profile of the Graduate, for students entering the ninth grade beginning with the 2018</w:t>
      </w:r>
      <w:r w:rsidRPr="00214AF1">
        <w:noBreakHyphen/>
        <w:t>2019 School Year, the twenty</w:t>
      </w:r>
      <w:r w:rsidRPr="00214AF1">
        <w:noBreakHyphen/>
        <w:t>four units required are as prescribed in this section and in regulation by the State Board of Education.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Students will continue to be required to earn the units of credit as prescribed in regulation and, when applicable, be offered national industry certifications or credentials.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Coursework must be aligned with a student’s personalized diploma pathway. The State Board of Education shall promulgate regulations that outline the process and procedures for approval of courses to personalize pathways based on students’ postsecondary plans and include an annually updated course activity coding manual listing approved courses. The individualized graduation planning process must plan each student’s personalized pathway based on his postsecondary plans.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t>(C)</w:t>
      </w:r>
      <w:r w:rsidRPr="00214AF1">
        <w:tab/>
      </w:r>
      <w:r w:rsidRPr="00214AF1">
        <w:rPr>
          <w:u w:val="single"/>
        </w:rPr>
        <w:t>Beginning with students entering ninth grade in the 2020</w:t>
      </w:r>
      <w:r w:rsidRPr="00214AF1">
        <w:rPr>
          <w:u w:val="single"/>
        </w:rPr>
        <w:noBreakHyphen/>
        <w:t>2021 School Year, a local board of trustees may require additional units of credit for a high school diploma.</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(D)</w:t>
      </w:r>
      <w:r w:rsidRPr="00214AF1">
        <w:tab/>
        <w:t>The State Board of Education, through the Department of Education and in collaboration with the Vocational Rehabilitation Department, the Department of Employment and Workforce, businesses, and stakeholders shall develop criteria for a uniform state</w:t>
      </w:r>
      <w:r w:rsidRPr="00214AF1">
        <w:noBreakHyphen/>
        <w:t>recognized employability credential that is aligned to the program of study for students with a disability whose Individualized Education Program (IEP) team determines, and agrees in writing, that a diploma pathway would not provide a free appropriate public education. The State Board of Education, in conjunction with the department, shall develop a rubric and guidelines to identify and assess the employability skills of the students, based on appropriate standards established. The credentials must be uniform in size, shape, and design.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w:t>
      </w:r>
      <w:r w:rsidRPr="00214AF1">
        <w:rPr>
          <w:strike/>
        </w:rPr>
        <w:t>D</w:t>
      </w:r>
      <w:r w:rsidRPr="00214AF1">
        <w:rPr>
          <w:u w:val="single"/>
        </w:rPr>
        <w:t>E</w:t>
      </w:r>
      <w:r w:rsidRPr="00214AF1">
        <w:t>)</w:t>
      </w:r>
      <w:r w:rsidRPr="00214AF1">
        <w:tab/>
        <w:t>The department shall monitor the number of diplomas and employability credentials earned by students and shall report to the State Board of Education and the General Assembly biannually by February 15, beginning in 2020.</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w:t>
      </w:r>
      <w:r w:rsidRPr="00214AF1">
        <w:rPr>
          <w:strike/>
        </w:rPr>
        <w:t>E</w:t>
      </w:r>
      <w:r w:rsidRPr="00214AF1">
        <w:rPr>
          <w:u w:val="single"/>
        </w:rPr>
        <w:t>F</w:t>
      </w:r>
      <w:r w:rsidRPr="00214AF1">
        <w:t>)</w:t>
      </w:r>
      <w:r w:rsidRPr="00214AF1">
        <w:tab/>
        <w:t>Nothing in this section prohibits local school boards of trustees from awarding recognition to students who complete additional units and credits beyond those required by this section.”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VII</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Local School Board Accountability</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50</w:t>
      </w:r>
      <w:r w:rsidRPr="00214AF1">
        <w:t>.</w:t>
      </w:r>
      <w:r w:rsidRPr="00214AF1">
        <w:tab/>
        <w:t>Chapter 19, Title 59 of the 1976 Code is amended by adding: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“Article 5</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Local School Governance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710.</w:t>
      </w:r>
      <w:r w:rsidRPr="00214AF1">
        <w:tab/>
        <w:t xml:space="preserve">The purpose of this article is to enhance local school governance by promoting the highest standards of ethical behavior and to provide an automatic procedure for addressing instances of deficient local school governance impacting the success of a school district.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720.</w:t>
      </w:r>
      <w:r w:rsidRPr="00214AF1">
        <w:tab/>
        <w:t>For purposes of this article:</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w:t>
      </w:r>
      <w:r w:rsidRPr="00214AF1">
        <w:tab/>
        <w:t>Administrator’ means an officer, other than a board member, or employee of a local school district who holds a position which:</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(a)</w:t>
      </w:r>
      <w:r w:rsidRPr="00214AF1">
        <w:tab/>
        <w:t xml:space="preserve">requires a certificate that authorizes the holder to serve as school administrator, principal, or school business administrator;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(b)</w:t>
      </w:r>
      <w:r w:rsidRPr="00214AF1">
        <w:tab/>
        <w:t xml:space="preserve">does not require that the person hold any type of certificate but is responsible for making recommendations regarding hiring or the purchase or acquisition of property or services by the local school district; or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(c)</w:t>
      </w:r>
      <w:r w:rsidRPr="00214AF1">
        <w:tab/>
        <w:t>requires a certificate that authorizes the holder to serve as supervisor and be responsible for making recommendations regarding hiring or the purchase or acquisition of property or services by the local school district.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(2)</w:t>
      </w:r>
      <w:r w:rsidRPr="00214AF1">
        <w:tab/>
        <w:t>‘Anything of value’ or ‘a thing of value’ has the same meaning as in Section 8</w:t>
      </w:r>
      <w:r w:rsidRPr="00214AF1">
        <w:noBreakHyphen/>
        <w:t>13</w:t>
      </w:r>
      <w:r w:rsidRPr="00214AF1">
        <w:noBreakHyphen/>
        <w:t>100(1).</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‘Board member’ means a person holding membership, whether by election or appointment, on a board of education other than the State Board of Education.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(4)</w:t>
      </w:r>
      <w:r w:rsidRPr="00214AF1">
        <w:tab/>
        <w:t>‘Business’ means a corporation, partnership, firm, enterprise, franchise, association, trust, sole proprietorship, union, political organization, or other legal entity but does not include a local school district or another public entity.</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(5)</w:t>
      </w:r>
      <w:r w:rsidRPr="00214AF1">
        <w:tab/>
        <w:t>‘Economic interest’ has the same meaning as in Section 8</w:t>
      </w:r>
      <w:r w:rsidRPr="00214AF1">
        <w:noBreakHyphen/>
        <w:t>13</w:t>
      </w:r>
      <w:r w:rsidRPr="00214AF1">
        <w:noBreakHyphen/>
        <w:t>100(11).</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(6)</w:t>
      </w:r>
      <w:r w:rsidRPr="00214AF1">
        <w:tab/>
        <w:t>‘Family member’ has the same meaning as in Section 8</w:t>
      </w:r>
      <w:r w:rsidRPr="00214AF1">
        <w:noBreakHyphen/>
        <w:t>13</w:t>
      </w:r>
      <w:r w:rsidRPr="00214AF1">
        <w:noBreakHyphen/>
        <w:t>100(15).</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(7)</w:t>
      </w:r>
      <w:r w:rsidRPr="00214AF1">
        <w:tab/>
        <w:t>‘Interest’ means the ownership or control of more than ten percent of the profits, assets, or stock of a business but does not include the control of assets in a labor union.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(8)</w:t>
      </w:r>
      <w:r w:rsidRPr="00214AF1">
        <w:tab/>
        <w:t>‘Local school district’ means any school district in the State, including the South Carolina Public Charter School District, but does not include special school districts.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(9)</w:t>
      </w:r>
      <w:r w:rsidRPr="00214AF1">
        <w:tab/>
        <w:t>‘Nepotism’ means the employment, appointment, promotion, transfer, or advancement of a family member to a position in the school district that a school board member manages or supervises.  A school board member may not participate in an action relating to the discipline of a family member.</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(10)</w:t>
      </w:r>
      <w:r w:rsidRPr="00214AF1">
        <w:tab/>
        <w:t>‘Public official’ has the same meaning as in Section 8</w:t>
      </w:r>
      <w:r w:rsidRPr="00214AF1">
        <w:noBreakHyphen/>
        <w:t>13</w:t>
      </w:r>
      <w:r w:rsidRPr="00214AF1">
        <w:noBreakHyphen/>
        <w:t>100(27).</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(11)</w:t>
      </w:r>
      <w:r w:rsidRPr="00214AF1">
        <w:tab/>
        <w:t>‘School official’ includes the superintendent, assistant superintendent, chief finance official or employee, and chief purchasing official or employee of a school district.</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(12)</w:t>
      </w:r>
      <w:r w:rsidRPr="00214AF1">
        <w:tab/>
        <w:t>‘Spouse’ means the person to whom a school official is legally married.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730.</w:t>
      </w:r>
      <w:r w:rsidRPr="00214AF1">
        <w:tab/>
        <w:t>(A)</w:t>
      </w:r>
      <w:r w:rsidRPr="00214AF1">
        <w:tab/>
        <w:t>The State Board of Education shall adopt a model code of ethics for local school board members before July 1, 2020. This model code of ethics also shall include appropriate consequences for violations of provisions of the model code. The State Board periodically may adopt revisions to the model code as it considers necessary.</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(B)(1)</w:t>
      </w:r>
      <w:r w:rsidRPr="00214AF1">
        <w:tab/>
        <w:t xml:space="preserve">A local school board shall adopt a local code of ethics applicable to that board within three months after adoption of the model code by the state board. A local code must include, at a minimum, the model code of ethics.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If the State Board adopts a revision to the model code, a local school board shall adopt and incorporate the revision into its local code within three months of the adoption of the revision by the State Board.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A local school board only may adopt its local code of ethics or any changes to that local code at a regularly scheduled meeting.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A local school board may not adopt or follow a code of ethics that prevents its members from discussing freely the policies and actions of the board outside of a board meeting. This does not preclude a local school board from adopting a policy, in a regularly scheduled meeting, that prohibits certain disclosures allowed by law.</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A local school board shall submit a copy of its local code of ethics and subsequent revisions to the State Department of Education within thirty days of adoption.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740.</w:t>
      </w:r>
      <w:r w:rsidRPr="00214AF1">
        <w:tab/>
        <w:t>(A)</w:t>
      </w:r>
      <w:r w:rsidRPr="00214AF1">
        <w:tab/>
        <w:t>A local school board shall adopt policies regarding nepotism which, at a minimum, must include the provisions of this section.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After June 30, 2020, a person who has a family member serving on a local school board, as the district school superintendent, as a principal or assistant principal of a school in the district, or as a member of the district administrative staff is not eligible to serve as a member of the board if the family member’s employment with the district begins after December 31, 2020. This provision does not affect the employment of a person employed by the district before June 30, 2020, or who is employed by the district when his family member becomes a member of that local school board.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For a district with a full</w:t>
      </w:r>
      <w:r w:rsidRPr="00214AF1">
        <w:noBreakHyphen/>
        <w:t>time enrollment of fewer than three thousand students in the initial fall enrollment of 2019, the State Board of Education may waive the provisions of subsection (B) at the request of the local school board or an individual attempting to qualify to run for a seat on that board, provided the local school board shall, before submitting a waiver request, provide thirty days’ notice of the individual’s intent to run for the office and conduct a public hearing for the purpose of providing an opportunity for full discussion and public input on the issue of potential nepotism problems and other concerns regarding the waiver. The public hearing may be conducted in conjunction with a regular or called meeting of the local school board.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 local school board that seeks a waiver pursuant to this subsection shall submit a written waiver request to the State Board of Education that: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identifies the specific laws, rules, regulations, policies, procedures, or provisions that are requested for the waiver;</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 xml:space="preserve">describes the laws, rules, regulations, policies, and procedures, or provisions that the board will substitute for the waived laws, rules, regulations, policies, procedures, or provisions;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 xml:space="preserve">describes any familial relationship that is the subject of the waiver request and the policy for recusal;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 xml:space="preserve">describes how the waiver will improve student performance;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 xml:space="preserve">describes the students who will be affected by the proposed waiver, including their estimated number, current performance, grade level, and any common demographic traits;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lists by name the schools that will be affected by the proposed waiver, and a description of each school, including current performance, grade levels, and demographic traits of the students of each school;</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(g)</w:t>
      </w:r>
      <w:r w:rsidRPr="00214AF1">
        <w:tab/>
        <w:t>describes the methods for collecting data, and for measuring and evaluating any change in student performance resulting from the proposed waiver;</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(h)</w:t>
      </w:r>
      <w:r w:rsidRPr="00214AF1">
        <w:tab/>
        <w:t xml:space="preserve">provides the period of time for which the proposed waiver is requested and the proposed starting date;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(i)</w:t>
      </w:r>
      <w:r w:rsidRPr="00214AF1">
        <w:tab/>
      </w:r>
      <w:r w:rsidRPr="00214AF1">
        <w:tab/>
        <w:t>provides a resolution adopted by the local school board to approve or disapprove the waiver request, and outlining the reasons for its approval or disapproval;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(j)</w:t>
      </w:r>
      <w:r w:rsidRPr="00214AF1">
        <w:tab/>
      </w:r>
      <w:r w:rsidRPr="00214AF1">
        <w:tab/>
        <w:t>describes any public comment received at the public hearing held pursuant to item (1).</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State Board of Education may grant or deny a waiver request, or grant a waiver request subject to specific modifications in the waiver request.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The State Board of Education shall grant or deny a waiver request no later than forty</w:t>
      </w:r>
      <w:r w:rsidRPr="00214AF1">
        <w:noBreakHyphen/>
        <w:t xml:space="preserve">five days after receipt of the request, taking into consideration whether the benefit to the public would justify approval of the waiver. </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After June 30, 2020, a person who has a family member serving on a local school board, hired or promoted as a principal or assistant principal of a school in the district, or hired as a member of the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that local school board.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750.</w:t>
      </w:r>
      <w:r w:rsidRPr="00214AF1">
        <w:tab/>
        <w:t>(A)</w:t>
      </w:r>
      <w:r w:rsidRPr="00214AF1">
        <w:tab/>
        <w:t>To avoid a conflict of interest, a local school board member or school official may not: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use or attempt to use his official position to secure unwarranted privileges, advantages, or employment for himself, his family members, or any others;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act in his official capacity in any matter where he, his family member, or a business organization in which he or his family member has an economic interest that reasonably could be expected to impair his objectivity or independence of judgment;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solicit or accept, or knowingly allow his family member or a business organization in which he or his family member has an economic interest to solicit or accept a gift, favor, loan, political contribution, service, promise of future employment, or other thing of value based upon an understanding that the gift, favor, loan, political contribution, service, promise of future employment, or other thing of value was given or offered for the purpose of influencing the board member in the discharge of his official duties; provided this item does not apply to the solicitation or acceptance of contributions to the campaign of an announced candidate for elective public office if the board member has no knowledge or reason to believe that the campaign contribution, if accepted, was given with the intent to influence the board member in the discharge of his official duties;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use, or knowingly be allowed to use, his official position or any information not generally available to the general public which he receives or acquires in the course of and by reason of his official position for the purpose of securing financial gain for himself, his family member, or a business organization with which he is associated;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represent, either in his individual capacity or through a business organization in which he has an interest, a person or party, other than the local school district or its board, with any cause, proceeding, application, or other matter pending before the district in which he serves or in a proceeding involving the district he represents;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 xml:space="preserve">be prohibited from making an inquiry for information on behalf of a constituent if no fee, reward, or other thing of value is promised to, given to, or accepted by the board member or his family member in return;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disclose or discuss any information which is subject to attorney</w:t>
      </w:r>
      <w:r w:rsidRPr="00214AF1">
        <w:noBreakHyphen/>
        <w:t>client privilege belonging to the local school board to any person except for other board members, an attorney representing the board, the district superintendent, or any other person designated by the district superintendent for receipt of such disclosures unless the privilege has been waived by a two</w:t>
      </w:r>
      <w:r w:rsidRPr="00214AF1">
        <w:noBreakHyphen/>
        <w:t xml:space="preserve">thirds vote of the membership of the board then serving;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serve also as an officer of any organization that sells goods or services to the district, excluding not</w:t>
      </w:r>
      <w:r w:rsidRPr="00214AF1">
        <w:noBreakHyphen/>
        <w:t>for</w:t>
      </w:r>
      <w:r w:rsidRPr="00214AF1">
        <w:noBreakHyphen/>
        <w:t>profit organizations;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(9)</w:t>
      </w:r>
      <w:r w:rsidRPr="00214AF1">
        <w:tab/>
        <w:t>be considered in conflict with the provisions of this subsection if, by reason of his participation in a matter required to be voted upon, no material or monetary gain accrues to him as a member of a profession, occupation, or group to any greater extent than reasonably could be expected to accrue to another member of that profession, occupation, or group; and</w:t>
      </w:r>
    </w:p>
    <w:p w:rsidR="00CB0D2D" w:rsidRPr="00214AF1" w:rsidRDefault="00CB0D2D"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tab/>
      </w:r>
      <w:r w:rsidRPr="00214AF1">
        <w:tab/>
        <w:t>(10)</w:t>
      </w:r>
      <w:r w:rsidRPr="00214AF1">
        <w:tab/>
        <w:t>t</w:t>
      </w:r>
      <w:r w:rsidRPr="00214AF1">
        <w:rPr>
          <w:szCs w:val="22"/>
          <w:lang w:val="en"/>
        </w:rPr>
        <w:t>o enable local school superintendents and administrators to effectively perform their duties related to daily operations without undue interference from school board members, a school board member shall:</w:t>
      </w:r>
    </w:p>
    <w:p w:rsidR="00CB0D2D" w:rsidRPr="00214AF1" w:rsidRDefault="00CB0D2D"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(a)</w:t>
      </w:r>
      <w:r w:rsidRPr="00214AF1">
        <w:rPr>
          <w:szCs w:val="22"/>
          <w:lang w:val="en"/>
        </w:rPr>
        <w:tab/>
        <w:t>recognize that the authority of the board only rests with the board as a whole and not with individual board members, and act accordingly;</w:t>
      </w:r>
    </w:p>
    <w:p w:rsidR="00CB0D2D" w:rsidRPr="00214AF1" w:rsidRDefault="00CB0D2D"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(b)</w:t>
      </w:r>
      <w:r w:rsidRPr="00214AF1">
        <w:rPr>
          <w:szCs w:val="22"/>
          <w:lang w:val="en"/>
        </w:rPr>
        <w:tab/>
        <w:t>support the delegation of authority for day</w:t>
      </w:r>
      <w:r w:rsidRPr="00214AF1">
        <w:rPr>
          <w:szCs w:val="22"/>
          <w:lang w:val="en"/>
        </w:rPr>
        <w:noBreakHyphen/>
        <w:t>to</w:t>
      </w:r>
      <w:r w:rsidRPr="00214AF1">
        <w:rPr>
          <w:szCs w:val="22"/>
          <w:lang w:val="en"/>
        </w:rPr>
        <w:noBreakHyphen/>
        <w:t>day administration of the school system to the local superintendent, and act accordingly;</w:t>
      </w:r>
    </w:p>
    <w:p w:rsidR="00CB0D2D" w:rsidRPr="00214AF1" w:rsidRDefault="00CB0D2D"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(c)</w:t>
      </w:r>
      <w:r w:rsidRPr="00214AF1">
        <w:rPr>
          <w:szCs w:val="22"/>
          <w:lang w:val="en"/>
        </w:rPr>
        <w:tab/>
        <w:t>honor the chain of command and refer problems or complaints consistent with the chain of command;</w:t>
      </w:r>
    </w:p>
    <w:p w:rsidR="00CB0D2D" w:rsidRPr="00214AF1" w:rsidRDefault="00CB0D2D"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(d)</w:t>
      </w:r>
      <w:r w:rsidRPr="00214AF1">
        <w:rPr>
          <w:szCs w:val="22"/>
          <w:lang w:val="en"/>
        </w:rPr>
        <w:tab/>
        <w:t>recognize that the local superintendent shall serve as secretary, ex officio to the board, and should be present at all meetings of the board except when his contract, salary, or performance is under consideration;</w:t>
      </w:r>
    </w:p>
    <w:p w:rsidR="00CB0D2D" w:rsidRPr="00214AF1" w:rsidRDefault="00CB0D2D"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(e)</w:t>
      </w:r>
      <w:r w:rsidRPr="00214AF1">
        <w:rPr>
          <w:szCs w:val="22"/>
          <w:lang w:val="en"/>
        </w:rPr>
        <w:tab/>
        <w:t>not undermine the authority of the local school superintendent or intrude into responsibilities that properly belong to the local superintendent or school administration, including such functions as hiring, transferring, or dismissing employees; and</w:t>
      </w:r>
    </w:p>
    <w:p w:rsidR="00CB0D2D" w:rsidRPr="00214AF1" w:rsidRDefault="00CB0D2D"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(f)</w:t>
      </w:r>
      <w:r w:rsidRPr="00214AF1">
        <w:rPr>
          <w:szCs w:val="22"/>
          <w:lang w:val="en"/>
        </w:rPr>
        <w:tab/>
        <w:t>use reasonable efforts to keep the local superintendent informed of concerns or specific recommendations that any member of the board may bring to the board.</w:t>
      </w:r>
    </w:p>
    <w:p w:rsidR="00CB0D2D" w:rsidRPr="00214AF1" w:rsidRDefault="00CB0D2D"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214AF1">
        <w:rPr>
          <w:szCs w:val="22"/>
          <w:lang w:val="en"/>
        </w:rPr>
        <w:tab/>
        <w:t>(B)</w:t>
      </w:r>
      <w:r w:rsidRPr="00214AF1">
        <w:rPr>
          <w:szCs w:val="22"/>
          <w:lang w:val="en"/>
        </w:rPr>
        <w:tab/>
      </w:r>
      <w:r w:rsidRPr="00214AF1">
        <w:t>School board members may create or modify the salary, travel stipend, or other component of the compensation provided to school board members, but such creation or change may not become effective until the commencement date of the terms of two or more members elected at the next general election following the adoption of the modification, at which time the creation or change becomes effective for all members.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Upon a motion supported by a two</w:t>
      </w:r>
      <w:r w:rsidRPr="00214AF1">
        <w:noBreakHyphen/>
        <w:t xml:space="preserve">thirds vote of the members present, a local school board shall request that the State Ethics Commission conduct a hearing concerning the violation by a board member of a conflict of interest provision in subsection (A).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760.</w:t>
      </w:r>
      <w:r w:rsidRPr="00214AF1">
        <w:tab/>
        <w:t>(A)</w:t>
      </w:r>
      <w:r w:rsidRPr="00214AF1">
        <w:tab/>
        <w:t>The State Department of Education or another public school accrediting agency shall notify the State Board of Education upon placing any district or school on the level of accreditation that immediately precedes the loss of accreditation for school governance reasons. This notice shall include the reason or reasons for the decision of the accrediting agency.</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 xml:space="preserve">Notwithstanding another provision of law, if a school district or school is placed on the level of accreditation that immediately precedes the loss of accreditation for school governance by an accrediting agency, the local board shall notify the State Board of Education, in writing, within three business days of the placement. This notice shall include the reason or reasons for the decision of the accrediting agency.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 xml:space="preserve">The State Board of Education shall conduct a hearing no less than ten days before, but no more than ninety days after, it receives or gives the notice provided in subsections (A) and (B), and shall recommend to the Governor whether he should suspend all eligible members of the local board without pay. A majority of the members of a local board of education may petition the State Board of Education to continue any hearing scheduled under this subsection. Upon a showing of good cause, the state board may in its sound discretion continue any such hearing. Notwithstanding another provision of law, deliberations held by the State Board of Education pursuant to this subsection to formulate its recommendation to the Governor may not be open to the public and are not subject to the Freedom of Information Act; provided, however, that testimony must be taken in an open meeting and a vote on the recommendation must be taken in an open meeting following the hearing or at the next regularly scheduled meeting. If the State Board of Education makes a recommendation to suspend, the Governor may, in his discretion, suspend all eligible members, but not selective individual members, of the local board of education with pay and, in consultation with the State Board of Education, appoint temporary replacement members who are otherwise qualified to serve as members of the board. A temporary replacement member appointed pursuant to this subsection must serve until the completion of the suspension or until the seat becomes vacant, whichever occurs first.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 xml:space="preserve">All hearings pursuant to subsection (B) must be conducted by the State Board of Education, a committee of the State Board, or a hearing officer appointed by the State Board. In conducting a hearing: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the presiding officer shall notify the parties of the time and place of the hearing;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all witnesses shall testify under oath and are subject to cross</w:t>
      </w:r>
      <w:r w:rsidRPr="00214AF1">
        <w:noBreakHyphen/>
        <w:t xml:space="preserve">examination;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presiding officer shall require the testimony and other evidence to be transcribed by a court reporter or recorded by other appropriate means;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the strict rules of evidence prevailing in courts of law are not applicable; and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at the conclusion of the hearing, or within fifteen days thereafter, the State Board of Education shall notify the Governor and the parties of its decision in writing.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The provisions of this section apply only to a local school district or school which is placed on the level of accreditation immediately preceding loss of accreditation after July 1, 2020. This section applies only to local board of education members who were serving on the local board at the time the accrediting agency placed the local school district or school on the level of accreditation immediately preceding loss of accreditation.”</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51</w:t>
      </w:r>
      <w:r w:rsidRPr="00214AF1">
        <w:t>.</w:t>
      </w:r>
      <w:r w:rsidRPr="00214AF1">
        <w:tab/>
        <w:t>Section 59</w:t>
      </w:r>
      <w:r w:rsidRPr="00214AF1">
        <w:noBreakHyphen/>
        <w:t>18</w:t>
      </w:r>
      <w:r w:rsidRPr="00214AF1">
        <w:noBreakHyphen/>
        <w:t>920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920.</w:t>
      </w:r>
      <w:r w:rsidRPr="00214AF1">
        <w:tab/>
      </w:r>
      <w:r w:rsidRPr="00214AF1">
        <w:rPr>
          <w:u w:color="000000" w:themeColor="text1"/>
        </w:rPr>
        <w:t xml:space="preserve">A charter school established pursuant to Chapter 40, Title 59 shall report the data requested by the Department of Education necessary to generate a report card and a rating. The performance of students attending charter schools sponsored by the South Carolina Public Charter School District </w:t>
      </w:r>
      <w:r w:rsidRPr="00214AF1">
        <w:rPr>
          <w:u w:val="single" w:color="000000" w:themeColor="text1"/>
        </w:rPr>
        <w:t>or registered institution of higher education</w:t>
      </w:r>
      <w:r w:rsidRPr="00214AF1">
        <w:rPr>
          <w:u w:color="000000" w:themeColor="text1"/>
        </w:rPr>
        <w:t xml:space="preserve"> must be included in the overall performance ratings of each school </w:t>
      </w:r>
      <w:r w:rsidRPr="00214AF1">
        <w:rPr>
          <w:strike/>
          <w:u w:color="000000" w:themeColor="text1"/>
        </w:rPr>
        <w:t>in the South Carolina Public Charter School District</w:t>
      </w:r>
      <w:r w:rsidRPr="00214AF1">
        <w:rPr>
          <w:u w:color="000000" w:themeColor="text1"/>
        </w:rPr>
        <w:t>. The performance of students attending a charter school authorized by a local school district must be reflected on a separate line on the school district’s report card.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5</w:t>
      </w:r>
      <w:r>
        <w:t>2</w:t>
      </w:r>
      <w:r w:rsidRPr="00214AF1">
        <w:t>.</w:t>
      </w:r>
      <w:r w:rsidRPr="00214AF1">
        <w:tab/>
        <w:t>Article 1, Chapter 19, Title 59 of the 1976 Code is amended by adding: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55.</w:t>
      </w:r>
      <w:r w:rsidRPr="00214AF1">
        <w:tab/>
        <w:t>Trustees and school officials shall comply with the provisions of Articles 1, 7, 11, and 13, Chapter 13, Title 8.  For purposes of this section, ‘school official’ has the same meaning as in Section 59</w:t>
      </w:r>
      <w:r w:rsidRPr="00214AF1">
        <w:noBreakHyphen/>
        <w:t>19</w:t>
      </w:r>
      <w:r w:rsidRPr="00214AF1">
        <w:noBreakHyphen/>
        <w:t>720(5).”</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5</w:t>
      </w:r>
      <w:r>
        <w:t>3</w:t>
      </w:r>
      <w:r w:rsidRPr="00214AF1">
        <w:t>.</w:t>
      </w:r>
      <w:r w:rsidRPr="00214AF1">
        <w:tab/>
        <w:t>Article 7, Chapter 13, Title 18 of the 1976 Code is amended by adding: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8</w:t>
      </w:r>
      <w:r w:rsidRPr="00214AF1">
        <w:noBreakHyphen/>
        <w:t>13</w:t>
      </w:r>
      <w:r w:rsidRPr="00214AF1">
        <w:noBreakHyphen/>
        <w:t>810.</w:t>
      </w:r>
      <w:r w:rsidRPr="00214AF1">
        <w:tab/>
        <w:t>(A)</w:t>
      </w:r>
      <w:r w:rsidRPr="00214AF1">
        <w:tab/>
        <w:t>By July first of each year, the State Board of Education shall notify the State Ethics Commission of any local school board member who has not complied with the provisions of Section 59</w:t>
      </w:r>
      <w:r w:rsidRPr="00214AF1">
        <w:noBreakHyphen/>
        <w:t>19</w:t>
      </w:r>
      <w:r w:rsidRPr="00214AF1">
        <w:noBreakHyphen/>
        <w:t>45. Local school board members who fail to successfully complete the training program must be considered to be in violation of the State Ethics Act and must be assessed a civil penalty as follows: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r>
      <w:r w:rsidRPr="00214AF1">
        <w:tab/>
      </w:r>
      <w:r w:rsidRPr="00214AF1">
        <w:rPr>
          <w:u w:color="000000" w:themeColor="text1"/>
        </w:rPr>
        <w:t>(1)(a)</w:t>
      </w:r>
      <w:r w:rsidRPr="00214AF1">
        <w:rPr>
          <w:u w:color="000000" w:themeColor="text1"/>
        </w:rPr>
        <w:tab/>
        <w:t>a fine of one hundred dollars if the training is not completed as provided by law in this chapter;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after notice has been given by the State Board of Education by certified or registered mail that the training has not been completed, a fine of ten dollars per calendar day for the first ten days after notice has been given, and one hundred dollars for each additional calendar day in which the training is not completed, not exceeding five thousand dollars;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 xml:space="preserve">after the maximum civil penalty has been levied and the required statement or </w:t>
      </w:r>
      <w:r w:rsidRPr="00214AF1">
        <w:rPr>
          <w:u w:color="000000" w:themeColor="text1"/>
        </w:rPr>
        <w:tab/>
        <w:t>report has not been filed, the person is: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for a first offense, guilty of a misdemeanor triable in magistrates court and, upon conviction, must be fined not more than five hundred dollars;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for a second offense, guilty of a misdemeanor triable in magistrates court and, upon conviction, must be fined not less than two thousand five hundred dollars nor more than five thousand dollars;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for a third or subsequent offense, guilty of a misdemeanor triable in magistrates court and, upon conviction, must be fined not more than five thousand dollars.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In addition to existing remedies for breach of the ethical standards of this chapter or regulations promulgated hereunder, the State Ethics Commission may impose an oral or written warning or reprimand.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Before a member’s position with a local school district board may be terminated for a violation of the provisions of this chapter, notice and an opportunity for a hearing must be provided to the trustee.”</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5</w:t>
      </w:r>
      <w:r>
        <w:t>4</w:t>
      </w:r>
      <w:r w:rsidRPr="00214AF1">
        <w:t>.</w:t>
      </w:r>
      <w:r w:rsidRPr="00214AF1">
        <w:tab/>
        <w:t>Section 1</w:t>
      </w:r>
      <w:r w:rsidRPr="00214AF1">
        <w:noBreakHyphen/>
        <w:t>3</w:t>
      </w:r>
      <w:r w:rsidRPr="00214AF1">
        <w:noBreakHyphen/>
        <w:t>240(A)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tab/>
        <w:t xml:space="preserve">Any officer of the county or State, </w:t>
      </w:r>
      <w:r w:rsidRPr="00214AF1">
        <w:rPr>
          <w:u w:val="single"/>
        </w:rPr>
        <w:t>or a local school board member or trustee,</w:t>
      </w:r>
      <w:r w:rsidRPr="00214AF1">
        <w:t xml:space="preserve"> except: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an officer whose removal is provided for in Section 3 of Article XV of the State Constitution;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an officer guilty of the offense named in Section 8 of Article VI of the State Constitution; or</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pursuant to subsection (B) of this section, an officer of the State appointed by the Governor, either with or without the advice and consent of the Senate; who is guilty of malfeasance, misfeasance, incompetency, absenteeism, conflicts of interest, misconduct, persistent neglect of duty in office, or incapacity must be subject to removal by the Governor upon any of the foregoing causes being made to appear to the satisfaction of the Governor. Before removing any such officer, the Governor shall inform him in writing of the specific charges brought against him and give him an opportunity on reasonable notice to be heard.”</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5</w:t>
      </w:r>
      <w:r>
        <w:t>5</w:t>
      </w:r>
      <w:r w:rsidRPr="00214AF1">
        <w:t>.</w:t>
      </w:r>
      <w:r w:rsidRPr="00214AF1">
        <w:tab/>
        <w:t>Section 59</w:t>
      </w:r>
      <w:r w:rsidRPr="00214AF1">
        <w:noBreakHyphen/>
        <w:t>19</w:t>
      </w:r>
      <w:r w:rsidRPr="00214AF1">
        <w:noBreakHyphen/>
        <w:t>45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t>“Section 59</w:t>
      </w:r>
      <w:r w:rsidRPr="00214AF1">
        <w:noBreakHyphen/>
        <w:t>19</w:t>
      </w:r>
      <w:r w:rsidRPr="00214AF1">
        <w:noBreakHyphen/>
        <w:t>45.</w:t>
      </w:r>
      <w:r w:rsidRPr="00214AF1">
        <w:tab/>
        <w:t>(A)</w:t>
      </w:r>
      <w:r w:rsidRPr="00214AF1">
        <w:tab/>
        <w:t>Within one year of taking office, all persons elected</w:t>
      </w:r>
      <w:r w:rsidRPr="00214AF1">
        <w:rPr>
          <w:u w:val="single"/>
        </w:rPr>
        <w:t>, reelected,</w:t>
      </w:r>
      <w:r w:rsidRPr="00214AF1">
        <w:t xml:space="preserve"> or appointed as members of a school district board of trustees </w:t>
      </w:r>
      <w:r w:rsidRPr="00214AF1">
        <w:rPr>
          <w:strike/>
        </w:rPr>
        <w:t>after July 1, 1997</w:t>
      </w:r>
      <w:r w:rsidRPr="00214AF1">
        <w:rPr>
          <w:u w:val="single"/>
        </w:rPr>
        <w:t>, regardless of the date of their election, reelection, or appointment</w:t>
      </w:r>
      <w:r w:rsidRPr="00214AF1">
        <w:t xml:space="preserve">, shall complete successfully </w:t>
      </w:r>
      <w:r w:rsidRPr="00214AF1">
        <w:rPr>
          <w:strike/>
        </w:rPr>
        <w:t>an orientation</w:t>
      </w:r>
      <w:r w:rsidRPr="00214AF1">
        <w:t xml:space="preserve"> </w:t>
      </w:r>
      <w:r w:rsidRPr="00214AF1">
        <w:rPr>
          <w:u w:val="single"/>
        </w:rPr>
        <w:t>a training</w:t>
      </w:r>
      <w:r w:rsidRPr="00214AF1">
        <w:t xml:space="preserve"> program in the powers, duties, and responsibilities of a board member including, but not limited to, topics on policy development, personnel, superintendent and board relations, instructional programs, district finance, school law, ethics, </w:t>
      </w:r>
      <w:r w:rsidRPr="00214AF1">
        <w:rPr>
          <w:u w:val="single"/>
        </w:rPr>
        <w:t>nepotism, conflict of interest,</w:t>
      </w:r>
      <w:r w:rsidRPr="00214AF1">
        <w:t xml:space="preserve"> and community relations.  </w:t>
      </w:r>
      <w:r w:rsidRPr="00214AF1">
        <w:rPr>
          <w:u w:val="single"/>
        </w:rPr>
        <w:t>This program must be offered by a district and completed by a board member within one year after his election, reelection, or appointment.  This program also must be offered by a district and completed by a member serving on the effective date of this act within one year after the effective date of this act.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t>(B)</w:t>
      </w:r>
      <w:r w:rsidRPr="00214AF1">
        <w:rPr>
          <w:u w:val="single"/>
        </w:rPr>
        <w:t>(1)</w:t>
      </w:r>
      <w:r w:rsidRPr="00214AF1">
        <w:tab/>
      </w:r>
      <w:r w:rsidRPr="00214AF1">
        <w:rPr>
          <w:strike/>
        </w:rPr>
        <w:t>The orientation shall be approved by the State Board of Education and conducted by public or private entities approved by the State Board of Education such as the South Carolina School Boards Association.</w:t>
      </w:r>
      <w:r w:rsidRPr="00214AF1">
        <w:t xml:space="preserve"> </w:t>
      </w:r>
      <w:r w:rsidRPr="00214AF1">
        <w:rPr>
          <w:u w:val="single"/>
        </w:rPr>
        <w:t>By December 31, 2019, the State Board of Education shall adopt a model training program for training local school board members on the provisions of this article and local polices adopted pursuant to it. The program must include initial and continuing training. The State Board of Education periodically may adopt revisions to the training program as it considers necessary.</w:t>
      </w:r>
      <w:r w:rsidRPr="00214AF1">
        <w:tab/>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(2)(a)</w:t>
      </w:r>
      <w:r w:rsidRPr="00214AF1">
        <w:tab/>
      </w:r>
      <w:r w:rsidRPr="00214AF1">
        <w:rPr>
          <w:u w:val="single"/>
        </w:rPr>
        <w:t xml:space="preserve">A local school board shall adopt a local training program applicable to that board within three months after adoption of the model training program by the State Board of Education. A training program must include, at a minimum, the model training program.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 xml:space="preserve">If the State Board of Education adopts a revision to the training program, a local school board shall adopt and incorporate the revision into its local training program within three months of the adoption of the revision by the State Board of Education.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A local school board only may adopt its local training program or any changes to that local training program at a regularly scheduled meeting.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r>
      <w:r w:rsidRPr="00214AF1">
        <w:rPr>
          <w:u w:val="single"/>
        </w:rPr>
        <w:t>(d)</w:t>
      </w:r>
      <w:r w:rsidRPr="00214AF1">
        <w:tab/>
      </w:r>
      <w:r w:rsidRPr="00214AF1">
        <w:rPr>
          <w:u w:val="single"/>
        </w:rPr>
        <w:t>A local school board shall submit a copy of its local code of ethics and subsequent revisions to the State Department of Education within thirty days of adoption.</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(C)</w:t>
      </w:r>
      <w:r w:rsidRPr="00214AF1">
        <w:tab/>
      </w:r>
      <w:r w:rsidRPr="00214AF1">
        <w:rPr>
          <w:strike/>
        </w:rPr>
        <w:t>The provisions of this section also apply to members of county boards of education appointed or elected after July 1, 1997, in the same manner the provisions of this section apply to members of school district boards of trustees.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strike/>
        </w:rPr>
        <w:t>(D)</w:t>
      </w:r>
      <w:r w:rsidRPr="00214AF1">
        <w:tab/>
      </w:r>
      <w:r w:rsidRPr="00214AF1">
        <w:rPr>
          <w:strike/>
        </w:rPr>
        <w:t>The provisions of this section do not apply to a school board trustee or county board of education member who was serving in such office on July 1, 1997, and who is continuously reelected or reappointed to office thereafter.</w:t>
      </w:r>
      <w:r w:rsidRPr="00214AF1">
        <w:t xml:space="preserve"> </w:t>
      </w:r>
      <w:r w:rsidRPr="00214AF1">
        <w:rPr>
          <w:u w:val="single"/>
        </w:rPr>
        <w:t>In addition to meeting other requirements provided by law, a person serving on a school board shall:</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(1)</w:t>
      </w:r>
      <w:r w:rsidRPr="00214AF1">
        <w:tab/>
      </w:r>
      <w:r w:rsidRPr="00214AF1">
        <w:rPr>
          <w:u w:val="single"/>
        </w:rPr>
        <w:t>sign a statement asserting that he understands the applicable local code of ethics and policy on nepotism;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(2)</w:t>
      </w:r>
      <w:r w:rsidRPr="00214AF1">
        <w:tab/>
      </w:r>
      <w:r w:rsidRPr="00214AF1">
        <w:rPr>
          <w:u w:val="single"/>
        </w:rPr>
        <w:t>annually disclose compliance with the State Board of Education policy on training for local school boards, the applicable local code of ethics, the nepotism policy, and the conflict of interest provisions applicable to local school boards.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w:t>
      </w:r>
      <w:r w:rsidRPr="00214AF1">
        <w:rPr>
          <w:strike/>
        </w:rPr>
        <w:t>E</w:t>
      </w:r>
      <w:r w:rsidRPr="00214AF1">
        <w:rPr>
          <w:u w:val="single"/>
        </w:rPr>
        <w:t>D</w:t>
      </w:r>
      <w:r w:rsidRPr="00214AF1">
        <w:t>)</w:t>
      </w:r>
      <w:r w:rsidRPr="00214AF1">
        <w:tab/>
        <w:t xml:space="preserve">The State Department of Education shall reimburse a school district or county board of education conducting </w:t>
      </w:r>
      <w:r w:rsidRPr="00214AF1">
        <w:rPr>
          <w:strike/>
        </w:rPr>
        <w:t>an orientation</w:t>
      </w:r>
      <w:r w:rsidRPr="00214AF1">
        <w:t xml:space="preserve"> </w:t>
      </w:r>
      <w:r w:rsidRPr="00214AF1">
        <w:rPr>
          <w:u w:val="single"/>
        </w:rPr>
        <w:t>training</w:t>
      </w:r>
      <w:r w:rsidRPr="00214AF1">
        <w:t xml:space="preserve"> for a new board member as required by this section at the rate of eighty 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Pr="00214AF1">
        <w:noBreakHyphen/>
        <w:t xml:space="preserve">dollar reimbursement for each new member must be reduced proportionately. If funds are not available for these reimbursements, the board member </w:t>
      </w:r>
      <w:r w:rsidRPr="00214AF1">
        <w:rPr>
          <w:strike/>
        </w:rPr>
        <w:t>orientation</w:t>
      </w:r>
      <w:r w:rsidRPr="00214AF1">
        <w:t xml:space="preserve"> </w:t>
      </w:r>
      <w:r w:rsidRPr="00214AF1">
        <w:rPr>
          <w:u w:val="single"/>
        </w:rPr>
        <w:t>training</w:t>
      </w:r>
      <w:r w:rsidRPr="00214AF1">
        <w:t xml:space="preserve"> is not required but may be conducted at the option of a school district or county board of education. The State Board of Education shall establish guidelines and procedures for these reimbursements.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w:t>
      </w:r>
      <w:r w:rsidRPr="00214AF1">
        <w:rPr>
          <w:strike/>
        </w:rPr>
        <w:t>F</w:t>
      </w:r>
      <w:r w:rsidRPr="00214AF1">
        <w:rPr>
          <w:u w:val="single"/>
        </w:rPr>
        <w:t>E</w:t>
      </w:r>
      <w:r w:rsidRPr="00214AF1">
        <w:t>)</w:t>
      </w:r>
      <w:r w:rsidRPr="00214AF1">
        <w:tab/>
        <w:t xml:space="preserve">The State Department of Education must keep a record of the school board trustees who complete the </w:t>
      </w:r>
      <w:r w:rsidRPr="00214AF1">
        <w:rPr>
          <w:strike/>
        </w:rPr>
        <w:t>orientation</w:t>
      </w:r>
      <w:r w:rsidRPr="00214AF1">
        <w:t xml:space="preserve"> </w:t>
      </w:r>
      <w:r w:rsidRPr="00214AF1">
        <w:rPr>
          <w:u w:val="single"/>
        </w:rPr>
        <w:t>training</w:t>
      </w:r>
      <w:r w:rsidRPr="00214AF1">
        <w:t xml:space="preserve"> program </w:t>
      </w:r>
      <w:r w:rsidRPr="00214AF1">
        <w:rPr>
          <w:u w:val="single"/>
        </w:rPr>
        <w:t>for a period of at least five years</w:t>
      </w:r>
      <w:r w:rsidRPr="00214AF1">
        <w:t>.”</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5</w:t>
      </w:r>
      <w:r>
        <w:t>6</w:t>
      </w:r>
      <w:r w:rsidRPr="00214AF1">
        <w:t>.</w:t>
      </w:r>
      <w:r w:rsidRPr="00214AF1">
        <w:tab/>
        <w:t>Section 59</w:t>
      </w:r>
      <w:r w:rsidRPr="00214AF1">
        <w:noBreakHyphen/>
        <w:t>19</w:t>
      </w:r>
      <w:r w:rsidRPr="00214AF1">
        <w:noBreakHyphen/>
        <w:t>60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60.</w:t>
      </w:r>
      <w:r w:rsidRPr="00214AF1">
        <w:tab/>
      </w:r>
      <w:r w:rsidRPr="00214AF1">
        <w:rPr>
          <w:u w:val="single"/>
        </w:rPr>
        <w:t>(A)</w:t>
      </w:r>
      <w:r w:rsidRPr="00214AF1">
        <w:tab/>
        <w:t xml:space="preserve">School district trustees </w:t>
      </w:r>
      <w:r w:rsidRPr="00214AF1">
        <w:rPr>
          <w:strike/>
        </w:rPr>
        <w:t>shall be</w:t>
      </w:r>
      <w:r w:rsidRPr="00214AF1">
        <w:t xml:space="preserve"> </w:t>
      </w:r>
      <w:r w:rsidRPr="00214AF1">
        <w:rPr>
          <w:u w:val="single"/>
        </w:rPr>
        <w:t xml:space="preserve">are </w:t>
      </w:r>
      <w:r w:rsidRPr="00214AF1">
        <w:t xml:space="preserve">subject to removal from office </w:t>
      </w:r>
      <w:r w:rsidRPr="00214AF1">
        <w:rPr>
          <w:strike/>
        </w:rPr>
        <w:t>for cause by the county boards of education, upon notice and after being given an opportunity to be heard by the county board of education. Any such order of removal shall state the grounds thereof, the manner of notice and the hearing accorded the trustee, and any such trustee shall have the right to appeal to the court of common pleas, as provided in Section 59</w:t>
      </w:r>
      <w:r w:rsidRPr="00214AF1">
        <w:rPr>
          <w:strike/>
        </w:rPr>
        <w:noBreakHyphen/>
        <w:t>19</w:t>
      </w:r>
      <w:r w:rsidRPr="00214AF1">
        <w:rPr>
          <w:strike/>
        </w:rPr>
        <w:noBreakHyphen/>
        <w:t>560</w:t>
      </w:r>
      <w:r w:rsidRPr="00214AF1">
        <w:t xml:space="preserve"> </w:t>
      </w:r>
      <w:r w:rsidRPr="00214AF1">
        <w:rPr>
          <w:u w:val="single"/>
        </w:rPr>
        <w:t>pursuant to the provisions of Chapter 3, Title 1</w:t>
      </w:r>
      <w:r w:rsidRPr="00214AF1">
        <w:t xml:space="preserve">. Vacancies occurring in the membership of any board of trustees for any cause </w:t>
      </w:r>
      <w:r w:rsidRPr="00214AF1">
        <w:rPr>
          <w:strike/>
        </w:rPr>
        <w:t>shall</w:t>
      </w:r>
      <w:r w:rsidRPr="00214AF1">
        <w:t xml:space="preserve"> </w:t>
      </w:r>
      <w:r w:rsidRPr="00214AF1">
        <w:rPr>
          <w:u w:val="single"/>
        </w:rPr>
        <w:t>must</w:t>
      </w:r>
      <w:r w:rsidRPr="00214AF1">
        <w:t xml:space="preserve"> be filled for the unexpired term by the </w:t>
      </w:r>
      <w:r w:rsidRPr="00214AF1">
        <w:rPr>
          <w:strike/>
        </w:rPr>
        <w:t>county board of education</w:t>
      </w:r>
      <w:r w:rsidRPr="00214AF1">
        <w:t xml:space="preserve"> </w:t>
      </w:r>
      <w:r w:rsidRPr="00214AF1">
        <w:rPr>
          <w:u w:val="single"/>
        </w:rPr>
        <w:t>local legislative delegation</w:t>
      </w:r>
      <w:r w:rsidRPr="00214AF1">
        <w:t xml:space="preserve"> in the same manner as provided for full</w:t>
      </w:r>
      <w:r w:rsidRPr="00214AF1">
        <w:noBreakHyphen/>
        <w:t>term appointments.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(B)</w:t>
      </w:r>
      <w:r w:rsidRPr="00214AF1">
        <w:tab/>
      </w:r>
      <w:r w:rsidRPr="00214AF1">
        <w:rPr>
          <w:u w:val="single"/>
        </w:rPr>
        <w:t xml:space="preserve">In addition to the bases for removal from office by the Governor provided in Chapter 3, Title 1, the Governor may remove a member of a school district board of trustees in a case involving: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(1)</w:t>
      </w:r>
      <w:r w:rsidRPr="00214AF1">
        <w:tab/>
      </w:r>
      <w:r w:rsidRPr="00214AF1">
        <w:rPr>
          <w:u w:val="single"/>
        </w:rPr>
        <w:t>fraud;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misappropriation of funds;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(3)</w:t>
      </w:r>
      <w:r w:rsidRPr="00214AF1">
        <w:tab/>
      </w:r>
      <w:r w:rsidRPr="00214AF1">
        <w:rPr>
          <w:u w:val="single"/>
        </w:rPr>
        <w:t>nepotism;</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(4)</w:t>
      </w:r>
      <w:r w:rsidRPr="00214AF1">
        <w:tab/>
      </w:r>
      <w:r w:rsidRPr="00214AF1">
        <w:rPr>
          <w:u w:val="single"/>
        </w:rPr>
        <w:t xml:space="preserve">violation of election or procurement laws; or </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(5)</w:t>
      </w:r>
      <w:r w:rsidRPr="00214AF1">
        <w:tab/>
      </w:r>
      <w:r w:rsidRPr="00214AF1">
        <w:rPr>
          <w:u w:val="single"/>
        </w:rPr>
        <w:t>any combination of items (1) through (5).</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(C)</w:t>
      </w:r>
      <w:r w:rsidRPr="00214AF1">
        <w:tab/>
      </w:r>
      <w:r w:rsidRPr="00214AF1">
        <w:rPr>
          <w:u w:val="single"/>
        </w:rPr>
        <w:t>If the entire membership of a board of trustees is removed, five vacancies automatically are created, regardless of the prior number of seats held by the board of trustees. The Governor shall appoint members to fill three of the vacancies, the State Superintendent of Education shall appoint a member to fill one of the vacancies, and the local legislative delegation shall appoint a member to fill one of the vacancies within ninety days.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(D)</w:t>
      </w:r>
      <w:r w:rsidRPr="00214AF1">
        <w:tab/>
      </w:r>
      <w:r w:rsidRPr="00214AF1">
        <w:rPr>
          <w:u w:val="single"/>
        </w:rPr>
        <w:t>If one or more members, but not the entire membership, of a board of trustees is removed, the Governor must fill the vacancies within ninety days.</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(E)</w:t>
      </w:r>
      <w:r w:rsidRPr="00214AF1">
        <w:tab/>
      </w:r>
      <w:r w:rsidRPr="00214AF1">
        <w:rPr>
          <w:u w:val="single"/>
        </w:rPr>
        <w:t>A person appointed pursuant to subsection (C) or (D) to fill a vacant seat on a board of trustees shall serve until the next general election is held for the seat and may run in that general election for the seat to which he was appointed.</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(F)</w:t>
      </w:r>
      <w:r w:rsidRPr="00214AF1">
        <w:tab/>
      </w:r>
      <w:r w:rsidRPr="00214AF1">
        <w:rPr>
          <w:u w:val="single"/>
        </w:rPr>
        <w:t>If only two members remain serving on a board of trustees, the members may take no action that requires a vote until a third member is appointed.</w:t>
      </w:r>
      <w:r w:rsidRPr="00214AF1">
        <w:t>”</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VIII</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Miscellaneous Provisions</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t>5</w:t>
      </w:r>
      <w:r>
        <w:rPr>
          <w:u w:color="000000" w:themeColor="text1"/>
        </w:rPr>
        <w:t>7</w:t>
      </w:r>
      <w:r w:rsidRPr="00214AF1">
        <w:rPr>
          <w:u w:color="000000" w:themeColor="text1"/>
        </w:rPr>
        <w:t>.</w:t>
      </w:r>
      <w:r w:rsidRPr="00214AF1">
        <w:rPr>
          <w:u w:color="000000" w:themeColor="text1"/>
        </w:rPr>
        <w:tab/>
        <w:t>Article 5, Chapter 1, Title 59 of the 1976 Code is amended by adding:</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1</w:t>
      </w:r>
      <w:r w:rsidRPr="00214AF1">
        <w:rPr>
          <w:u w:color="000000" w:themeColor="text1"/>
        </w:rPr>
        <w:noBreakHyphen/>
        <w:t>444.</w:t>
      </w:r>
      <w:r w:rsidRPr="00214AF1">
        <w:rPr>
          <w:u w:color="000000" w:themeColor="text1"/>
        </w:rPr>
        <w:tab/>
        <w:t>All reports, studies, published findings, memoranda, guidelines, rules, and other documents concerning implementation of programs and initiatives concerning student performance and achievement, school district and school accountability, curriculum revisions, the Education Finance Act, facility funding and construction, and other such matters as may be requested by Senate Education Committee or House Education and Public Works Committee must be posted by the department on its Internet website within twenty</w:t>
      </w:r>
      <w:r w:rsidRPr="00214AF1">
        <w:rPr>
          <w:u w:color="000000" w:themeColor="text1"/>
        </w:rPr>
        <w:noBreakHyphen/>
        <w:t>four hours after being made public. The posting must be in a form and manner that is easily:</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(1)</w:t>
      </w:r>
      <w:r w:rsidRPr="00214AF1">
        <w:rPr>
          <w:u w:color="000000" w:themeColor="text1"/>
        </w:rPr>
        <w:tab/>
        <w:t>locatable by the public through a prominent link on the homepage of the department’s website; and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(2)</w:t>
      </w:r>
      <w:r w:rsidRPr="00214AF1">
        <w:rPr>
          <w:u w:color="000000" w:themeColor="text1"/>
        </w:rPr>
        <w:tab/>
        <w:t>accessible for viewing and downloading in a portable document format (PDF) by the public.”</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5</w:t>
      </w:r>
      <w:r>
        <w:t>8</w:t>
      </w:r>
      <w:r w:rsidRPr="00214AF1">
        <w:t>.</w:t>
      </w:r>
      <w:r w:rsidRPr="00214AF1">
        <w:tab/>
        <w:t>Section 59</w:t>
      </w:r>
      <w:r w:rsidRPr="00214AF1">
        <w:noBreakHyphen/>
        <w:t>19</w:t>
      </w:r>
      <w:r w:rsidRPr="00214AF1">
        <w:noBreakHyphen/>
        <w:t>90(3) of the 1976 Code is amended to read:</w:t>
      </w: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r>
      <w:r w:rsidRPr="00214AF1">
        <w:rPr>
          <w:strike/>
        </w:rPr>
        <w:t>Promulgate rules and regulations. Promulgate</w:t>
      </w:r>
      <w:r w:rsidRPr="00214AF1">
        <w:t xml:space="preserve"> </w:t>
      </w:r>
      <w:r w:rsidRPr="00214AF1">
        <w:rPr>
          <w:u w:val="single"/>
        </w:rPr>
        <w:t>Adopt</w:t>
      </w:r>
      <w:r w:rsidRPr="00214AF1">
        <w:t xml:space="preserve"> rules prescribing scholastic standards of achievement and standards of conduct and behavior that must be met by all pupils as a condition to the right of </w:t>
      </w:r>
      <w:r w:rsidRPr="00214AF1">
        <w:rPr>
          <w:strike/>
        </w:rPr>
        <w:t>such</w:t>
      </w:r>
      <w:r w:rsidRPr="00214AF1">
        <w:t xml:space="preserve"> </w:t>
      </w:r>
      <w:r w:rsidRPr="00214AF1">
        <w:rPr>
          <w:u w:val="single"/>
        </w:rPr>
        <w:t>the</w:t>
      </w:r>
      <w:r w:rsidRPr="00214AF1">
        <w:t xml:space="preserve"> pupils to attend the public schools of </w:t>
      </w:r>
      <w:r w:rsidRPr="00214AF1">
        <w:rPr>
          <w:strike/>
        </w:rPr>
        <w:t>such</w:t>
      </w:r>
      <w:r w:rsidRPr="00214AF1">
        <w:t xml:space="preserve"> </w:t>
      </w:r>
      <w:r w:rsidRPr="00214AF1">
        <w:rPr>
          <w:u w:val="single"/>
        </w:rPr>
        <w:t>the</w:t>
      </w:r>
      <w:r w:rsidRPr="00214AF1">
        <w:t xml:space="preserve"> district. The rules </w:t>
      </w:r>
      <w:r w:rsidRPr="00214AF1">
        <w:rPr>
          <w:strike/>
        </w:rPr>
        <w:t>shall</w:t>
      </w:r>
      <w:r w:rsidRPr="00214AF1">
        <w:t xml:space="preserve"> </w:t>
      </w:r>
      <w:r w:rsidRPr="00214AF1">
        <w:rPr>
          <w:u w:val="single"/>
        </w:rPr>
        <w:t>must</w:t>
      </w:r>
      <w:r w:rsidRPr="00214AF1">
        <w:t xml:space="preserve"> take into account the necessity of proper conduct on the part of all pupils and the necessity for scholastic progress in order that the welfare of the greatest possible number of pupils </w:t>
      </w:r>
      <w:r w:rsidRPr="00214AF1">
        <w:rPr>
          <w:strike/>
        </w:rPr>
        <w:t>shall</w:t>
      </w:r>
      <w:r w:rsidRPr="00214AF1">
        <w:t xml:space="preserve"> </w:t>
      </w:r>
      <w:r w:rsidRPr="00214AF1">
        <w:rPr>
          <w:u w:val="single"/>
        </w:rPr>
        <w:t>must</w:t>
      </w:r>
      <w:r w:rsidRPr="00214AF1">
        <w:t xml:space="preserve"> be promoted</w:t>
      </w:r>
      <w:r w:rsidRPr="00214AF1">
        <w:rPr>
          <w:u w:val="single"/>
        </w:rPr>
        <w:t>,</w:t>
      </w:r>
      <w:r w:rsidRPr="00214AF1">
        <w:t xml:space="preserve"> notwithstanding that </w:t>
      </w:r>
      <w:r w:rsidRPr="00214AF1">
        <w:rPr>
          <w:strike/>
        </w:rPr>
        <w:t>such</w:t>
      </w:r>
      <w:r w:rsidRPr="00214AF1">
        <w:t xml:space="preserve"> </w:t>
      </w:r>
      <w:r w:rsidRPr="00214AF1">
        <w:rPr>
          <w:u w:val="single"/>
        </w:rPr>
        <w:t>the</w:t>
      </w:r>
      <w:r w:rsidRPr="00214AF1">
        <w:t xml:space="preserve"> rules may result in the ineligibility of pupils who fail to observe the required standards, and require the suspension or permanent dismissal of </w:t>
      </w:r>
      <w:r w:rsidRPr="00214AF1">
        <w:rPr>
          <w:strike/>
        </w:rPr>
        <w:t>such</w:t>
      </w:r>
      <w:r w:rsidRPr="00214AF1">
        <w:t xml:space="preserve"> </w:t>
      </w:r>
      <w:r w:rsidRPr="00214AF1">
        <w:rPr>
          <w:u w:val="single"/>
        </w:rPr>
        <w:t>the</w:t>
      </w:r>
      <w:r w:rsidRPr="00214AF1">
        <w:t xml:space="preserve"> pupils</w:t>
      </w:r>
      <w:r w:rsidRPr="00214AF1">
        <w:rPr>
          <w:u w:val="single"/>
        </w:rPr>
        <w:t>. A rule must align with applicable federal and state accountability requirements</w:t>
      </w:r>
      <w:r w:rsidRPr="00214AF1">
        <w:t>;”</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5</w:t>
      </w:r>
      <w:r>
        <w:t>9</w:t>
      </w:r>
      <w:r w:rsidRPr="00214AF1">
        <w:t>.</w:t>
      </w:r>
      <w:r w:rsidRPr="00214AF1">
        <w:tab/>
        <w:t>Article 15, Chapter 18, Title 59 of the 1976 Code is repealed.</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60</w:t>
      </w:r>
      <w:r w:rsidRPr="00214AF1">
        <w:t>.</w:t>
      </w:r>
      <w:r w:rsidRPr="00214AF1">
        <w:tab/>
        <w:t>Section 59</w:t>
      </w:r>
      <w:r w:rsidRPr="00214AF1">
        <w:noBreakHyphen/>
        <w:t>59</w:t>
      </w:r>
      <w:r w:rsidRPr="00214AF1">
        <w:noBreakHyphen/>
        <w:t xml:space="preserve">30 of the 1976 Code is repealed. </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7F2165" w:rsidRDefault="00CB0D2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SECTION</w:t>
      </w:r>
      <w:r>
        <w:tab/>
        <w:t>61</w:t>
      </w:r>
      <w:r w:rsidRPr="007F2165">
        <w:t xml:space="preserve">. </w:t>
      </w:r>
      <w:r w:rsidRPr="007F2165">
        <w:tab/>
        <w:t>(A)</w:t>
      </w:r>
      <w:r w:rsidRPr="007F2165">
        <w:tab/>
        <w:t xml:space="preserve">The purpose of this section is to maximize the effectiveness of every dollar spent on public education in South Carolina.  For this purpose, the General Assembly needs to assess overhead demands in terms of costs placed on the State, school districts, and local schools by accepting federal grants and implementing federal education programs.  Once known, the General Assembly then should consider if the cost of compliance exceeds the value of the funding in consideration of federally imposed control and regulation.  The General Assembly believes that </w:t>
      </w:r>
      <w:r>
        <w:t>s</w:t>
      </w:r>
      <w:r w:rsidRPr="007F2165">
        <w:t>tate funded education programming offers the best opportunity to streamline compliance and return control of education policy to the State and local level.</w:t>
      </w:r>
    </w:p>
    <w:p w:rsidR="00CB0D2D" w:rsidRPr="007F2165" w:rsidRDefault="00CB0D2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t>(B)</w:t>
      </w:r>
      <w:r w:rsidRPr="007F2165">
        <w:tab/>
        <w:t>The Legislative Audit Council shall study and on or before August 1, 2020, publish a report identifying and detailing federal funding streams for programs and grants in elementary and secondary education in this State in total and breaking out the cost of overhead, compliance, and reporting incurred by the State Department of Education, school districts, and local schools.  Methods, assumptions, limitations, and procedures used in the study must be published as part of the final report.</w:t>
      </w:r>
    </w:p>
    <w:p w:rsidR="00CB0D2D" w:rsidRPr="007F2165" w:rsidRDefault="00CB0D2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t>(C)</w:t>
      </w:r>
      <w:r w:rsidRPr="007F2165">
        <w:tab/>
        <w:t>the council’s study shall focus on:</w:t>
      </w:r>
    </w:p>
    <w:p w:rsidR="00CB0D2D" w:rsidRPr="007F2165" w:rsidRDefault="00CB0D2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(1)</w:t>
      </w:r>
      <w:r w:rsidRPr="007F2165">
        <w:tab/>
        <w:t>Title I, Title II, and Title IV as related to the Elementary and Secondary Education Act of 1965 (ESEA), and as reauthorized by the No Child Left Behind Act of 2001 (NCLB), and Every Student Succeeds Act of 2017 (ESSA);</w:t>
      </w:r>
    </w:p>
    <w:p w:rsidR="00CB0D2D" w:rsidRPr="007F2165" w:rsidRDefault="00CB0D2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(2)</w:t>
      </w:r>
      <w:r w:rsidRPr="007F2165">
        <w:tab/>
        <w:t>Individuals with Disabilities Education Act of 2004 (IDEA);</w:t>
      </w:r>
    </w:p>
    <w:p w:rsidR="00CB0D2D" w:rsidRPr="007F2165" w:rsidRDefault="00CB0D2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(3)</w:t>
      </w:r>
      <w:r w:rsidRPr="007F2165">
        <w:tab/>
        <w:t>Head Start and Early Childhood Education; and</w:t>
      </w:r>
    </w:p>
    <w:p w:rsidR="00CB0D2D" w:rsidRPr="007F2165" w:rsidRDefault="00CB0D2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(4)</w:t>
      </w:r>
      <w:r w:rsidRPr="007F2165">
        <w:tab/>
        <w:t>teacher quality improvement programs.</w:t>
      </w:r>
    </w:p>
    <w:p w:rsidR="00CB0D2D" w:rsidRPr="007F2165" w:rsidRDefault="00CB0D2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t>(D)</w:t>
      </w:r>
      <w:r w:rsidRPr="007F2165">
        <w:tab/>
        <w:t>The study and report must include, but is not limited to, the following considerations:</w:t>
      </w:r>
    </w:p>
    <w:p w:rsidR="00CB0D2D" w:rsidRPr="007F2165" w:rsidRDefault="00CB0D2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(1)</w:t>
      </w:r>
      <w:r w:rsidRPr="007F2165">
        <w:tab/>
        <w:t>grant and program application costs as a cost of compliance;</w:t>
      </w:r>
    </w:p>
    <w:p w:rsidR="00CB0D2D" w:rsidRPr="007F2165" w:rsidRDefault="00CB0D2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(2)</w:t>
      </w:r>
      <w:r w:rsidRPr="007F2165">
        <w:tab/>
        <w:t>grant and program application policy requirements imposed on the State should be included as information, as well as the fiscal impact associated with the requirements;</w:t>
      </w:r>
    </w:p>
    <w:p w:rsidR="00CB0D2D" w:rsidRPr="007F2165" w:rsidRDefault="00CB0D2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(3)</w:t>
      </w:r>
      <w:r w:rsidRPr="007F2165">
        <w:tab/>
        <w:t>expenditures should be annualized and projected for the life of the grant and program and ten years after the grant or program expire or after federal funding is discontinued;</w:t>
      </w:r>
    </w:p>
    <w:p w:rsidR="00CB0D2D" w:rsidRPr="007F2165" w:rsidRDefault="00CB0D2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(4)</w:t>
      </w:r>
      <w:r w:rsidRPr="007F2165">
        <w:tab/>
        <w:t>the process to evaluate program and grant cost of compliance shall include analysis of applicable federal regulations, as well as interviews with at least ten local school districts of varying size and two schools per district selected;</w:t>
      </w:r>
    </w:p>
    <w:p w:rsidR="00CB0D2D" w:rsidRPr="007F2165" w:rsidRDefault="00CB0D2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(5)</w:t>
      </w:r>
      <w:r w:rsidRPr="007F2165">
        <w:tab/>
        <w:t>both allowable and unallowable expenditures incurred from the programs and grants must be included in the cost of compliance;</w:t>
      </w:r>
    </w:p>
    <w:p w:rsidR="00CB0D2D" w:rsidRPr="007F2165" w:rsidRDefault="00CB0D2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(6)</w:t>
      </w:r>
      <w:r w:rsidRPr="007F2165">
        <w:tab/>
        <w:t>expenditures incurred requiring the use of state or local funds must be included in the cost of compliance; and</w:t>
      </w:r>
    </w:p>
    <w:p w:rsidR="00CB0D2D" w:rsidRDefault="00CB0D2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(7)</w:t>
      </w:r>
      <w:r w:rsidRPr="007F2165">
        <w:tab/>
        <w:t>‘Maintenance of Effort’ and ‘Supplement, Not Supplant’ requirements must be included in cost of compliance as a category of ‘minimum state and local spending required to receive grant’.</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214AF1"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62</w:t>
      </w:r>
      <w:r w:rsidRPr="00214AF1">
        <w:t>.</w:t>
      </w:r>
      <w:r w:rsidRPr="00214AF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D2D" w:rsidRPr="00B3142B"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 63</w:t>
      </w:r>
      <w:r w:rsidRPr="00B3142B">
        <w:t>.</w:t>
      </w:r>
      <w:r w:rsidRPr="00B3142B">
        <w:tab/>
        <w:t>Section 59</w:t>
      </w:r>
      <w:r w:rsidRPr="00B3142B">
        <w:noBreakHyphen/>
        <w:t>40</w:t>
      </w:r>
      <w:r w:rsidRPr="00B3142B">
        <w:noBreakHyphen/>
        <w:t>70(A)(3) of the 1976 Code is amended to read:</w:t>
      </w:r>
    </w:p>
    <w:p w:rsidR="00CB0D2D" w:rsidRDefault="00CB0D2D"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142B">
        <w:tab/>
        <w:t>“(3)</w:t>
      </w:r>
      <w:r w:rsidRPr="00B3142B">
        <w:tab/>
        <w:t xml:space="preserve">The applicant shall </w:t>
      </w:r>
      <w:r w:rsidRPr="00B3142B">
        <w:rPr>
          <w:strike/>
        </w:rPr>
        <w:t>notify</w:t>
      </w:r>
      <w:r w:rsidRPr="00B3142B">
        <w:t xml:space="preserve"> </w:t>
      </w:r>
      <w:r w:rsidRPr="00B3142B">
        <w:rPr>
          <w:u w:val="single"/>
        </w:rPr>
        <w:t>provide written notification by certified mail to all members of</w:t>
      </w:r>
      <w:r w:rsidRPr="00B3142B">
        <w:t xml:space="preserve"> the local delegation of a county in which a proposed charter school is to be located upon submission of a charter school application and also shall provide a copy of the charter school application upon request by a member of the local delegation.”</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D2D" w:rsidRDefault="00CB0D2D" w:rsidP="00055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 64</w:t>
      </w:r>
      <w:r w:rsidRPr="0024746A">
        <w:rPr>
          <w:u w:color="000000" w:themeColor="text1"/>
        </w:rPr>
        <w:t>. Chapter 17, Title 59 of the 1976 Code is amended by adding:</w:t>
      </w:r>
    </w:p>
    <w:p w:rsidR="00CB0D2D" w:rsidRPr="0024746A" w:rsidRDefault="00CB0D2D" w:rsidP="00055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0D2D" w:rsidRDefault="00CB0D2D" w:rsidP="00055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746A">
        <w:rPr>
          <w:u w:color="000000" w:themeColor="text1"/>
        </w:rPr>
        <w:tab/>
        <w:t>“Section 59</w:t>
      </w:r>
      <w:r w:rsidRPr="0024746A">
        <w:rPr>
          <w:u w:color="000000" w:themeColor="text1"/>
        </w:rPr>
        <w:noBreakHyphen/>
        <w:t>17</w:t>
      </w:r>
      <w:r w:rsidRPr="0024746A">
        <w:rPr>
          <w:u w:color="000000" w:themeColor="text1"/>
        </w:rPr>
        <w:noBreakHyphen/>
        <w:t>170.</w:t>
      </w:r>
      <w:r w:rsidRPr="0024746A">
        <w:rPr>
          <w:u w:color="000000" w:themeColor="text1"/>
        </w:rPr>
        <w:tab/>
        <w:t>By August 1, 2021, the State Department of Education shall develop a technology plan that addresses wireless Internet access for all public schools and must provide a report to the Speaker of the House of Representatives and the President of the Senate.”</w:t>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D2D" w:rsidRDefault="00CB0D2D"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65</w:t>
      </w:r>
      <w:r w:rsidRPr="00625DE4">
        <w:t>.A.</w:t>
      </w:r>
      <w:r w:rsidRPr="00625DE4">
        <w:tab/>
      </w:r>
      <w:r w:rsidRPr="00625DE4">
        <w:tab/>
        <w:t>Article 25, Chapter 6, Title 12 of the 1976 Code is amended by adding:</w:t>
      </w:r>
    </w:p>
    <w:p w:rsidR="00CB0D2D" w:rsidRPr="00625DE4" w:rsidRDefault="00CB0D2D"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D2D" w:rsidRPr="00625DE4" w:rsidRDefault="00CB0D2D"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5DE4">
        <w:tab/>
        <w:t>“Section 12-6-3800.</w:t>
      </w:r>
      <w:r w:rsidRPr="00625DE4">
        <w:tab/>
        <w:t>(A)</w:t>
      </w:r>
      <w:r w:rsidRPr="00625DE4">
        <w:tab/>
        <w:t>A qualified taxpayer in a qualified county is allowed a refundable income tax credit equal to one hundred percent of the property taxes paid by the taxpayer on his legal residence and not more than one acre contiguous thereto that he owns, which qualifies for the four percent assessment ratio pursuant to Section 12-43-220(c). The credit allowed by this section only may be claimed for five consecutive years. To claim the credit allowed by this section, the taxpayer’s legal residence for which he is receiving the credit allowed by this section must be located in a qualifying county. For purposes of this section, a qualified taxpayer means an employee who is employed in a qualifying county as a teacher in a K-12 public school. For purposes of this section, a qualifying county is a county designated as a Tier IV county, pursuant to Section 12-6-3360, in the previous tax year; however, once a taxpayer is allowed the credit pursuant to this section, the taxpayer may continue to claim the credit regardless of a county's designation, so long as the county of employment and the county of residency remains the same as the year the taxpayer was initially allowed the credit.</w:t>
      </w:r>
    </w:p>
    <w:p w:rsidR="00CB0D2D" w:rsidRPr="00625DE4" w:rsidRDefault="00CB0D2D"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5DE4">
        <w:tab/>
        <w:t>(B)</w:t>
      </w:r>
      <w:r w:rsidRPr="00625DE4">
        <w:tab/>
        <w:t>A taxpayer shall claim the credit in the year in which the property taxes are paid.</w:t>
      </w:r>
    </w:p>
    <w:p w:rsidR="00CB0D2D" w:rsidRPr="00625DE4" w:rsidRDefault="00CB0D2D"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5DE4">
        <w:tab/>
        <w:t>(C)</w:t>
      </w:r>
      <w:r w:rsidRPr="00625DE4">
        <w:tab/>
        <w:t>The department shall prescribe the form and manner of proof required to obtain the credit. The department may consult with county tax officials to determine the amount of the credit."</w:t>
      </w:r>
    </w:p>
    <w:p w:rsidR="00CB0D2D" w:rsidRDefault="00CB0D2D"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5DE4">
        <w:t>B.</w:t>
      </w:r>
      <w:r w:rsidRPr="00625DE4">
        <w:tab/>
        <w:t>This SECTION takes effect upon approval by the Governor and applies to tax years beginning after 2019.</w:t>
      </w:r>
      <w:r w:rsidRPr="00625DE4">
        <w:tab/>
      </w:r>
    </w:p>
    <w:p w:rsidR="00CB0D2D"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D2D" w:rsidRPr="00A85290" w:rsidRDefault="00CB0D2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4AF1">
        <w:t>SECTION</w:t>
      </w:r>
      <w:r w:rsidRPr="00214AF1">
        <w:tab/>
        <w:t>6</w:t>
      </w:r>
      <w:r>
        <w:t>6</w:t>
      </w:r>
      <w:r w:rsidRPr="00214AF1">
        <w:t>.</w:t>
      </w:r>
      <w:r w:rsidRPr="00214AF1">
        <w:tab/>
        <w:t xml:space="preserve">This act takes effect upon approval by the Governor. </w:t>
      </w:r>
    </w:p>
    <w:p w:rsidR="00CB0D2D" w:rsidRDefault="00CB0D2D" w:rsidP="00E87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Pr="00A85290">
        <w:t>XX</w:t>
      </w:r>
      <w:r>
        <w:noBreakHyphen/>
      </w:r>
      <w:r>
        <w:noBreakHyphen/>
      </w:r>
      <w:r>
        <w:noBreakHyphen/>
      </w:r>
      <w:r>
        <w:noBreakHyphen/>
      </w:r>
    </w:p>
    <w:p w:rsidR="00A37E40" w:rsidRDefault="00A37E40" w:rsidP="00CB0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37E40" w:rsidSect="005D7B80">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199" w:rsidRDefault="00597199" w:rsidP="009F0C77">
      <w:r>
        <w:separator/>
      </w:r>
    </w:p>
  </w:endnote>
  <w:endnote w:type="continuationSeparator" w:id="0">
    <w:p w:rsidR="00597199" w:rsidRDefault="005971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ED226FB5-F14C-41FE-8340-75633119155C}"/>
  </w:font>
  <w:font w:name="Times New Roman">
    <w:panose1 w:val="02020603050405020304"/>
    <w:charset w:val="00"/>
    <w:family w:val="roman"/>
    <w:pitch w:val="variable"/>
    <w:sig w:usb0="E0002EFF" w:usb1="C000785B" w:usb2="00000009" w:usb3="00000000" w:csb0="000001FF" w:csb1="00000000"/>
    <w:embedRegular r:id="rId2" w:fontKey="{039F28C9-1D99-4A18-AE6C-88D035007EFA}"/>
    <w:embedBold r:id="rId3" w:fontKey="{1DAAD4F2-00E7-494C-BE3A-781B58644E55}"/>
  </w:font>
  <w:font w:name="Courier New">
    <w:panose1 w:val="02070309020205020404"/>
    <w:charset w:val="00"/>
    <w:family w:val="modern"/>
    <w:pitch w:val="fixed"/>
    <w:sig w:usb0="E0002EFF" w:usb1="C0007843" w:usb2="00000009" w:usb3="00000000" w:csb0="000001FF" w:csb1="00000000"/>
    <w:embedRegular r:id="rId4" w:fontKey="{62BC32E8-2F2E-4041-A41F-2973B667F751}"/>
  </w:font>
  <w:font w:name="Wingdings">
    <w:panose1 w:val="05000000000000000000"/>
    <w:charset w:val="02"/>
    <w:family w:val="auto"/>
    <w:pitch w:val="variable"/>
    <w:sig w:usb0="00000000" w:usb1="10000000" w:usb2="00000000" w:usb3="00000000" w:csb0="80000000" w:csb1="00000000"/>
    <w:embedRegular r:id="rId5" w:fontKey="{47B040EA-FDCD-48F0-90C4-93FD3281821F}"/>
  </w:font>
  <w:font w:name="Calibri">
    <w:panose1 w:val="020F0502020204030204"/>
    <w:charset w:val="00"/>
    <w:family w:val="swiss"/>
    <w:pitch w:val="variable"/>
    <w:sig w:usb0="E0002EFF" w:usb1="C000247B" w:usb2="00000009" w:usb3="00000000" w:csb0="000001FF" w:csb1="00000000"/>
    <w:embedRegular r:id="rId6" w:fontKey="{F5876071-C9C5-4DEC-9D63-3F31BEF203CC}"/>
    <w:embedBold r:id="rId7" w:fontKey="{1264903F-423D-421F-B6BA-FC5E51C00A9E}"/>
  </w:font>
  <w:font w:name="Cambria">
    <w:panose1 w:val="02040503050406030204"/>
    <w:charset w:val="00"/>
    <w:family w:val="roman"/>
    <w:pitch w:val="variable"/>
    <w:sig w:usb0="E00006FF" w:usb1="420024FF" w:usb2="02000000" w:usb3="00000000" w:csb0="0000019F" w:csb1="00000000"/>
    <w:embedRegular r:id="rId8" w:fontKey="{70C2A5CF-4EF7-47B4-9EC1-74511CD7A581}"/>
  </w:font>
  <w:font w:name="Segoe UI">
    <w:panose1 w:val="020B0502040204020203"/>
    <w:charset w:val="00"/>
    <w:family w:val="swiss"/>
    <w:pitch w:val="variable"/>
    <w:sig w:usb0="E4002EFF" w:usb1="C000E47F" w:usb2="00000009" w:usb3="00000000" w:csb0="000001FF" w:csb1="00000000"/>
    <w:embedRegular r:id="rId9" w:fontKey="{674B0FCB-D37D-4337-B8B6-7516B5E91FD9}"/>
  </w:font>
  <w:font w:name="Consolas">
    <w:panose1 w:val="020B0609020204030204"/>
    <w:charset w:val="00"/>
    <w:family w:val="modern"/>
    <w:pitch w:val="fixed"/>
    <w:sig w:usb0="E00006FF" w:usb1="0000FCFF" w:usb2="00000001" w:usb3="00000000" w:csb0="0000019F" w:csb1="00000000"/>
    <w:embedRegular r:id="rId10" w:fontKey="{613C64D4-C106-43DB-A192-2AE953896A7A}"/>
  </w:font>
  <w:font w:name="Book Antiqua">
    <w:panose1 w:val="02040602050305030304"/>
    <w:charset w:val="00"/>
    <w:family w:val="roman"/>
    <w:pitch w:val="variable"/>
    <w:sig w:usb0="00000287" w:usb1="00000000" w:usb2="00000000" w:usb3="00000000" w:csb0="0000009F" w:csb1="00000000"/>
    <w:embedBold r:id="rId11" w:fontKey="{6F7BA9EC-C3A2-4033-B5C2-B44ED6BC46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D2D" w:rsidRPr="00360148" w:rsidRDefault="00CB0D2D" w:rsidP="00360148">
    <w:pPr>
      <w:pStyle w:val="Footer"/>
      <w:tabs>
        <w:tab w:val="clear" w:pos="4680"/>
        <w:tab w:val="clear" w:pos="9360"/>
        <w:tab w:val="center" w:pos="2995"/>
      </w:tabs>
      <w:spacing w:before="120"/>
    </w:pPr>
    <w:r>
      <w:t>[3759-</w:t>
    </w:r>
    <w:r>
      <w:fldChar w:fldCharType="begin"/>
    </w:r>
    <w:r>
      <w:instrText xml:space="preserve"> PAGE  \* MERGEFORMAT </w:instrText>
    </w:r>
    <w:r>
      <w:fldChar w:fldCharType="separate"/>
    </w:r>
    <w:r w:rsidR="0069033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C41" w:rsidRPr="00360148" w:rsidRDefault="00CB0D2D" w:rsidP="00360148">
    <w:pPr>
      <w:pStyle w:val="Footer"/>
      <w:tabs>
        <w:tab w:val="clear" w:pos="4680"/>
        <w:tab w:val="clear" w:pos="9360"/>
        <w:tab w:val="center" w:pos="2995"/>
      </w:tabs>
      <w:spacing w:before="120"/>
    </w:pPr>
    <w:r>
      <w:t>[3759]</w:t>
    </w:r>
    <w:r>
      <w:tab/>
    </w:r>
    <w:r>
      <w:fldChar w:fldCharType="begin"/>
    </w:r>
    <w:r>
      <w:instrText xml:space="preserve"> PAGE  \* MERGEFORMAT </w:instrText>
    </w:r>
    <w:r>
      <w:fldChar w:fldCharType="separate"/>
    </w:r>
    <w:r>
      <w:rPr>
        <w:noProof/>
      </w:rPr>
      <w:t>92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199" w:rsidRDefault="00597199" w:rsidP="009F0C77">
      <w:r>
        <w:separator/>
      </w:r>
    </w:p>
  </w:footnote>
  <w:footnote w:type="continuationSeparator" w:id="0">
    <w:p w:rsidR="00597199" w:rsidRDefault="00597199"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25E8A"/>
    <w:multiLevelType w:val="hybridMultilevel"/>
    <w:tmpl w:val="2B56F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C8B3619"/>
    <w:multiLevelType w:val="hybridMultilevel"/>
    <w:tmpl w:val="1C6A6D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5225116"/>
    <w:multiLevelType w:val="hybridMultilevel"/>
    <w:tmpl w:val="2560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CC67CC"/>
    <w:multiLevelType w:val="hybridMultilevel"/>
    <w:tmpl w:val="8EA869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2C25C99"/>
    <w:multiLevelType w:val="hybridMultilevel"/>
    <w:tmpl w:val="2E5863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5B45F62"/>
    <w:multiLevelType w:val="hybridMultilevel"/>
    <w:tmpl w:val="DB2822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7EE266D"/>
    <w:multiLevelType w:val="hybridMultilevel"/>
    <w:tmpl w:val="97AC0C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F8A2F1E"/>
    <w:multiLevelType w:val="hybridMultilevel"/>
    <w:tmpl w:val="8F7283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DCB783F"/>
    <w:multiLevelType w:val="hybridMultilevel"/>
    <w:tmpl w:val="ACBE977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68B53C0D"/>
    <w:multiLevelType w:val="hybridMultilevel"/>
    <w:tmpl w:val="0542E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9"/>
  </w:num>
  <w:num w:numId="6">
    <w:abstractNumId w:val="6"/>
  </w:num>
  <w:num w:numId="7">
    <w:abstractNumId w:val="1"/>
  </w:num>
  <w:num w:numId="8">
    <w:abstractNumId w:val="5"/>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25WAB19"/>
    <w:docVar w:name="CoverBillType" w:val="b"/>
    <w:docVar w:name="DocPath" w:val="L:\Council\bills\AGM\19425WAB19.DOCX"/>
    <w:docVar w:name="dvBillNumber" w:val="3759"/>
    <w:docVar w:name="dvBillNumberPrefix" w:val="H. "/>
    <w:docVar w:name="dvOriginalBody" w:val="House"/>
    <w:docVar w:name="dvSteno" w:val="AGM"/>
    <w:docVar w:name="NameofBody" w:val="h"/>
    <w:docVar w:name="vGroup2" w:val="Council"/>
  </w:docVars>
  <w:rsids>
    <w:rsidRoot w:val="006B6AA5"/>
    <w:rsid w:val="00011869"/>
    <w:rsid w:val="00015CD6"/>
    <w:rsid w:val="00026B7C"/>
    <w:rsid w:val="0002722B"/>
    <w:rsid w:val="000436BD"/>
    <w:rsid w:val="00053A04"/>
    <w:rsid w:val="00055C69"/>
    <w:rsid w:val="000579A4"/>
    <w:rsid w:val="00057E73"/>
    <w:rsid w:val="0008374C"/>
    <w:rsid w:val="000B3A5F"/>
    <w:rsid w:val="000D6088"/>
    <w:rsid w:val="000E0100"/>
    <w:rsid w:val="000E1785"/>
    <w:rsid w:val="000E4CAF"/>
    <w:rsid w:val="000E5FC6"/>
    <w:rsid w:val="000F2376"/>
    <w:rsid w:val="000F40FA"/>
    <w:rsid w:val="000F5141"/>
    <w:rsid w:val="00102544"/>
    <w:rsid w:val="001035F1"/>
    <w:rsid w:val="0010776B"/>
    <w:rsid w:val="001145AF"/>
    <w:rsid w:val="00114CF1"/>
    <w:rsid w:val="00121F6D"/>
    <w:rsid w:val="001222B8"/>
    <w:rsid w:val="00124480"/>
    <w:rsid w:val="00133E66"/>
    <w:rsid w:val="00134DE2"/>
    <w:rsid w:val="001435A3"/>
    <w:rsid w:val="00146ED3"/>
    <w:rsid w:val="00151044"/>
    <w:rsid w:val="00177E6F"/>
    <w:rsid w:val="001A68A4"/>
    <w:rsid w:val="001B6F2F"/>
    <w:rsid w:val="001D08F2"/>
    <w:rsid w:val="001D3A58"/>
    <w:rsid w:val="001D3D36"/>
    <w:rsid w:val="001D525B"/>
    <w:rsid w:val="001D5E28"/>
    <w:rsid w:val="001D7F4F"/>
    <w:rsid w:val="001E1FF7"/>
    <w:rsid w:val="001E58C3"/>
    <w:rsid w:val="001F5E98"/>
    <w:rsid w:val="00201ECF"/>
    <w:rsid w:val="00203D03"/>
    <w:rsid w:val="00205238"/>
    <w:rsid w:val="00207745"/>
    <w:rsid w:val="00224EBD"/>
    <w:rsid w:val="002321B6"/>
    <w:rsid w:val="00235CB9"/>
    <w:rsid w:val="00236B29"/>
    <w:rsid w:val="00241E86"/>
    <w:rsid w:val="0024767B"/>
    <w:rsid w:val="00250967"/>
    <w:rsid w:val="002543C8"/>
    <w:rsid w:val="0025541D"/>
    <w:rsid w:val="00256532"/>
    <w:rsid w:val="00260E4D"/>
    <w:rsid w:val="00265ACA"/>
    <w:rsid w:val="002665A3"/>
    <w:rsid w:val="00284AAE"/>
    <w:rsid w:val="002A506C"/>
    <w:rsid w:val="002B1AAA"/>
    <w:rsid w:val="002D4FCE"/>
    <w:rsid w:val="002E1187"/>
    <w:rsid w:val="002E1C21"/>
    <w:rsid w:val="002E5912"/>
    <w:rsid w:val="002E7D74"/>
    <w:rsid w:val="002F6FBE"/>
    <w:rsid w:val="00301B21"/>
    <w:rsid w:val="00320A88"/>
    <w:rsid w:val="00325348"/>
    <w:rsid w:val="0032732C"/>
    <w:rsid w:val="00336AD0"/>
    <w:rsid w:val="00353E9D"/>
    <w:rsid w:val="0035644C"/>
    <w:rsid w:val="00357F52"/>
    <w:rsid w:val="00360095"/>
    <w:rsid w:val="00360148"/>
    <w:rsid w:val="00360341"/>
    <w:rsid w:val="00366509"/>
    <w:rsid w:val="0037079A"/>
    <w:rsid w:val="0038138F"/>
    <w:rsid w:val="0038661A"/>
    <w:rsid w:val="003A7CC4"/>
    <w:rsid w:val="003B7AC2"/>
    <w:rsid w:val="003C48D7"/>
    <w:rsid w:val="003C4DAB"/>
    <w:rsid w:val="003C75D6"/>
    <w:rsid w:val="003D01E8"/>
    <w:rsid w:val="003E2E69"/>
    <w:rsid w:val="003E5288"/>
    <w:rsid w:val="003E5983"/>
    <w:rsid w:val="003F6D79"/>
    <w:rsid w:val="0041760A"/>
    <w:rsid w:val="00417C01"/>
    <w:rsid w:val="00427550"/>
    <w:rsid w:val="00427E9D"/>
    <w:rsid w:val="004351A2"/>
    <w:rsid w:val="004351A9"/>
    <w:rsid w:val="004403BD"/>
    <w:rsid w:val="004432AC"/>
    <w:rsid w:val="00443D52"/>
    <w:rsid w:val="00446679"/>
    <w:rsid w:val="004519AB"/>
    <w:rsid w:val="00451C70"/>
    <w:rsid w:val="00454C9F"/>
    <w:rsid w:val="00460129"/>
    <w:rsid w:val="00460A6F"/>
    <w:rsid w:val="00461441"/>
    <w:rsid w:val="004809EE"/>
    <w:rsid w:val="00485C68"/>
    <w:rsid w:val="00487DE4"/>
    <w:rsid w:val="00491F60"/>
    <w:rsid w:val="004A2505"/>
    <w:rsid w:val="004A33E3"/>
    <w:rsid w:val="004B1AB2"/>
    <w:rsid w:val="004C1D2A"/>
    <w:rsid w:val="004D037F"/>
    <w:rsid w:val="004E2D00"/>
    <w:rsid w:val="004E33EA"/>
    <w:rsid w:val="004E7D54"/>
    <w:rsid w:val="00502FBC"/>
    <w:rsid w:val="005273C6"/>
    <w:rsid w:val="00530A69"/>
    <w:rsid w:val="005342DB"/>
    <w:rsid w:val="00545593"/>
    <w:rsid w:val="00556EBF"/>
    <w:rsid w:val="00577C6C"/>
    <w:rsid w:val="00597199"/>
    <w:rsid w:val="0059731F"/>
    <w:rsid w:val="005A0C94"/>
    <w:rsid w:val="005A27D4"/>
    <w:rsid w:val="005A62FE"/>
    <w:rsid w:val="005B1A2C"/>
    <w:rsid w:val="005B3CAC"/>
    <w:rsid w:val="005C0780"/>
    <w:rsid w:val="005C1524"/>
    <w:rsid w:val="005C2FE2"/>
    <w:rsid w:val="005C500A"/>
    <w:rsid w:val="005C751E"/>
    <w:rsid w:val="005E2BC9"/>
    <w:rsid w:val="005F402D"/>
    <w:rsid w:val="00605102"/>
    <w:rsid w:val="00611C98"/>
    <w:rsid w:val="006215AA"/>
    <w:rsid w:val="006318A5"/>
    <w:rsid w:val="0063643F"/>
    <w:rsid w:val="0066176A"/>
    <w:rsid w:val="006832FC"/>
    <w:rsid w:val="006901B2"/>
    <w:rsid w:val="00690338"/>
    <w:rsid w:val="006913C9"/>
    <w:rsid w:val="0069470D"/>
    <w:rsid w:val="006A504D"/>
    <w:rsid w:val="006B37D6"/>
    <w:rsid w:val="006B6AA5"/>
    <w:rsid w:val="006B6DAC"/>
    <w:rsid w:val="006C2780"/>
    <w:rsid w:val="006D0959"/>
    <w:rsid w:val="006D58AA"/>
    <w:rsid w:val="006E3993"/>
    <w:rsid w:val="006F7D5C"/>
    <w:rsid w:val="00712C0D"/>
    <w:rsid w:val="00714ADC"/>
    <w:rsid w:val="00720591"/>
    <w:rsid w:val="00734F00"/>
    <w:rsid w:val="0075059F"/>
    <w:rsid w:val="00762660"/>
    <w:rsid w:val="00764B5A"/>
    <w:rsid w:val="00767307"/>
    <w:rsid w:val="007864BB"/>
    <w:rsid w:val="007A70AE"/>
    <w:rsid w:val="007B0F19"/>
    <w:rsid w:val="007C3F67"/>
    <w:rsid w:val="007E1070"/>
    <w:rsid w:val="007E5D85"/>
    <w:rsid w:val="0081569F"/>
    <w:rsid w:val="00821DB1"/>
    <w:rsid w:val="0082372D"/>
    <w:rsid w:val="00824859"/>
    <w:rsid w:val="00834DA5"/>
    <w:rsid w:val="008362E8"/>
    <w:rsid w:val="0085786E"/>
    <w:rsid w:val="00873789"/>
    <w:rsid w:val="008A1768"/>
    <w:rsid w:val="008A489F"/>
    <w:rsid w:val="008A53E7"/>
    <w:rsid w:val="008A752F"/>
    <w:rsid w:val="008B67CC"/>
    <w:rsid w:val="008F0F33"/>
    <w:rsid w:val="008F1B6C"/>
    <w:rsid w:val="008F4429"/>
    <w:rsid w:val="00906405"/>
    <w:rsid w:val="0094021A"/>
    <w:rsid w:val="009418EF"/>
    <w:rsid w:val="00942C15"/>
    <w:rsid w:val="00942EF3"/>
    <w:rsid w:val="009525AC"/>
    <w:rsid w:val="00954A71"/>
    <w:rsid w:val="009566B7"/>
    <w:rsid w:val="00975BD3"/>
    <w:rsid w:val="0098317B"/>
    <w:rsid w:val="00987DCF"/>
    <w:rsid w:val="00991DC8"/>
    <w:rsid w:val="009B44AF"/>
    <w:rsid w:val="009C365F"/>
    <w:rsid w:val="009C6A0B"/>
    <w:rsid w:val="009D7366"/>
    <w:rsid w:val="009F0C77"/>
    <w:rsid w:val="009F4DD1"/>
    <w:rsid w:val="00A00094"/>
    <w:rsid w:val="00A02543"/>
    <w:rsid w:val="00A1471B"/>
    <w:rsid w:val="00A2211A"/>
    <w:rsid w:val="00A26560"/>
    <w:rsid w:val="00A35A14"/>
    <w:rsid w:val="00A3609A"/>
    <w:rsid w:val="00A37E40"/>
    <w:rsid w:val="00A41684"/>
    <w:rsid w:val="00A53F5D"/>
    <w:rsid w:val="00A64E80"/>
    <w:rsid w:val="00A72BCD"/>
    <w:rsid w:val="00A741D9"/>
    <w:rsid w:val="00A833AB"/>
    <w:rsid w:val="00A85290"/>
    <w:rsid w:val="00A92A9B"/>
    <w:rsid w:val="00A968A6"/>
    <w:rsid w:val="00A9741D"/>
    <w:rsid w:val="00A974B1"/>
    <w:rsid w:val="00AB7D82"/>
    <w:rsid w:val="00AC1D11"/>
    <w:rsid w:val="00AC34A2"/>
    <w:rsid w:val="00AD1C9A"/>
    <w:rsid w:val="00AD2E3C"/>
    <w:rsid w:val="00AD4B17"/>
    <w:rsid w:val="00AD6182"/>
    <w:rsid w:val="00AD6867"/>
    <w:rsid w:val="00AE2A58"/>
    <w:rsid w:val="00AE3C3F"/>
    <w:rsid w:val="00AF4FAB"/>
    <w:rsid w:val="00B13ACD"/>
    <w:rsid w:val="00B159A6"/>
    <w:rsid w:val="00B412D4"/>
    <w:rsid w:val="00B4613B"/>
    <w:rsid w:val="00B52734"/>
    <w:rsid w:val="00B5421B"/>
    <w:rsid w:val="00B6476F"/>
    <w:rsid w:val="00B72C63"/>
    <w:rsid w:val="00B743EB"/>
    <w:rsid w:val="00B7713D"/>
    <w:rsid w:val="00BD1003"/>
    <w:rsid w:val="00BE3C22"/>
    <w:rsid w:val="00C013B4"/>
    <w:rsid w:val="00C02C85"/>
    <w:rsid w:val="00C0345E"/>
    <w:rsid w:val="00C076AB"/>
    <w:rsid w:val="00C11E1A"/>
    <w:rsid w:val="00C12195"/>
    <w:rsid w:val="00C16F1D"/>
    <w:rsid w:val="00C21152"/>
    <w:rsid w:val="00C31C95"/>
    <w:rsid w:val="00C31D1D"/>
    <w:rsid w:val="00C3483A"/>
    <w:rsid w:val="00C4158B"/>
    <w:rsid w:val="00C41B1B"/>
    <w:rsid w:val="00C55673"/>
    <w:rsid w:val="00C6373E"/>
    <w:rsid w:val="00C7018E"/>
    <w:rsid w:val="00C74E9D"/>
    <w:rsid w:val="00C826DD"/>
    <w:rsid w:val="00C82FD3"/>
    <w:rsid w:val="00C9179B"/>
    <w:rsid w:val="00C92819"/>
    <w:rsid w:val="00C9718F"/>
    <w:rsid w:val="00CA4773"/>
    <w:rsid w:val="00CB0D2D"/>
    <w:rsid w:val="00CB4604"/>
    <w:rsid w:val="00CC4798"/>
    <w:rsid w:val="00CC6B7B"/>
    <w:rsid w:val="00CD2089"/>
    <w:rsid w:val="00CD41C5"/>
    <w:rsid w:val="00D05166"/>
    <w:rsid w:val="00D07351"/>
    <w:rsid w:val="00D60B5A"/>
    <w:rsid w:val="00D73A67"/>
    <w:rsid w:val="00D74A0F"/>
    <w:rsid w:val="00D970A9"/>
    <w:rsid w:val="00DA7C36"/>
    <w:rsid w:val="00DF3845"/>
    <w:rsid w:val="00DF7F9F"/>
    <w:rsid w:val="00E01ADC"/>
    <w:rsid w:val="00E071B0"/>
    <w:rsid w:val="00E130DF"/>
    <w:rsid w:val="00E269FF"/>
    <w:rsid w:val="00E41911"/>
    <w:rsid w:val="00E44B57"/>
    <w:rsid w:val="00E92EEF"/>
    <w:rsid w:val="00E95551"/>
    <w:rsid w:val="00EA6BDF"/>
    <w:rsid w:val="00EB06AE"/>
    <w:rsid w:val="00EB409A"/>
    <w:rsid w:val="00EB445E"/>
    <w:rsid w:val="00EC35D5"/>
    <w:rsid w:val="00EC739A"/>
    <w:rsid w:val="00EF2368"/>
    <w:rsid w:val="00EF5B3C"/>
    <w:rsid w:val="00EF7799"/>
    <w:rsid w:val="00F01104"/>
    <w:rsid w:val="00F053F1"/>
    <w:rsid w:val="00F117CA"/>
    <w:rsid w:val="00F24442"/>
    <w:rsid w:val="00F50AE3"/>
    <w:rsid w:val="00F558CA"/>
    <w:rsid w:val="00F655B7"/>
    <w:rsid w:val="00F656BA"/>
    <w:rsid w:val="00F67CF1"/>
    <w:rsid w:val="00F722E7"/>
    <w:rsid w:val="00F728AA"/>
    <w:rsid w:val="00F840F0"/>
    <w:rsid w:val="00FB0AA3"/>
    <w:rsid w:val="00FB0D0D"/>
    <w:rsid w:val="00FB3A9E"/>
    <w:rsid w:val="00FB43B4"/>
    <w:rsid w:val="00FB6B0B"/>
    <w:rsid w:val="00FC0AF4"/>
    <w:rsid w:val="00FD0EC8"/>
    <w:rsid w:val="00FD4AAA"/>
    <w:rsid w:val="00FE6D4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4A045C-F533-4301-A423-D42F65B80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E399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A27D4"/>
    <w:pPr>
      <w:keepNext/>
      <w:keepLines/>
      <w:spacing w:before="40" w:line="259" w:lineRule="auto"/>
      <w:jc w:val="left"/>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rsid w:val="00873789"/>
    <w:rPr>
      <w:b/>
    </w:rPr>
  </w:style>
  <w:style w:type="character" w:customStyle="1" w:styleId="apple-converted-space">
    <w:name w:val="apple-converted-space"/>
    <w:basedOn w:val="DefaultParagraphFont"/>
    <w:rsid w:val="00873789"/>
  </w:style>
  <w:style w:type="paragraph" w:styleId="BalloonText">
    <w:name w:val="Balloon Text"/>
    <w:basedOn w:val="Normal"/>
    <w:link w:val="BalloonTextChar"/>
    <w:uiPriority w:val="99"/>
    <w:unhideWhenUsed/>
    <w:rsid w:val="002665A3"/>
    <w:rPr>
      <w:rFonts w:ascii="Segoe UI" w:hAnsi="Segoe UI" w:cs="Segoe UI"/>
      <w:sz w:val="18"/>
      <w:szCs w:val="18"/>
    </w:rPr>
  </w:style>
  <w:style w:type="character" w:customStyle="1" w:styleId="BalloonTextChar">
    <w:name w:val="Balloon Text Char"/>
    <w:basedOn w:val="DefaultParagraphFont"/>
    <w:link w:val="BalloonText"/>
    <w:uiPriority w:val="99"/>
    <w:rsid w:val="002665A3"/>
    <w:rPr>
      <w:rFonts w:ascii="Segoe UI" w:eastAsia="Times New Roman" w:hAnsi="Segoe UI" w:cs="Segoe UI"/>
      <w:sz w:val="18"/>
      <w:szCs w:val="18"/>
    </w:rPr>
  </w:style>
  <w:style w:type="character" w:styleId="Hyperlink">
    <w:name w:val="Hyperlink"/>
    <w:basedOn w:val="DefaultParagraphFont"/>
    <w:uiPriority w:val="99"/>
    <w:unhideWhenUsed/>
    <w:rsid w:val="00A37E40"/>
    <w:rPr>
      <w:color w:val="0000FF" w:themeColor="hyperlink"/>
      <w:u w:val="single"/>
    </w:rPr>
  </w:style>
  <w:style w:type="character" w:customStyle="1" w:styleId="Heading2Char">
    <w:name w:val="Heading 2 Char"/>
    <w:basedOn w:val="DefaultParagraphFont"/>
    <w:link w:val="Heading2"/>
    <w:uiPriority w:val="9"/>
    <w:rsid w:val="006E3993"/>
    <w:rPr>
      <w:rFonts w:asciiTheme="majorHAnsi" w:eastAsiaTheme="majorEastAsia" w:hAnsiTheme="majorHAnsi" w:cstheme="majorBidi"/>
      <w:color w:val="365F91" w:themeColor="accent1" w:themeShade="BF"/>
      <w:sz w:val="26"/>
      <w:szCs w:val="26"/>
    </w:rPr>
  </w:style>
  <w:style w:type="character" w:customStyle="1" w:styleId="PlainTextChar">
    <w:name w:val="Plain Text Char"/>
    <w:basedOn w:val="DefaultParagraphFont"/>
    <w:link w:val="PlainText"/>
    <w:uiPriority w:val="99"/>
    <w:rsid w:val="006E3993"/>
    <w:rPr>
      <w:szCs w:val="21"/>
    </w:rPr>
  </w:style>
  <w:style w:type="paragraph" w:styleId="PlainText">
    <w:name w:val="Plain Text"/>
    <w:basedOn w:val="Normal"/>
    <w:link w:val="PlainTextChar"/>
    <w:uiPriority w:val="99"/>
    <w:unhideWhenUsed/>
    <w:rsid w:val="006E3993"/>
    <w:rPr>
      <w:rFonts w:eastAsiaTheme="minorHAnsi" w:cstheme="minorBidi"/>
      <w:szCs w:val="21"/>
    </w:rPr>
  </w:style>
  <w:style w:type="character" w:customStyle="1" w:styleId="PlainTextChar1">
    <w:name w:val="Plain Text Char1"/>
    <w:basedOn w:val="DefaultParagraphFont"/>
    <w:uiPriority w:val="99"/>
    <w:semiHidden/>
    <w:rsid w:val="006E3993"/>
    <w:rPr>
      <w:rFonts w:ascii="Consolas" w:eastAsia="Times New Roman" w:hAnsi="Consolas" w:cs="Consolas"/>
      <w:sz w:val="21"/>
      <w:szCs w:val="21"/>
    </w:rPr>
  </w:style>
  <w:style w:type="character" w:customStyle="1" w:styleId="BodyTextChar">
    <w:name w:val="Body Text Char"/>
    <w:basedOn w:val="DefaultParagraphFont"/>
    <w:link w:val="BodyText"/>
    <w:uiPriority w:val="99"/>
    <w:rsid w:val="006E3993"/>
  </w:style>
  <w:style w:type="paragraph" w:styleId="BodyText">
    <w:name w:val="Body Text"/>
    <w:basedOn w:val="Normal"/>
    <w:link w:val="BodyTextChar"/>
    <w:uiPriority w:val="99"/>
    <w:rsid w:val="006E3993"/>
    <w:rPr>
      <w:rFonts w:eastAsiaTheme="minorHAnsi" w:cstheme="minorBidi"/>
      <w:szCs w:val="22"/>
    </w:rPr>
  </w:style>
  <w:style w:type="character" w:customStyle="1" w:styleId="BodyTextChar1">
    <w:name w:val="Body Text Char1"/>
    <w:basedOn w:val="DefaultParagraphFont"/>
    <w:uiPriority w:val="99"/>
    <w:semiHidden/>
    <w:rsid w:val="006E3993"/>
    <w:rPr>
      <w:rFonts w:eastAsia="Times New Roman" w:cs="Times New Roman"/>
      <w:szCs w:val="20"/>
    </w:rPr>
  </w:style>
  <w:style w:type="character" w:customStyle="1" w:styleId="CommentTextChar">
    <w:name w:val="Comment Text Char"/>
    <w:basedOn w:val="DefaultParagraphFont"/>
    <w:link w:val="CommentText"/>
    <w:uiPriority w:val="99"/>
    <w:semiHidden/>
    <w:rsid w:val="006E3993"/>
    <w:rPr>
      <w:sz w:val="20"/>
      <w:szCs w:val="20"/>
    </w:rPr>
  </w:style>
  <w:style w:type="paragraph" w:styleId="CommentText">
    <w:name w:val="annotation text"/>
    <w:basedOn w:val="Normal"/>
    <w:link w:val="CommentTextChar"/>
    <w:uiPriority w:val="99"/>
    <w:semiHidden/>
    <w:unhideWhenUsed/>
    <w:rsid w:val="006E3993"/>
    <w:pPr>
      <w:jc w:val="left"/>
    </w:pPr>
    <w:rPr>
      <w:rFonts w:eastAsiaTheme="minorHAnsi" w:cstheme="minorBidi"/>
      <w:sz w:val="20"/>
    </w:rPr>
  </w:style>
  <w:style w:type="character" w:customStyle="1" w:styleId="CommentTextChar1">
    <w:name w:val="Comment Text Char1"/>
    <w:basedOn w:val="DefaultParagraphFont"/>
    <w:uiPriority w:val="99"/>
    <w:semiHidden/>
    <w:rsid w:val="006E3993"/>
    <w:rPr>
      <w:rFonts w:eastAsia="Times New Roman" w:cs="Times New Roman"/>
      <w:sz w:val="20"/>
      <w:szCs w:val="20"/>
    </w:rPr>
  </w:style>
  <w:style w:type="paragraph" w:styleId="NoSpacing">
    <w:name w:val="No Spacing"/>
    <w:uiPriority w:val="1"/>
    <w:qFormat/>
    <w:rsid w:val="006E3993"/>
    <w:pPr>
      <w:spacing w:after="0" w:line="240" w:lineRule="auto"/>
    </w:pPr>
    <w:rPr>
      <w:sz w:val="24"/>
    </w:rPr>
  </w:style>
  <w:style w:type="character" w:customStyle="1" w:styleId="Heading3Char">
    <w:name w:val="Heading 3 Char"/>
    <w:basedOn w:val="DefaultParagraphFont"/>
    <w:link w:val="Heading3"/>
    <w:uiPriority w:val="9"/>
    <w:semiHidden/>
    <w:rsid w:val="005A27D4"/>
    <w:rPr>
      <w:rFonts w:asciiTheme="majorHAnsi" w:eastAsiaTheme="majorEastAsia" w:hAnsiTheme="majorHAnsi" w:cstheme="majorBidi"/>
      <w:color w:val="243F60" w:themeColor="accent1" w:themeShade="7F"/>
      <w:sz w:val="24"/>
      <w:szCs w:val="24"/>
    </w:rPr>
  </w:style>
  <w:style w:type="paragraph" w:customStyle="1" w:styleId="HANGINGINDENT">
    <w:name w:val="HANGING INDENT"/>
    <w:basedOn w:val="Normal"/>
    <w:next w:val="Normal"/>
    <w:rsid w:val="005A27D4"/>
    <w:pPr>
      <w:tabs>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32" w:hanging="432"/>
    </w:pPr>
  </w:style>
  <w:style w:type="paragraph" w:customStyle="1" w:styleId="FLUSHRIGHTLEADERS">
    <w:name w:val="FLUSH RIGHT LEADERS"/>
    <w:basedOn w:val="Normal"/>
    <w:rsid w:val="005A27D4"/>
    <w:pPr>
      <w:tabs>
        <w:tab w:val="left" w:pos="216"/>
        <w:tab w:val="left" w:pos="432"/>
        <w:tab w:val="left" w:pos="648"/>
        <w:tab w:val="left" w:pos="864"/>
        <w:tab w:val="left" w:pos="1080"/>
        <w:tab w:val="left" w:pos="1296"/>
        <w:tab w:val="right" w:leader="dot" w:pos="5904"/>
      </w:tabs>
    </w:pPr>
  </w:style>
  <w:style w:type="paragraph" w:customStyle="1" w:styleId="FLUSHRIGHTNUMBERS">
    <w:name w:val="FLUSH RIGHT NUMBERS"/>
    <w:basedOn w:val="Normal"/>
    <w:rsid w:val="005A27D4"/>
    <w:pPr>
      <w:tabs>
        <w:tab w:val="left" w:pos="216"/>
        <w:tab w:val="left" w:pos="432"/>
        <w:tab w:val="left" w:pos="648"/>
        <w:tab w:val="left" w:pos="864"/>
        <w:tab w:val="left" w:pos="1080"/>
        <w:tab w:val="left" w:pos="1296"/>
        <w:tab w:val="right" w:pos="5904"/>
      </w:tabs>
    </w:pPr>
  </w:style>
  <w:style w:type="paragraph" w:styleId="Title">
    <w:name w:val="Title"/>
    <w:basedOn w:val="NoSpacing"/>
    <w:next w:val="NoSpacing"/>
    <w:link w:val="TitleChar"/>
    <w:uiPriority w:val="10"/>
    <w:qFormat/>
    <w:rsid w:val="005A27D4"/>
    <w:pPr>
      <w:ind w:left="720"/>
      <w:jc w:val="center"/>
    </w:pPr>
    <w:rPr>
      <w:rFonts w:ascii="Book Antiqua" w:hAnsi="Book Antiqua"/>
      <w:b/>
      <w:bCs/>
      <w:smallCaps/>
      <w:noProof/>
      <w:color w:val="1F497D" w:themeColor="text2"/>
      <w:sz w:val="32"/>
      <w:szCs w:val="26"/>
    </w:rPr>
  </w:style>
  <w:style w:type="character" w:customStyle="1" w:styleId="TitleChar">
    <w:name w:val="Title Char"/>
    <w:basedOn w:val="DefaultParagraphFont"/>
    <w:link w:val="Title"/>
    <w:uiPriority w:val="10"/>
    <w:rsid w:val="005A27D4"/>
    <w:rPr>
      <w:rFonts w:ascii="Book Antiqua" w:hAnsi="Book Antiqua"/>
      <w:b/>
      <w:bCs/>
      <w:smallCaps/>
      <w:noProof/>
      <w:color w:val="1F497D" w:themeColor="text2"/>
      <w:sz w:val="32"/>
      <w:szCs w:val="26"/>
    </w:rPr>
  </w:style>
  <w:style w:type="paragraph" w:styleId="Subtitle">
    <w:name w:val="Subtitle"/>
    <w:next w:val="Normal"/>
    <w:link w:val="SubtitleChar"/>
    <w:uiPriority w:val="11"/>
    <w:qFormat/>
    <w:rsid w:val="005A27D4"/>
    <w:pPr>
      <w:spacing w:after="0" w:line="240" w:lineRule="auto"/>
      <w:jc w:val="center"/>
    </w:pPr>
    <w:rPr>
      <w:rFonts w:ascii="Book Antiqua" w:hAnsi="Book Antiqua"/>
      <w:b/>
      <w:smallCaps/>
      <w:color w:val="1F497D" w:themeColor="text2"/>
      <w:sz w:val="24"/>
    </w:rPr>
  </w:style>
  <w:style w:type="character" w:customStyle="1" w:styleId="SubtitleChar">
    <w:name w:val="Subtitle Char"/>
    <w:basedOn w:val="DefaultParagraphFont"/>
    <w:link w:val="Subtitle"/>
    <w:uiPriority w:val="11"/>
    <w:rsid w:val="005A27D4"/>
    <w:rPr>
      <w:rFonts w:ascii="Book Antiqua" w:hAnsi="Book Antiqua"/>
      <w:b/>
      <w:smallCaps/>
      <w:color w:val="1F497D" w:themeColor="text2"/>
      <w:sz w:val="24"/>
    </w:rPr>
  </w:style>
  <w:style w:type="character" w:customStyle="1" w:styleId="BalloonTextChar1">
    <w:name w:val="Balloon Text Char1"/>
    <w:basedOn w:val="DefaultParagraphFont"/>
    <w:uiPriority w:val="99"/>
    <w:semiHidden/>
    <w:rsid w:val="005A27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709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4.docx" TargetMode="External"/><Relationship Id="rId13" Type="http://schemas.openxmlformats.org/officeDocument/2006/relationships/hyperlink" Target="file:///h:\hj\20190306.docx" TargetMode="External"/><Relationship Id="rId18" Type="http://schemas.openxmlformats.org/officeDocument/2006/relationships/hyperlink" Target="file:///h:\sj\20190312.doc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file:///p:\pprever\2019-20\3759_20190130.docx" TargetMode="External"/><Relationship Id="rId7" Type="http://schemas.openxmlformats.org/officeDocument/2006/relationships/endnotes" Target="endnotes.xml"/><Relationship Id="rId12" Type="http://schemas.openxmlformats.org/officeDocument/2006/relationships/hyperlink" Target="file:///h:\hj\20190306.docx" TargetMode="External"/><Relationship Id="rId17" Type="http://schemas.openxmlformats.org/officeDocument/2006/relationships/hyperlink" Target="file:///h:\sj\20190312.docx" TargetMode="External"/><Relationship Id="rId25" Type="http://schemas.openxmlformats.org/officeDocument/2006/relationships/hyperlink" Target="file:///p:\pprever\2019-20\3759_20190307.docx" TargetMode="External"/><Relationship Id="rId2" Type="http://schemas.openxmlformats.org/officeDocument/2006/relationships/numbering" Target="numbering.xml"/><Relationship Id="rId16" Type="http://schemas.openxmlformats.org/officeDocument/2006/relationships/hyperlink" Target="file:///h:\hj\20190307.docx" TargetMode="External"/><Relationship Id="rId20" Type="http://schemas.openxmlformats.org/officeDocument/2006/relationships/hyperlink" Target="file:///p:\pprever\2019-20\3759_20190124.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hj\20190306.docx" TargetMode="External"/><Relationship Id="rId24" Type="http://schemas.openxmlformats.org/officeDocument/2006/relationships/hyperlink" Target="file:///p:\pprever\2019-20\3759_20190306.docx" TargetMode="External"/><Relationship Id="rId5" Type="http://schemas.openxmlformats.org/officeDocument/2006/relationships/webSettings" Target="webSettings.xml"/><Relationship Id="rId15" Type="http://schemas.openxmlformats.org/officeDocument/2006/relationships/hyperlink" Target="file:///h:\hj\20190307.docx" TargetMode="External"/><Relationship Id="rId23" Type="http://schemas.openxmlformats.org/officeDocument/2006/relationships/hyperlink" Target="file:///p:\pprever\2019-20\3759_20190304.docx" TargetMode="External"/><Relationship Id="rId28" Type="http://schemas.openxmlformats.org/officeDocument/2006/relationships/fontTable" Target="fontTable.xml"/><Relationship Id="rId10" Type="http://schemas.openxmlformats.org/officeDocument/2006/relationships/hyperlink" Target="file:///h:\hj\20190228.docx" TargetMode="External"/><Relationship Id="rId19" Type="http://schemas.openxmlformats.org/officeDocument/2006/relationships/hyperlink" Target="http://www.scstatehouse.gov/billsearch.php?billnumbers=3759&amp;session=123&amp;summary=B" TargetMode="External"/><Relationship Id="rId4" Type="http://schemas.openxmlformats.org/officeDocument/2006/relationships/settings" Target="settings.xml"/><Relationship Id="rId9" Type="http://schemas.openxmlformats.org/officeDocument/2006/relationships/hyperlink" Target="file:///h:\hj\20190124.docx" TargetMode="External"/><Relationship Id="rId14" Type="http://schemas.openxmlformats.org/officeDocument/2006/relationships/hyperlink" Target="file:///h:\hj\20190306.docx" TargetMode="External"/><Relationship Id="rId22" Type="http://schemas.openxmlformats.org/officeDocument/2006/relationships/hyperlink" Target="file:///p:\pprever\2019-20\3759_20190228.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51E14-DFFD-4ADF-89FC-174FB5A72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71379</Words>
  <Characters>406866</Characters>
  <Application>Microsoft Office Word</Application>
  <DocSecurity>0</DocSecurity>
  <Lines>3390</Lines>
  <Paragraphs>954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3759: SC Career Opportunity and Access for All - South Carolina Legislature Online</dc:title>
  <dc:creator>Angie Morgan</dc:creator>
  <cp:lastModifiedBy>S Wilson</cp:lastModifiedBy>
  <cp:revision>2</cp:revision>
  <cp:lastPrinted>2019-01-24T15:22:00Z</cp:lastPrinted>
  <dcterms:created xsi:type="dcterms:W3CDTF">2020-10-07T20:58:00Z</dcterms:created>
  <dcterms:modified xsi:type="dcterms:W3CDTF">2020-10-07T20:58:00Z</dcterms:modified>
</cp:coreProperties>
</file>