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9D9" w:rsidRDefault="005679D9" w:rsidP="005679D9">
      <w:pPr>
        <w:widowControl w:val="0"/>
        <w:jc w:val="center"/>
      </w:pPr>
      <w:r w:rsidRPr="005679D9">
        <w:rPr>
          <w:b/>
        </w:rPr>
        <w:t>South Carolina General Assembly</w:t>
      </w:r>
    </w:p>
    <w:p w:rsidR="005679D9" w:rsidRDefault="005679D9" w:rsidP="005679D9">
      <w:pPr>
        <w:widowControl w:val="0"/>
        <w:jc w:val="center"/>
      </w:pPr>
      <w:r>
        <w:t>123rd Session, 2019-2020</w:t>
      </w:r>
    </w:p>
    <w:p w:rsidR="005679D9" w:rsidRDefault="005679D9" w:rsidP="005679D9">
      <w:pPr>
        <w:widowControl w:val="0"/>
        <w:jc w:val="left"/>
      </w:pPr>
    </w:p>
    <w:p w:rsidR="005679D9" w:rsidRDefault="005679D9" w:rsidP="005679D9">
      <w:pPr>
        <w:widowControl w:val="0"/>
        <w:jc w:val="left"/>
        <w:rPr>
          <w:b/>
        </w:rPr>
      </w:pPr>
      <w:r w:rsidRPr="005679D9">
        <w:rPr>
          <w:b/>
        </w:rPr>
        <w:t>H. 3820</w:t>
      </w:r>
    </w:p>
    <w:p w:rsidR="005679D9" w:rsidRDefault="005679D9" w:rsidP="005679D9">
      <w:pPr>
        <w:widowControl w:val="0"/>
        <w:jc w:val="left"/>
        <w:rPr>
          <w:b/>
        </w:rPr>
      </w:pPr>
    </w:p>
    <w:p w:rsidR="005679D9" w:rsidRDefault="005679D9" w:rsidP="005679D9">
      <w:pPr>
        <w:widowControl w:val="0"/>
        <w:jc w:val="left"/>
      </w:pPr>
      <w:r w:rsidRPr="005679D9">
        <w:rPr>
          <w:b/>
        </w:rPr>
        <w:t>STATUS INFORMATION</w:t>
      </w:r>
    </w:p>
    <w:p w:rsidR="005679D9" w:rsidRDefault="005679D9" w:rsidP="005679D9">
      <w:pPr>
        <w:widowControl w:val="0"/>
        <w:jc w:val="left"/>
      </w:pPr>
    </w:p>
    <w:p w:rsidR="005679D9" w:rsidRDefault="005679D9" w:rsidP="005679D9">
      <w:pPr>
        <w:widowControl w:val="0"/>
        <w:jc w:val="left"/>
      </w:pPr>
      <w:r>
        <w:t>Joint Resolution</w:t>
      </w:r>
    </w:p>
    <w:p w:rsidR="005679D9" w:rsidRDefault="005679D9" w:rsidP="005679D9">
      <w:pPr>
        <w:widowControl w:val="0"/>
        <w:jc w:val="left"/>
      </w:pPr>
      <w:r>
        <w:t>Sponsors: Rep. Mace</w:t>
      </w:r>
    </w:p>
    <w:p w:rsidR="005679D9" w:rsidRDefault="005679D9" w:rsidP="005679D9">
      <w:pPr>
        <w:widowControl w:val="0"/>
        <w:jc w:val="left"/>
      </w:pPr>
      <w:r>
        <w:t>Document Path: l:\council\bills\nbd\11204dg19.docx</w:t>
      </w:r>
    </w:p>
    <w:p w:rsidR="005679D9" w:rsidRDefault="005679D9" w:rsidP="005679D9">
      <w:pPr>
        <w:widowControl w:val="0"/>
        <w:jc w:val="left"/>
      </w:pPr>
    </w:p>
    <w:p w:rsidR="005679D9" w:rsidRDefault="005679D9" w:rsidP="005679D9">
      <w:pPr>
        <w:widowControl w:val="0"/>
        <w:jc w:val="left"/>
      </w:pPr>
      <w:r>
        <w:t>Introduced in the House on January 31, 2019</w:t>
      </w:r>
    </w:p>
    <w:p w:rsidR="005679D9" w:rsidRDefault="005679D9" w:rsidP="005679D9">
      <w:pPr>
        <w:widowControl w:val="0"/>
        <w:jc w:val="left"/>
      </w:pPr>
      <w:r>
        <w:t xml:space="preserve">Currently residing in the House Committee on </w:t>
      </w:r>
      <w:r w:rsidRPr="005679D9">
        <w:rPr>
          <w:b/>
        </w:rPr>
        <w:t>Ways and Means</w:t>
      </w:r>
    </w:p>
    <w:p w:rsidR="005679D9" w:rsidRDefault="005679D9" w:rsidP="005679D9">
      <w:pPr>
        <w:widowControl w:val="0"/>
        <w:jc w:val="left"/>
      </w:pPr>
    </w:p>
    <w:p w:rsidR="005679D9" w:rsidRDefault="005679D9" w:rsidP="005679D9">
      <w:pPr>
        <w:widowControl w:val="0"/>
        <w:jc w:val="left"/>
      </w:pPr>
      <w:r>
        <w:t xml:space="preserve">Summary: </w:t>
      </w:r>
      <w:r w:rsidR="00FD614D">
        <w:t>Income tax, credits</w:t>
      </w:r>
    </w:p>
    <w:p w:rsidR="005679D9" w:rsidRDefault="005679D9" w:rsidP="005679D9">
      <w:pPr>
        <w:widowControl w:val="0"/>
        <w:jc w:val="left"/>
      </w:pPr>
    </w:p>
    <w:p w:rsidR="005679D9" w:rsidRDefault="005679D9" w:rsidP="005679D9">
      <w:pPr>
        <w:widowControl w:val="0"/>
        <w:jc w:val="left"/>
      </w:pPr>
    </w:p>
    <w:p w:rsidR="005679D9" w:rsidRDefault="005679D9" w:rsidP="005679D9">
      <w:pPr>
        <w:widowControl w:val="0"/>
        <w:tabs>
          <w:tab w:val="center" w:pos="590"/>
          <w:tab w:val="center" w:pos="1440"/>
          <w:tab w:val="left" w:pos="1872"/>
          <w:tab w:val="left" w:pos="9187"/>
        </w:tabs>
        <w:jc w:val="left"/>
      </w:pPr>
      <w:r w:rsidRPr="005679D9">
        <w:rPr>
          <w:b/>
        </w:rPr>
        <w:t>HISTORY OF LEGISLATIVE ACTIONS</w:t>
      </w:r>
    </w:p>
    <w:p w:rsidR="005679D9" w:rsidRDefault="005679D9" w:rsidP="005679D9">
      <w:pPr>
        <w:widowControl w:val="0"/>
        <w:tabs>
          <w:tab w:val="center" w:pos="590"/>
          <w:tab w:val="center" w:pos="1440"/>
          <w:tab w:val="left" w:pos="1872"/>
          <w:tab w:val="left" w:pos="9187"/>
        </w:tabs>
        <w:jc w:val="left"/>
      </w:pPr>
    </w:p>
    <w:p w:rsidR="005679D9" w:rsidRPr="005679D9" w:rsidRDefault="005679D9" w:rsidP="005679D9">
      <w:pPr>
        <w:widowControl w:val="0"/>
        <w:tabs>
          <w:tab w:val="center" w:pos="590"/>
          <w:tab w:val="center" w:pos="1440"/>
          <w:tab w:val="left" w:pos="1872"/>
          <w:tab w:val="left" w:pos="9187"/>
        </w:tabs>
        <w:jc w:val="left"/>
      </w:pPr>
      <w:r w:rsidRPr="005679D9">
        <w:rPr>
          <w:u w:val="single"/>
        </w:rPr>
        <w:tab/>
        <w:t>Date</w:t>
      </w:r>
      <w:r w:rsidRPr="005679D9">
        <w:rPr>
          <w:u w:val="single"/>
        </w:rPr>
        <w:tab/>
        <w:t>Body</w:t>
      </w:r>
      <w:r w:rsidRPr="005679D9">
        <w:rPr>
          <w:u w:val="single"/>
        </w:rPr>
        <w:tab/>
        <w:t>Action Description with journal page number</w:t>
      </w:r>
      <w:r w:rsidRPr="005679D9">
        <w:rPr>
          <w:u w:val="single"/>
        </w:rPr>
        <w:tab/>
      </w:r>
    </w:p>
    <w:p w:rsidR="008E582C" w:rsidRDefault="008E582C" w:rsidP="008E582C">
      <w:pPr>
        <w:widowControl w:val="0"/>
        <w:tabs>
          <w:tab w:val="right" w:pos="1008"/>
          <w:tab w:val="left" w:pos="1152"/>
          <w:tab w:val="left" w:pos="1872"/>
          <w:tab w:val="left" w:pos="9187"/>
        </w:tabs>
        <w:ind w:left="2088" w:hanging="2088"/>
      </w:pPr>
      <w:r>
        <w:tab/>
        <w:t>1/31/2019</w:t>
      </w:r>
      <w:r>
        <w:tab/>
        <w:t>House</w:t>
      </w:r>
      <w:r>
        <w:tab/>
      </w:r>
      <w:r w:rsidRPr="00BA7898">
        <w:t>Introduced and read first time (</w:t>
      </w:r>
      <w:hyperlink r:id="rId7" w:history="1">
        <w:r w:rsidRPr="00BA7898">
          <w:rPr>
            <w:rStyle w:val="Hyperlink"/>
          </w:rPr>
          <w:t>House Journal</w:t>
        </w:r>
        <w:r w:rsidRPr="00BA7898">
          <w:rPr>
            <w:rStyle w:val="Hyperlink"/>
          </w:rPr>
          <w:noBreakHyphen/>
          <w:t>page 53</w:t>
        </w:r>
      </w:hyperlink>
      <w:r w:rsidRPr="00BA7898">
        <w:t>)</w:t>
      </w:r>
    </w:p>
    <w:p w:rsidR="008E582C" w:rsidRDefault="008E582C" w:rsidP="008E582C">
      <w:pPr>
        <w:widowControl w:val="0"/>
        <w:tabs>
          <w:tab w:val="right" w:pos="1008"/>
          <w:tab w:val="left" w:pos="1152"/>
          <w:tab w:val="left" w:pos="1872"/>
          <w:tab w:val="left" w:pos="9187"/>
        </w:tabs>
        <w:ind w:left="2088" w:hanging="2088"/>
      </w:pPr>
      <w:r>
        <w:tab/>
        <w:t>1/31/2019</w:t>
      </w:r>
      <w:r>
        <w:tab/>
        <w:t>House</w:t>
      </w:r>
      <w:r>
        <w:tab/>
      </w:r>
      <w:r w:rsidRPr="00BA7898">
        <w:t>Referred</w:t>
      </w:r>
      <w:r>
        <w:t xml:space="preserve"> to Committee on </w:t>
      </w:r>
      <w:r w:rsidRPr="00BA7898">
        <w:rPr>
          <w:b/>
        </w:rPr>
        <w:t>Ways and Means</w:t>
      </w:r>
      <w:r>
        <w:t xml:space="preserve"> </w:t>
      </w:r>
      <w:r w:rsidRPr="00BA7898">
        <w:t>(</w:t>
      </w:r>
      <w:hyperlink r:id="rId8" w:history="1">
        <w:r w:rsidRPr="00BA7898">
          <w:rPr>
            <w:rStyle w:val="Hyperlink"/>
          </w:rPr>
          <w:t>House Journal</w:t>
        </w:r>
        <w:r w:rsidRPr="00BA7898">
          <w:rPr>
            <w:rStyle w:val="Hyperlink"/>
          </w:rPr>
          <w:noBreakHyphen/>
          <w:t>page 53</w:t>
        </w:r>
      </w:hyperlink>
      <w:r w:rsidRPr="00BA7898">
        <w:t>)</w:t>
      </w:r>
    </w:p>
    <w:p w:rsidR="008E582C" w:rsidRDefault="008E582C" w:rsidP="008E582C">
      <w:pPr>
        <w:widowControl w:val="0"/>
        <w:tabs>
          <w:tab w:val="right" w:pos="1008"/>
          <w:tab w:val="left" w:pos="1152"/>
          <w:tab w:val="left" w:pos="1872"/>
          <w:tab w:val="left" w:pos="9187"/>
        </w:tabs>
        <w:ind w:left="2088" w:hanging="2088"/>
      </w:pPr>
    </w:p>
    <w:p w:rsidR="005679D9" w:rsidRDefault="005679D9" w:rsidP="005679D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679D9">
          <w:rPr>
            <w:rStyle w:val="Hyperlink"/>
          </w:rPr>
          <w:t>legislative information</w:t>
        </w:r>
      </w:hyperlink>
      <w:r>
        <w:t xml:space="preserve"> at the website</w:t>
      </w:r>
    </w:p>
    <w:p w:rsidR="005679D9" w:rsidRDefault="005679D9" w:rsidP="005679D9">
      <w:pPr>
        <w:widowControl w:val="0"/>
        <w:tabs>
          <w:tab w:val="right" w:pos="1008"/>
          <w:tab w:val="left" w:pos="1152"/>
          <w:tab w:val="left" w:pos="1872"/>
          <w:tab w:val="left" w:pos="9187"/>
        </w:tabs>
        <w:ind w:left="2088" w:hanging="2088"/>
        <w:jc w:val="left"/>
      </w:pPr>
    </w:p>
    <w:p w:rsidR="005679D9" w:rsidRPr="005679D9" w:rsidRDefault="005679D9" w:rsidP="005679D9">
      <w:pPr>
        <w:widowControl w:val="0"/>
        <w:tabs>
          <w:tab w:val="right" w:pos="1008"/>
          <w:tab w:val="left" w:pos="1152"/>
          <w:tab w:val="left" w:pos="1872"/>
          <w:tab w:val="left" w:pos="9187"/>
        </w:tabs>
        <w:ind w:left="2088" w:hanging="2088"/>
        <w:jc w:val="left"/>
      </w:pPr>
    </w:p>
    <w:p w:rsidR="005679D9" w:rsidRDefault="005679D9" w:rsidP="005679D9">
      <w:pPr>
        <w:widowControl w:val="0"/>
        <w:jc w:val="left"/>
      </w:pPr>
      <w:r w:rsidRPr="005679D9">
        <w:rPr>
          <w:b/>
        </w:rPr>
        <w:t>VERSIONS OF THIS BILL</w:t>
      </w:r>
    </w:p>
    <w:p w:rsidR="005679D9" w:rsidRDefault="005679D9" w:rsidP="005679D9">
      <w:pPr>
        <w:widowControl w:val="0"/>
        <w:jc w:val="left"/>
      </w:pPr>
    </w:p>
    <w:p w:rsidR="005679D9" w:rsidRDefault="00CE4DA1" w:rsidP="005679D9">
      <w:pPr>
        <w:widowControl w:val="0"/>
        <w:jc w:val="left"/>
      </w:pPr>
      <w:hyperlink r:id="rId10" w:history="1">
        <w:r w:rsidR="005679D9">
          <w:rPr>
            <w:rStyle w:val="Hyperlink"/>
          </w:rPr>
          <w:t>1/31/2019</w:t>
        </w:r>
      </w:hyperlink>
    </w:p>
    <w:p w:rsidR="005679D9" w:rsidRDefault="005679D9" w:rsidP="005679D9"/>
    <w:p w:rsidR="005679D9" w:rsidRDefault="005679D9" w:rsidP="005679D9">
      <w:pPr>
        <w:sectPr w:rsidR="005679D9" w:rsidSect="005679D9">
          <w:pgSz w:w="12240" w:h="15840" w:code="1"/>
          <w:pgMar w:top="1080" w:right="1440" w:bottom="1080" w:left="1440" w:header="720" w:footer="720" w:gutter="0"/>
          <w:cols w:space="720"/>
          <w:noEndnote/>
          <w:docGrid w:linePitch="360"/>
        </w:sectPr>
      </w:pPr>
    </w:p>
    <w:p w:rsidR="004F643F" w:rsidRDefault="004F643F"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4BD3" w:rsidRDefault="00C34BD3" w:rsidP="00C34B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6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75A7">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13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66D3F">
        <w:rPr>
          <w:color w:val="000000" w:themeColor="text1"/>
          <w:u w:color="000000" w:themeColor="text1"/>
        </w:rPr>
        <w:t>TO ALLOW AN INDIVIDUAL INCOME TAX CREDIT IN TAX YEAR 2019, TO SET THE AGGREGATE CREDIT AMOUNT TO EQUAL GENERAL FUND REVENUES IN EXCESS OF GENERAL FUND APPROPRIATIONS IN FISCAL YEARS 2017</w:t>
      </w:r>
      <w:r w:rsidR="005C6B21">
        <w:rPr>
          <w:color w:val="000000" w:themeColor="text1"/>
          <w:u w:color="000000" w:themeColor="text1"/>
        </w:rPr>
        <w:noBreakHyphen/>
      </w:r>
      <w:r w:rsidRPr="00166D3F">
        <w:rPr>
          <w:color w:val="000000" w:themeColor="text1"/>
          <w:u w:color="000000" w:themeColor="text1"/>
        </w:rPr>
        <w:t>2018 AND 2018</w:t>
      </w:r>
      <w:r w:rsidR="005C6B21">
        <w:rPr>
          <w:color w:val="000000" w:themeColor="text1"/>
          <w:u w:color="000000" w:themeColor="text1"/>
        </w:rPr>
        <w:noBreakHyphen/>
      </w:r>
      <w:r w:rsidRPr="00166D3F">
        <w:rPr>
          <w:color w:val="000000" w:themeColor="text1"/>
          <w:u w:color="000000" w:themeColor="text1"/>
        </w:rPr>
        <w:t>2019, AND TO SET THE AMOUNT OF THE CREDIT TO A PROPORTIONATE AMOUNT OF THE INDIVIDUAL’S LIABILITY.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75A7" w:rsidRDefault="00937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75A7" w:rsidRDefault="00937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382" w:rsidRPr="00166D3F" w:rsidRDefault="000E1382" w:rsidP="000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D3F">
        <w:rPr>
          <w:color w:val="000000" w:themeColor="text1"/>
          <w:u w:color="000000" w:themeColor="text1"/>
        </w:rPr>
        <w:t>SECTION</w:t>
      </w:r>
      <w:r w:rsidRPr="00166D3F">
        <w:rPr>
          <w:color w:val="000000" w:themeColor="text1"/>
          <w:u w:color="000000" w:themeColor="text1"/>
        </w:rPr>
        <w:tab/>
        <w:t>1.</w:t>
      </w:r>
      <w:r w:rsidRPr="00166D3F">
        <w:rPr>
          <w:color w:val="000000" w:themeColor="text1"/>
          <w:u w:color="000000" w:themeColor="text1"/>
        </w:rPr>
        <w:tab/>
        <w:t>(A)</w:t>
      </w:r>
      <w:r w:rsidRPr="00166D3F">
        <w:rPr>
          <w:color w:val="000000" w:themeColor="text1"/>
          <w:u w:color="000000" w:themeColor="text1"/>
        </w:rPr>
        <w:tab/>
        <w:t>For income tax year 2019, there is allowed a nonrefundable income tax credit against the state income tax liability of individuals.  The aggregate credit for all taxpayers equals the amount of general funds credited to the Contingency Reserve Fund after the closing of the books for Fiscal Year 2017</w:t>
      </w:r>
      <w:r w:rsidR="005C6B21">
        <w:rPr>
          <w:color w:val="000000" w:themeColor="text1"/>
          <w:u w:color="000000" w:themeColor="text1"/>
        </w:rPr>
        <w:noBreakHyphen/>
      </w:r>
      <w:r w:rsidRPr="00166D3F">
        <w:rPr>
          <w:color w:val="000000" w:themeColor="text1"/>
          <w:u w:color="000000" w:themeColor="text1"/>
        </w:rPr>
        <w:t>2018, plus all general fund revenues accumulated in Fiscal Year 2018</w:t>
      </w:r>
      <w:r w:rsidR="005C6B21">
        <w:rPr>
          <w:color w:val="000000" w:themeColor="text1"/>
          <w:u w:color="000000" w:themeColor="text1"/>
        </w:rPr>
        <w:noBreakHyphen/>
      </w:r>
      <w:r w:rsidRPr="00166D3F">
        <w:rPr>
          <w:color w:val="000000" w:themeColor="text1"/>
          <w:u w:color="000000" w:themeColor="text1"/>
        </w:rPr>
        <w:t>2019 in excess of general appropriations in the same year regardless of whether such revenues were appropriated in the annual general appropriations act for Fiscal Year 2019</w:t>
      </w:r>
      <w:r w:rsidR="005C6B21">
        <w:rPr>
          <w:color w:val="000000" w:themeColor="text1"/>
          <w:u w:color="000000" w:themeColor="text1"/>
        </w:rPr>
        <w:noBreakHyphen/>
      </w:r>
      <w:r w:rsidRPr="00166D3F">
        <w:rPr>
          <w:color w:val="000000" w:themeColor="text1"/>
          <w:u w:color="000000" w:themeColor="text1"/>
        </w:rPr>
        <w:t>2020.  However, the aggregate credit for all taxpayers may not exceed four hundred million dollars.</w:t>
      </w:r>
    </w:p>
    <w:p w:rsidR="000E1382" w:rsidRPr="00166D3F" w:rsidRDefault="000E1382" w:rsidP="000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D3F">
        <w:rPr>
          <w:color w:val="000000" w:themeColor="text1"/>
          <w:u w:color="000000" w:themeColor="text1"/>
        </w:rPr>
        <w:tab/>
        <w:t>(B)</w:t>
      </w:r>
      <w:r w:rsidRPr="00166D3F">
        <w:rPr>
          <w:color w:val="000000" w:themeColor="text1"/>
          <w:u w:color="000000" w:themeColor="text1"/>
        </w:rPr>
        <w:tab/>
        <w:t>This income tax credit for each taxpayer is the result produced when multiplying a fraction in which the taxpayer’s income tax liability, after applying all applicable credits, is the numerator and the denominator is the net state individual income tax revenues in the most recently completed tax year, multiplied by the aggregate credit for all taxpayers as set forth in subsection (A).</w:t>
      </w:r>
    </w:p>
    <w:p w:rsidR="000E1382" w:rsidRPr="00166D3F" w:rsidRDefault="000E1382" w:rsidP="000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6D3F">
        <w:rPr>
          <w:color w:val="000000" w:themeColor="text1"/>
          <w:u w:color="000000" w:themeColor="text1"/>
        </w:rPr>
        <w:tab/>
        <w:t>(C)</w:t>
      </w:r>
      <w:r w:rsidRPr="00166D3F">
        <w:rPr>
          <w:color w:val="000000" w:themeColor="text1"/>
          <w:u w:color="000000" w:themeColor="text1"/>
        </w:rPr>
        <w:tab/>
        <w:t xml:space="preserve">The Department of Revenue shall establish rules and policies to implement the provisions of this joint resolution and to aid the individuals in claiming and calculating their credit.  In establishing </w:t>
      </w:r>
      <w:r w:rsidRPr="00166D3F">
        <w:rPr>
          <w:color w:val="000000" w:themeColor="text1"/>
          <w:u w:color="000000" w:themeColor="text1"/>
        </w:rPr>
        <w:lastRenderedPageBreak/>
        <w:t>rounding procedures, all credits must be rounded down to the nearest dollar.</w:t>
      </w:r>
    </w:p>
    <w:p w:rsidR="000E1382" w:rsidRPr="00166D3F" w:rsidRDefault="000E1382" w:rsidP="000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75A7" w:rsidRDefault="000E1382" w:rsidP="000E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66D3F">
        <w:rPr>
          <w:color w:val="000000" w:themeColor="text1"/>
          <w:u w:color="000000" w:themeColor="text1"/>
        </w:rPr>
        <w:t>SECTION</w:t>
      </w:r>
      <w:r w:rsidRPr="00166D3F">
        <w:rPr>
          <w:color w:val="000000" w:themeColor="text1"/>
          <w:u w:color="000000" w:themeColor="text1"/>
        </w:rPr>
        <w:tab/>
        <w:t>2.</w:t>
      </w:r>
      <w:r w:rsidRPr="00166D3F">
        <w:rPr>
          <w:color w:val="000000" w:themeColor="text1"/>
          <w:u w:color="000000" w:themeColor="text1"/>
        </w:rPr>
        <w:tab/>
        <w:t>This joint resolution takes effect upon approval by the Governor.</w:t>
      </w:r>
    </w:p>
    <w:p w:rsidR="00516874" w:rsidRDefault="005C6B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79D9" w:rsidRDefault="005679D9" w:rsidP="005679D9">
      <w:pPr>
        <w:suppressAutoHyphens/>
      </w:pPr>
    </w:p>
    <w:sectPr w:rsidR="005679D9" w:rsidSect="005679D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5A7" w:rsidRDefault="009375A7" w:rsidP="009F0C77">
      <w:r>
        <w:separator/>
      </w:r>
    </w:p>
  </w:endnote>
  <w:endnote w:type="continuationSeparator" w:id="0">
    <w:p w:rsidR="009375A7" w:rsidRDefault="009375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595CFC-D3F8-44DB-A879-1DEB88B2D308}"/>
    <w:embedBold r:id="rId2" w:fontKey="{F110B1FF-8EC0-4995-91CA-B5135EE0EA7C}"/>
  </w:font>
  <w:font w:name="Calibri">
    <w:panose1 w:val="020F0502020204030204"/>
    <w:charset w:val="00"/>
    <w:family w:val="swiss"/>
    <w:pitch w:val="variable"/>
    <w:sig w:usb0="E00002FF" w:usb1="4000ACFF" w:usb2="00000001" w:usb3="00000000" w:csb0="0000019F" w:csb1="00000000"/>
    <w:embedRegular r:id="rId3" w:fontKey="{3FA6D6E5-4C3C-4440-9D47-4341E8ED6992}"/>
  </w:font>
  <w:font w:name="Segoe UI">
    <w:panose1 w:val="020B0502040204020203"/>
    <w:charset w:val="00"/>
    <w:family w:val="swiss"/>
    <w:pitch w:val="variable"/>
    <w:sig w:usb0="E10022FF" w:usb1="C000E47F" w:usb2="00000029" w:usb3="00000000" w:csb0="000001DF" w:csb1="00000000"/>
    <w:embedRegular r:id="rId4" w:fontKey="{0061D400-C9D4-45B3-A8D8-326BA47B98E3}"/>
  </w:font>
  <w:font w:name="Cambria">
    <w:panose1 w:val="02040503050406030204"/>
    <w:charset w:val="00"/>
    <w:family w:val="roman"/>
    <w:pitch w:val="variable"/>
    <w:sig w:usb0="E00002FF" w:usb1="400004FF" w:usb2="00000000" w:usb3="00000000" w:csb0="0000019F" w:csb1="00000000"/>
    <w:embedRegular r:id="rId5" w:fontKey="{46A94BED-4C56-4FA6-A1C1-A6FE63475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9D9" w:rsidRPr="004F643F" w:rsidRDefault="005679D9" w:rsidP="004F643F">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sidR="00FD61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5A7" w:rsidRDefault="009375A7" w:rsidP="009F0C77">
      <w:r>
        <w:separator/>
      </w:r>
    </w:p>
  </w:footnote>
  <w:footnote w:type="continuationSeparator" w:id="0">
    <w:p w:rsidR="009375A7" w:rsidRDefault="009375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4DG19"/>
    <w:docVar w:name="CoverBillType" w:val="j"/>
    <w:docVar w:name="DocPath" w:val="L:\Council\bills\NBD\11204DG19.DOCX"/>
    <w:docVar w:name="dvBillNumber" w:val="3820"/>
    <w:docVar w:name="dvBillNumberPrefix" w:val="H. "/>
    <w:docVar w:name="dvOriginalBody" w:val="House"/>
    <w:docVar w:name="dvSteno" w:val="NBD"/>
    <w:docVar w:name="NameofBody" w:val="h"/>
    <w:docVar w:name="vGroup2" w:val="Council"/>
  </w:docVars>
  <w:rsids>
    <w:rsidRoot w:val="009375A7"/>
    <w:rsid w:val="00002947"/>
    <w:rsid w:val="00011869"/>
    <w:rsid w:val="00015CD6"/>
    <w:rsid w:val="000E0100"/>
    <w:rsid w:val="000E1382"/>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43F"/>
    <w:rsid w:val="00516874"/>
    <w:rsid w:val="005273C6"/>
    <w:rsid w:val="00530A69"/>
    <w:rsid w:val="00545593"/>
    <w:rsid w:val="00556EBF"/>
    <w:rsid w:val="005679D9"/>
    <w:rsid w:val="00577C6C"/>
    <w:rsid w:val="005A62FE"/>
    <w:rsid w:val="005C2FE2"/>
    <w:rsid w:val="005C6B21"/>
    <w:rsid w:val="005D0AC8"/>
    <w:rsid w:val="005E2BC9"/>
    <w:rsid w:val="00605102"/>
    <w:rsid w:val="006215AA"/>
    <w:rsid w:val="006913C9"/>
    <w:rsid w:val="0069470D"/>
    <w:rsid w:val="006D58AA"/>
    <w:rsid w:val="00734F00"/>
    <w:rsid w:val="007A70AE"/>
    <w:rsid w:val="008362E8"/>
    <w:rsid w:val="0085786E"/>
    <w:rsid w:val="008A1768"/>
    <w:rsid w:val="008A489F"/>
    <w:rsid w:val="008E582C"/>
    <w:rsid w:val="008F0F33"/>
    <w:rsid w:val="008F4429"/>
    <w:rsid w:val="009375A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81C"/>
    <w:rsid w:val="00BE3C22"/>
    <w:rsid w:val="00C0345E"/>
    <w:rsid w:val="00C301E9"/>
    <w:rsid w:val="00C31C95"/>
    <w:rsid w:val="00C3483A"/>
    <w:rsid w:val="00C34BD3"/>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1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215044-1C19-44CC-86D8-B5C5BC68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8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81C"/>
    <w:rPr>
      <w:rFonts w:ascii="Segoe UI" w:eastAsia="Times New Roman" w:hAnsi="Segoe UI" w:cs="Segoe UI"/>
      <w:sz w:val="18"/>
      <w:szCs w:val="18"/>
    </w:rPr>
  </w:style>
  <w:style w:type="character" w:styleId="Hyperlink">
    <w:name w:val="Hyperlink"/>
    <w:basedOn w:val="DefaultParagraphFont"/>
    <w:uiPriority w:val="99"/>
    <w:unhideWhenUsed/>
    <w:rsid w:val="005679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20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A6318-3E52-4878-A35C-5B2810415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376</Words>
  <Characters>2058</Characters>
  <Application>Microsoft Office Word</Application>
  <DocSecurity>0</DocSecurity>
  <Lines>78</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3820: Income tax, credits - South Carolina Legislature Online</dc:title>
  <dc:creator>Niki Downey</dc:creator>
  <cp:lastModifiedBy>S Volk</cp:lastModifiedBy>
  <cp:revision>2</cp:revision>
  <cp:lastPrinted>2019-01-31T14:00:00Z</cp:lastPrinted>
  <dcterms:created xsi:type="dcterms:W3CDTF">2019-02-01T22:48:00Z</dcterms:created>
  <dcterms:modified xsi:type="dcterms:W3CDTF">2019-02-01T22:48:00Z</dcterms:modified>
</cp:coreProperties>
</file>