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C0F" w:rsidRDefault="00415C0F" w:rsidP="00415C0F">
      <w:pPr>
        <w:widowControl w:val="0"/>
        <w:jc w:val="center"/>
      </w:pPr>
      <w:r w:rsidRPr="00415C0F">
        <w:rPr>
          <w:b/>
        </w:rPr>
        <w:t>South Carolina General Assembly</w:t>
      </w:r>
    </w:p>
    <w:p w:rsidR="00415C0F" w:rsidRDefault="00415C0F" w:rsidP="00415C0F">
      <w:pPr>
        <w:widowControl w:val="0"/>
        <w:jc w:val="center"/>
      </w:pPr>
      <w:r>
        <w:t>123rd Session, 2019-2020</w:t>
      </w:r>
    </w:p>
    <w:p w:rsidR="00415C0F" w:rsidRDefault="00415C0F" w:rsidP="00415C0F">
      <w:pPr>
        <w:widowControl w:val="0"/>
        <w:jc w:val="left"/>
      </w:pPr>
    </w:p>
    <w:p w:rsidR="00415C0F" w:rsidRDefault="00415C0F" w:rsidP="00415C0F">
      <w:pPr>
        <w:widowControl w:val="0"/>
        <w:jc w:val="left"/>
        <w:rPr>
          <w:b/>
        </w:rPr>
      </w:pPr>
      <w:r w:rsidRPr="00415C0F">
        <w:rPr>
          <w:b/>
        </w:rPr>
        <w:t>H. 4345</w:t>
      </w:r>
    </w:p>
    <w:p w:rsidR="00415C0F" w:rsidRDefault="00415C0F" w:rsidP="00415C0F">
      <w:pPr>
        <w:widowControl w:val="0"/>
        <w:jc w:val="left"/>
        <w:rPr>
          <w:b/>
        </w:rPr>
      </w:pPr>
    </w:p>
    <w:p w:rsidR="00415C0F" w:rsidRDefault="00415C0F" w:rsidP="00415C0F">
      <w:pPr>
        <w:widowControl w:val="0"/>
        <w:jc w:val="left"/>
      </w:pPr>
      <w:r w:rsidRPr="00415C0F">
        <w:rPr>
          <w:b/>
        </w:rPr>
        <w:t>STATUS INFORMATION</w:t>
      </w:r>
    </w:p>
    <w:p w:rsidR="00415C0F" w:rsidRDefault="00415C0F" w:rsidP="00415C0F">
      <w:pPr>
        <w:widowControl w:val="0"/>
        <w:jc w:val="left"/>
      </w:pPr>
    </w:p>
    <w:p w:rsidR="00415C0F" w:rsidRDefault="00415C0F" w:rsidP="00415C0F">
      <w:pPr>
        <w:widowControl w:val="0"/>
        <w:jc w:val="left"/>
      </w:pPr>
      <w:r>
        <w:t>General Bill</w:t>
      </w:r>
    </w:p>
    <w:p w:rsidR="00415C0F" w:rsidRDefault="00415C0F" w:rsidP="00415C0F">
      <w:pPr>
        <w:widowControl w:val="0"/>
        <w:jc w:val="left"/>
      </w:pPr>
      <w:r>
        <w:t>Sponsors: Rep. Hixon</w:t>
      </w:r>
    </w:p>
    <w:p w:rsidR="00415C0F" w:rsidRDefault="00415C0F" w:rsidP="00415C0F">
      <w:pPr>
        <w:widowControl w:val="0"/>
        <w:jc w:val="left"/>
      </w:pPr>
      <w:r>
        <w:t>Document Path: l:\council\bills\rt\17587sa19.docx</w:t>
      </w:r>
    </w:p>
    <w:p w:rsidR="00415C0F" w:rsidRDefault="00415C0F" w:rsidP="00415C0F">
      <w:pPr>
        <w:widowControl w:val="0"/>
        <w:jc w:val="left"/>
      </w:pPr>
    </w:p>
    <w:p w:rsidR="00415C0F" w:rsidRDefault="00415C0F" w:rsidP="00415C0F">
      <w:pPr>
        <w:widowControl w:val="0"/>
        <w:jc w:val="left"/>
      </w:pPr>
      <w:r>
        <w:t>Introduced in the House on March 28, 2019</w:t>
      </w:r>
    </w:p>
    <w:p w:rsidR="00415C0F" w:rsidRDefault="00415C0F" w:rsidP="00415C0F">
      <w:pPr>
        <w:widowControl w:val="0"/>
        <w:jc w:val="left"/>
      </w:pPr>
      <w:r>
        <w:t xml:space="preserve">Currently residing in the House Committee on </w:t>
      </w:r>
      <w:r w:rsidRPr="00415C0F">
        <w:rPr>
          <w:b/>
        </w:rPr>
        <w:t>Judiciary</w:t>
      </w:r>
    </w:p>
    <w:p w:rsidR="00415C0F" w:rsidRDefault="00415C0F" w:rsidP="00415C0F">
      <w:pPr>
        <w:widowControl w:val="0"/>
        <w:jc w:val="left"/>
      </w:pPr>
    </w:p>
    <w:p w:rsidR="00415C0F" w:rsidRDefault="00415C0F" w:rsidP="00415C0F">
      <w:pPr>
        <w:widowControl w:val="0"/>
        <w:jc w:val="left"/>
      </w:pPr>
      <w:r>
        <w:t xml:space="preserve">Summary: </w:t>
      </w:r>
      <w:r w:rsidR="00EB75B2">
        <w:t>Community supervision programs</w:t>
      </w:r>
    </w:p>
    <w:p w:rsidR="00415C0F" w:rsidRDefault="00415C0F" w:rsidP="00415C0F">
      <w:pPr>
        <w:widowControl w:val="0"/>
        <w:jc w:val="left"/>
      </w:pPr>
    </w:p>
    <w:p w:rsidR="00415C0F" w:rsidRDefault="00415C0F" w:rsidP="00415C0F">
      <w:pPr>
        <w:widowControl w:val="0"/>
        <w:jc w:val="left"/>
      </w:pPr>
    </w:p>
    <w:p w:rsidR="00415C0F" w:rsidRDefault="00415C0F" w:rsidP="00415C0F">
      <w:pPr>
        <w:widowControl w:val="0"/>
        <w:tabs>
          <w:tab w:val="center" w:pos="590"/>
          <w:tab w:val="center" w:pos="1440"/>
          <w:tab w:val="left" w:pos="1872"/>
          <w:tab w:val="left" w:pos="9187"/>
        </w:tabs>
        <w:jc w:val="left"/>
      </w:pPr>
      <w:r w:rsidRPr="00415C0F">
        <w:rPr>
          <w:b/>
        </w:rPr>
        <w:t>HISTORY OF LEGISLATIVE ACTIONS</w:t>
      </w:r>
    </w:p>
    <w:p w:rsidR="00415C0F" w:rsidRDefault="00415C0F" w:rsidP="00415C0F">
      <w:pPr>
        <w:widowControl w:val="0"/>
        <w:tabs>
          <w:tab w:val="center" w:pos="590"/>
          <w:tab w:val="center" w:pos="1440"/>
          <w:tab w:val="left" w:pos="1872"/>
          <w:tab w:val="left" w:pos="9187"/>
        </w:tabs>
        <w:jc w:val="left"/>
      </w:pPr>
    </w:p>
    <w:p w:rsidR="00415C0F" w:rsidRPr="00415C0F" w:rsidRDefault="00415C0F" w:rsidP="00415C0F">
      <w:pPr>
        <w:widowControl w:val="0"/>
        <w:tabs>
          <w:tab w:val="center" w:pos="590"/>
          <w:tab w:val="center" w:pos="1440"/>
          <w:tab w:val="left" w:pos="1872"/>
          <w:tab w:val="left" w:pos="9187"/>
        </w:tabs>
        <w:jc w:val="left"/>
      </w:pPr>
      <w:r w:rsidRPr="00415C0F">
        <w:rPr>
          <w:u w:val="single"/>
        </w:rPr>
        <w:tab/>
        <w:t>Date</w:t>
      </w:r>
      <w:r w:rsidRPr="00415C0F">
        <w:rPr>
          <w:u w:val="single"/>
        </w:rPr>
        <w:tab/>
        <w:t>Body</w:t>
      </w:r>
      <w:r w:rsidRPr="00415C0F">
        <w:rPr>
          <w:u w:val="single"/>
        </w:rPr>
        <w:tab/>
        <w:t>Action Description with journal page number</w:t>
      </w:r>
      <w:r w:rsidRPr="00415C0F">
        <w:rPr>
          <w:u w:val="single"/>
        </w:rPr>
        <w:tab/>
      </w:r>
    </w:p>
    <w:p w:rsidR="00662484" w:rsidRDefault="00662484" w:rsidP="00662484">
      <w:pPr>
        <w:widowControl w:val="0"/>
        <w:tabs>
          <w:tab w:val="right" w:pos="1008"/>
          <w:tab w:val="left" w:pos="1152"/>
          <w:tab w:val="left" w:pos="1872"/>
          <w:tab w:val="left" w:pos="9187"/>
        </w:tabs>
        <w:ind w:left="2088" w:hanging="2088"/>
      </w:pPr>
      <w:r>
        <w:tab/>
        <w:t>3/28/2019</w:t>
      </w:r>
      <w:r>
        <w:tab/>
        <w:t>House</w:t>
      </w:r>
      <w:r>
        <w:tab/>
      </w:r>
      <w:r w:rsidRPr="008B0660">
        <w:t>Introduced and read first time (</w:t>
      </w:r>
      <w:hyperlink r:id="rId7" w:history="1">
        <w:r w:rsidRPr="008B0660">
          <w:rPr>
            <w:rStyle w:val="Hyperlink"/>
          </w:rPr>
          <w:t>House Journal</w:t>
        </w:r>
        <w:r w:rsidRPr="008B0660">
          <w:rPr>
            <w:rStyle w:val="Hyperlink"/>
          </w:rPr>
          <w:noBreakHyphen/>
          <w:t>page 46</w:t>
        </w:r>
      </w:hyperlink>
      <w:r w:rsidRPr="008B0660">
        <w:t>)</w:t>
      </w:r>
    </w:p>
    <w:p w:rsidR="00662484" w:rsidRDefault="00662484" w:rsidP="00662484">
      <w:pPr>
        <w:widowControl w:val="0"/>
        <w:tabs>
          <w:tab w:val="right" w:pos="1008"/>
          <w:tab w:val="left" w:pos="1152"/>
          <w:tab w:val="left" w:pos="1872"/>
          <w:tab w:val="left" w:pos="9187"/>
        </w:tabs>
        <w:ind w:left="2088" w:hanging="2088"/>
      </w:pPr>
      <w:r>
        <w:tab/>
        <w:t>3/28/2019</w:t>
      </w:r>
      <w:r>
        <w:tab/>
        <w:t>House</w:t>
      </w:r>
      <w:r>
        <w:tab/>
      </w:r>
      <w:r w:rsidRPr="008B0660">
        <w:t>Ref</w:t>
      </w:r>
      <w:r>
        <w:t xml:space="preserve">erred to Committee on </w:t>
      </w:r>
      <w:r w:rsidRPr="008B0660">
        <w:rPr>
          <w:b/>
        </w:rPr>
        <w:t>Judiciary</w:t>
      </w:r>
      <w:r>
        <w:t xml:space="preserve"> </w:t>
      </w:r>
      <w:r w:rsidRPr="008B0660">
        <w:t>(</w:t>
      </w:r>
      <w:hyperlink r:id="rId8" w:history="1">
        <w:r w:rsidRPr="008B0660">
          <w:rPr>
            <w:rStyle w:val="Hyperlink"/>
          </w:rPr>
          <w:t>House Journal</w:t>
        </w:r>
        <w:r w:rsidRPr="008B0660">
          <w:rPr>
            <w:rStyle w:val="Hyperlink"/>
          </w:rPr>
          <w:noBreakHyphen/>
          <w:t>page 46</w:t>
        </w:r>
      </w:hyperlink>
      <w:r w:rsidRPr="008B0660">
        <w:t>)</w:t>
      </w:r>
    </w:p>
    <w:p w:rsidR="00662484" w:rsidRDefault="00662484" w:rsidP="00662484">
      <w:pPr>
        <w:widowControl w:val="0"/>
        <w:tabs>
          <w:tab w:val="right" w:pos="1008"/>
          <w:tab w:val="left" w:pos="1152"/>
          <w:tab w:val="left" w:pos="1872"/>
          <w:tab w:val="left" w:pos="9187"/>
        </w:tabs>
        <w:ind w:left="2088" w:hanging="2088"/>
      </w:pPr>
    </w:p>
    <w:p w:rsidR="00415C0F" w:rsidRDefault="00415C0F" w:rsidP="00415C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5C0F">
          <w:rPr>
            <w:rStyle w:val="Hyperlink"/>
          </w:rPr>
          <w:t>legislative information</w:t>
        </w:r>
      </w:hyperlink>
      <w:r>
        <w:t xml:space="preserve"> at the website</w:t>
      </w:r>
    </w:p>
    <w:p w:rsidR="00415C0F" w:rsidRDefault="00415C0F" w:rsidP="00415C0F">
      <w:pPr>
        <w:widowControl w:val="0"/>
        <w:tabs>
          <w:tab w:val="right" w:pos="1008"/>
          <w:tab w:val="left" w:pos="1152"/>
          <w:tab w:val="left" w:pos="1872"/>
          <w:tab w:val="left" w:pos="9187"/>
        </w:tabs>
        <w:ind w:left="2088" w:hanging="2088"/>
        <w:jc w:val="left"/>
      </w:pPr>
    </w:p>
    <w:p w:rsidR="00415C0F" w:rsidRPr="00415C0F" w:rsidRDefault="00415C0F" w:rsidP="00415C0F">
      <w:pPr>
        <w:widowControl w:val="0"/>
        <w:tabs>
          <w:tab w:val="right" w:pos="1008"/>
          <w:tab w:val="left" w:pos="1152"/>
          <w:tab w:val="left" w:pos="1872"/>
          <w:tab w:val="left" w:pos="9187"/>
        </w:tabs>
        <w:ind w:left="2088" w:hanging="2088"/>
        <w:jc w:val="left"/>
      </w:pPr>
    </w:p>
    <w:p w:rsidR="00415C0F" w:rsidRDefault="00415C0F" w:rsidP="00415C0F">
      <w:pPr>
        <w:widowControl w:val="0"/>
        <w:jc w:val="left"/>
      </w:pPr>
      <w:r w:rsidRPr="00415C0F">
        <w:rPr>
          <w:b/>
        </w:rPr>
        <w:t>VERSIONS OF THIS BILL</w:t>
      </w:r>
    </w:p>
    <w:p w:rsidR="00415C0F" w:rsidRDefault="00415C0F" w:rsidP="00415C0F">
      <w:pPr>
        <w:widowControl w:val="0"/>
        <w:jc w:val="left"/>
      </w:pPr>
    </w:p>
    <w:p w:rsidR="00415C0F" w:rsidRDefault="00E135E3" w:rsidP="00415C0F">
      <w:pPr>
        <w:widowControl w:val="0"/>
        <w:jc w:val="left"/>
      </w:pPr>
      <w:hyperlink r:id="rId10" w:history="1">
        <w:r w:rsidR="00415C0F">
          <w:rPr>
            <w:rStyle w:val="Hyperlink"/>
          </w:rPr>
          <w:t>3/28/2019</w:t>
        </w:r>
      </w:hyperlink>
    </w:p>
    <w:p w:rsidR="00415C0F" w:rsidRDefault="00415C0F" w:rsidP="00415C0F"/>
    <w:p w:rsidR="00415C0F" w:rsidRDefault="00415C0F" w:rsidP="00415C0F">
      <w:pPr>
        <w:sectPr w:rsidR="00415C0F" w:rsidSect="00415C0F">
          <w:pgSz w:w="12240" w:h="15840" w:code="1"/>
          <w:pgMar w:top="1080" w:right="1440" w:bottom="1080" w:left="1440" w:header="720" w:footer="720" w:gutter="0"/>
          <w:cols w:space="720"/>
          <w:noEndnote/>
          <w:docGrid w:linePitch="360"/>
        </w:sectPr>
      </w:pPr>
    </w:p>
    <w:p w:rsidR="00AB2B79" w:rsidRDefault="00AB2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04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4DD8">
        <w:rPr>
          <w:color w:val="000000" w:themeColor="text1"/>
          <w:u w:color="000000" w:themeColor="text1"/>
        </w:rPr>
        <w:t>TO AMEND SECTION 24</w:t>
      </w:r>
      <w:r w:rsidR="003209B7">
        <w:rPr>
          <w:color w:val="000000" w:themeColor="text1"/>
          <w:u w:color="000000" w:themeColor="text1"/>
        </w:rPr>
        <w:noBreakHyphen/>
      </w:r>
      <w:r w:rsidRPr="00DF4DD8">
        <w:rPr>
          <w:color w:val="000000" w:themeColor="text1"/>
          <w:u w:color="000000" w:themeColor="text1"/>
        </w:rPr>
        <w:t>21</w:t>
      </w:r>
      <w:r w:rsidR="003209B7">
        <w:rPr>
          <w:color w:val="000000" w:themeColor="text1"/>
          <w:u w:color="000000" w:themeColor="text1"/>
        </w:rPr>
        <w:noBreakHyphen/>
      </w:r>
      <w:r w:rsidRPr="00DF4DD8">
        <w:rPr>
          <w:color w:val="000000" w:themeColor="text1"/>
          <w:u w:color="000000" w:themeColor="text1"/>
        </w:rPr>
        <w:t>560, CODE OF LAWS OF SOUTH CAROLINA, 1976, RELATING TO COMMUNITY SUPERVISION PROGRAMS, SO AS TO PROVIDE THAT IN CERTAIN CIRCUMSTANCES THE COURT MAY REVOKE A PRISONER</w:t>
      </w:r>
      <w:r w:rsidR="003209B7" w:rsidRPr="003209B7">
        <w:rPr>
          <w:color w:val="000000" w:themeColor="text1"/>
          <w:u w:color="000000" w:themeColor="text1"/>
        </w:rPr>
        <w:t>’</w:t>
      </w:r>
      <w:r w:rsidRPr="00DF4DD8">
        <w:rPr>
          <w:color w:val="000000" w:themeColor="text1"/>
          <w:u w:color="000000" w:themeColor="text1"/>
        </w:rPr>
        <w:t>S COMMUNITY SUPERVISION AND IMPOSE A SENTENCE OF UP TO THE PERIOD OF TIME REMAINING ON THE</w:t>
      </w:r>
      <w:r w:rsidR="003209B7">
        <w:rPr>
          <w:color w:val="000000" w:themeColor="text1"/>
          <w:u w:color="000000" w:themeColor="text1"/>
        </w:rPr>
        <w:t xml:space="preserve"> ORIGINAL SENTENCE</w:t>
      </w:r>
      <w:r w:rsidRPr="00DF4DD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451" w:rsidRDefault="004E0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451" w:rsidRDefault="004E0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CC3" w:rsidRPr="00DF4DD8" w:rsidRDefault="004E0451"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0CC3" w:rsidRPr="00DF4DD8">
        <w:rPr>
          <w:color w:val="000000" w:themeColor="text1"/>
          <w:u w:color="000000" w:themeColor="text1"/>
        </w:rPr>
        <w:t>Section 24</w:t>
      </w:r>
      <w:r w:rsidR="003209B7">
        <w:rPr>
          <w:color w:val="000000" w:themeColor="text1"/>
          <w:u w:color="000000" w:themeColor="text1"/>
        </w:rPr>
        <w:noBreakHyphen/>
      </w:r>
      <w:r w:rsidR="00B50CC3" w:rsidRPr="00DF4DD8">
        <w:rPr>
          <w:color w:val="000000" w:themeColor="text1"/>
          <w:u w:color="000000" w:themeColor="text1"/>
        </w:rPr>
        <w:t>21</w:t>
      </w:r>
      <w:r w:rsidR="003209B7">
        <w:rPr>
          <w:color w:val="000000" w:themeColor="text1"/>
          <w:u w:color="000000" w:themeColor="text1"/>
        </w:rPr>
        <w:noBreakHyphen/>
      </w:r>
      <w:r w:rsidR="00B50CC3" w:rsidRPr="00DF4DD8">
        <w:rPr>
          <w:color w:val="000000" w:themeColor="text1"/>
          <w:u w:color="000000" w:themeColor="text1"/>
        </w:rPr>
        <w:t>560(C) and (D) of the 1976 Code is amended to read:</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t>“(C)</w:t>
      </w:r>
      <w:r w:rsidRPr="00DF4DD8">
        <w:rPr>
          <w:color w:val="000000" w:themeColor="text1"/>
          <w:u w:color="000000" w:themeColor="text1"/>
        </w:rPr>
        <w:tab/>
        <w:t>If the department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(1)</w:t>
      </w:r>
      <w:r w:rsidRPr="00DF4DD8">
        <w:rPr>
          <w:color w:val="000000" w:themeColor="text1"/>
          <w:u w:color="000000" w:themeColor="text1"/>
        </w:rPr>
        <w:tab/>
        <w:t>the terms of the community supervision program are fair and reasonable;</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(2)</w:t>
      </w:r>
      <w:r w:rsidRPr="00DF4DD8">
        <w:rPr>
          <w:color w:val="000000" w:themeColor="text1"/>
          <w:u w:color="000000" w:themeColor="text1"/>
        </w:rPr>
        <w:tab/>
        <w:t>the prisoner has complied with the terms of the community supervision program;</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(3)</w:t>
      </w:r>
      <w:r w:rsidRPr="00DF4DD8">
        <w:rPr>
          <w:color w:val="000000" w:themeColor="text1"/>
          <w:u w:color="000000" w:themeColor="text1"/>
        </w:rPr>
        <w:tab/>
        <w:t>the prisoner should continue in the community supervision program under the current terms;</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(4)</w:t>
      </w:r>
      <w:r w:rsidRPr="00DF4DD8">
        <w:rPr>
          <w:color w:val="000000" w:themeColor="text1"/>
          <w:u w:color="000000" w:themeColor="text1"/>
        </w:rPr>
        <w:tab/>
        <w:t>the prisoner should continue in the community supervision program under other terms and conditions as the court considers appropriate;</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(5)</w:t>
      </w:r>
      <w:r w:rsidRPr="00DF4DD8">
        <w:rPr>
          <w:color w:val="000000" w:themeColor="text1"/>
          <w:u w:color="000000" w:themeColor="text1"/>
        </w:rPr>
        <w:tab/>
        <w:t>the prisoner has wilfully violated a term of the community supervision program.</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lastRenderedPageBreak/>
        <w:tab/>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3209B7" w:rsidRPr="003209B7">
        <w:rPr>
          <w:color w:val="000000" w:themeColor="text1"/>
          <w:u w:color="000000" w:themeColor="text1"/>
        </w:rPr>
        <w:t>’</w:t>
      </w:r>
      <w:r w:rsidRPr="00DF4DD8">
        <w:rPr>
          <w:color w:val="000000" w:themeColor="text1"/>
          <w:u w:color="000000" w:themeColor="text1"/>
        </w:rPr>
        <w:t xml:space="preserve">s community supervision and impose a sentence of up to </w:t>
      </w:r>
      <w:r w:rsidRPr="00DF4DD8">
        <w:rPr>
          <w:color w:val="000000" w:themeColor="text1"/>
          <w:u w:val="single" w:color="000000" w:themeColor="text1"/>
        </w:rPr>
        <w:t>the period of time remaining on the original s</w:t>
      </w:r>
      <w:r w:rsidR="003209B7">
        <w:rPr>
          <w:color w:val="000000" w:themeColor="text1"/>
          <w:u w:val="single" w:color="000000" w:themeColor="text1"/>
        </w:rPr>
        <w:t>entence</w:t>
      </w:r>
      <w:r w:rsidRPr="00DF4DD8">
        <w:rPr>
          <w:color w:val="000000" w:themeColor="text1"/>
          <w:u w:color="000000" w:themeColor="text1"/>
        </w:rPr>
        <w:t xml:space="preserve"> </w:t>
      </w:r>
      <w:r w:rsidRPr="003209B7">
        <w:rPr>
          <w:strike/>
          <w:color w:val="000000" w:themeColor="text1"/>
          <w:u w:color="000000" w:themeColor="text1"/>
        </w:rPr>
        <w:t>one year</w:t>
      </w:r>
      <w:r w:rsidRPr="00DF4DD8">
        <w:rPr>
          <w:color w:val="000000" w:themeColor="text1"/>
          <w:u w:color="000000" w:themeColor="text1"/>
        </w:rPr>
        <w:t xml:space="preserve"> for violation of the community supervision program. A prisoner who is incarcerated for revocation of the community supervision program is not eligible to earn any type of credits which would reduce the sentence for violation of the community supervision program.</w:t>
      </w:r>
    </w:p>
    <w:p w:rsidR="007C33E0"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t>(D)</w:t>
      </w:r>
      <w:r w:rsidRPr="00DF4DD8">
        <w:rPr>
          <w:color w:val="000000" w:themeColor="text1"/>
          <w:u w:color="000000" w:themeColor="text1"/>
        </w:rPr>
        <w:tab/>
        <w:t>If a prisoner</w:t>
      </w:r>
      <w:r w:rsidR="003209B7" w:rsidRPr="003209B7">
        <w:rPr>
          <w:color w:val="000000" w:themeColor="text1"/>
          <w:u w:color="000000" w:themeColor="text1"/>
        </w:rPr>
        <w:t>’</w:t>
      </w:r>
      <w:r w:rsidRPr="00DF4DD8">
        <w:rPr>
          <w:color w:val="000000" w:themeColor="text1"/>
          <w:u w:color="000000" w:themeColor="text1"/>
        </w:rPr>
        <w:t>s community supervision is revoked by the court</w:t>
      </w:r>
      <w:r w:rsidRPr="00DF4DD8">
        <w:rPr>
          <w:color w:val="000000" w:themeColor="text1"/>
          <w:u w:val="single" w:color="000000" w:themeColor="text1"/>
        </w:rPr>
        <w:t>,</w:t>
      </w:r>
      <w:r w:rsidRPr="00DF4DD8">
        <w:rPr>
          <w:color w:val="000000" w:themeColor="text1"/>
          <w:u w:color="000000" w:themeColor="text1"/>
        </w:rPr>
        <w:t xml:space="preserve"> </w:t>
      </w:r>
      <w:r w:rsidRPr="00DF4DD8">
        <w:rPr>
          <w:strike/>
          <w:color w:val="000000" w:themeColor="text1"/>
          <w:u w:color="000000" w:themeColor="text1"/>
        </w:rPr>
        <w:t>and</w:t>
      </w:r>
      <w:r w:rsidRPr="00DF4DD8">
        <w:rPr>
          <w:color w:val="000000" w:themeColor="text1"/>
          <w:u w:color="000000" w:themeColor="text1"/>
        </w:rPr>
        <w:t xml:space="preserve"> the court imposes a period of incarceration for the revocation, </w:t>
      </w:r>
      <w:r w:rsidRPr="00DF4DD8">
        <w:rPr>
          <w:color w:val="000000" w:themeColor="text1"/>
          <w:u w:val="single" w:color="000000" w:themeColor="text1"/>
        </w:rPr>
        <w:t>and the original sentence is not satisfied during that period of incarceration,</w:t>
      </w:r>
      <w:r w:rsidRPr="00DF4DD8">
        <w:rPr>
          <w:color w:val="000000" w:themeColor="text1"/>
          <w:u w:color="000000" w:themeColor="text1"/>
        </w:rPr>
        <w:t xml:space="preserve"> the prisoner also must complete a community supervision program of up to two years as determined by the department pursuant to subsection (B) when he is released from incarceration.</w:t>
      </w:r>
    </w:p>
    <w:p w:rsidR="007C33E0" w:rsidRPr="00603FB2" w:rsidRDefault="007C33E0" w:rsidP="007C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3FB2">
        <w:rPr>
          <w:color w:val="000000" w:themeColor="text1"/>
          <w:u w:color="000000" w:themeColor="text1"/>
        </w:rPr>
        <w:t>A prisoner who is sentenced for successive revocations of the community supervision program may be required to serve terms of incarceration for successive revocations, as provided in Section 24</w:t>
      </w:r>
      <w:r w:rsidR="003209B7">
        <w:rPr>
          <w:color w:val="000000" w:themeColor="text1"/>
          <w:u w:color="000000" w:themeColor="text1"/>
        </w:rPr>
        <w:noBreakHyphen/>
      </w:r>
      <w:r w:rsidRPr="00603FB2">
        <w:rPr>
          <w:color w:val="000000" w:themeColor="text1"/>
          <w:u w:color="000000" w:themeColor="text1"/>
        </w:rPr>
        <w:t>21</w:t>
      </w:r>
      <w:r w:rsidR="003209B7">
        <w:rPr>
          <w:color w:val="000000" w:themeColor="text1"/>
          <w:u w:color="000000" w:themeColor="text1"/>
        </w:rPr>
        <w:noBreakHyphen/>
      </w:r>
      <w:r w:rsidRPr="00603FB2">
        <w:rPr>
          <w:color w:val="000000" w:themeColor="text1"/>
          <w:u w:color="000000" w:themeColor="text1"/>
        </w:rPr>
        <w:t>560(C), and may be required to serve additional periods of community supervision for successive revocations, as provided in Section 24</w:t>
      </w:r>
      <w:r w:rsidR="003209B7">
        <w:rPr>
          <w:color w:val="000000" w:themeColor="text1"/>
          <w:u w:color="000000" w:themeColor="text1"/>
        </w:rPr>
        <w:noBreakHyphen/>
      </w:r>
      <w:r w:rsidRPr="00603FB2">
        <w:rPr>
          <w:color w:val="000000" w:themeColor="text1"/>
          <w:u w:color="000000" w:themeColor="text1"/>
        </w:rPr>
        <w:t>21</w:t>
      </w:r>
      <w:r w:rsidR="003209B7">
        <w:rPr>
          <w:color w:val="000000" w:themeColor="text1"/>
          <w:u w:color="000000" w:themeColor="text1"/>
        </w:rPr>
        <w:noBreakHyphen/>
      </w:r>
      <w:r w:rsidRPr="00603FB2">
        <w:rPr>
          <w:color w:val="000000" w:themeColor="text1"/>
          <w:u w:color="000000" w:themeColor="text1"/>
        </w:rPr>
        <w:t>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w:t>
      </w:r>
    </w:p>
    <w:p w:rsidR="00B50CC3" w:rsidRPr="00DF4DD8" w:rsidRDefault="007C33E0" w:rsidP="007C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FB2">
        <w:rPr>
          <w:color w:val="000000" w:themeColor="text1"/>
          <w:u w:color="000000" w:themeColor="text1"/>
        </w:rPr>
        <w:tab/>
        <w:t>If a prisoner</w:t>
      </w:r>
      <w:r w:rsidR="003209B7" w:rsidRPr="003209B7">
        <w:rPr>
          <w:color w:val="000000" w:themeColor="text1"/>
          <w:u w:color="000000" w:themeColor="text1"/>
        </w:rPr>
        <w:t>’</w:t>
      </w:r>
      <w:r w:rsidRPr="00603FB2">
        <w:rPr>
          <w:color w:val="000000" w:themeColor="text1"/>
          <w:u w:color="000000" w:themeColor="text1"/>
        </w:rPr>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00B50CC3" w:rsidRPr="00DF4DD8">
        <w:rPr>
          <w:color w:val="000000" w:themeColor="text1"/>
          <w:u w:color="000000" w:themeColor="text1"/>
        </w:rPr>
        <w:t>”</w:t>
      </w:r>
    </w:p>
    <w:p w:rsidR="004E0451" w:rsidRDefault="004E0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451" w:rsidRDefault="004E0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CC3">
        <w:t>2</w:t>
      </w:r>
      <w:r>
        <w:t>.</w:t>
      </w:r>
      <w:r>
        <w:tab/>
        <w:t>This act takes effect upon approval by the Governor.</w:t>
      </w:r>
    </w:p>
    <w:p w:rsidR="00117631" w:rsidRDefault="003209B7" w:rsidP="00F4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C0F" w:rsidRDefault="00415C0F" w:rsidP="00415C0F">
      <w:pPr>
        <w:suppressAutoHyphens/>
      </w:pPr>
    </w:p>
    <w:sectPr w:rsidR="00415C0F" w:rsidSect="00415C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51" w:rsidRDefault="004E0451" w:rsidP="009F0C77">
      <w:r>
        <w:separator/>
      </w:r>
    </w:p>
  </w:endnote>
  <w:endnote w:type="continuationSeparator" w:id="0">
    <w:p w:rsidR="004E0451" w:rsidRDefault="004E04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51640A-BCB2-4244-92EE-A33A704E5B9E}"/>
    <w:embedBold r:id="rId2" w:fontKey="{DFE25D16-9CB1-4AD9-A233-30DDA32EB0C5}"/>
  </w:font>
  <w:font w:name="Calibri">
    <w:panose1 w:val="020F0502020204030204"/>
    <w:charset w:val="00"/>
    <w:family w:val="swiss"/>
    <w:pitch w:val="variable"/>
    <w:sig w:usb0="E00002FF" w:usb1="4000ACFF" w:usb2="00000001" w:usb3="00000000" w:csb0="0000019F" w:csb1="00000000"/>
    <w:embedRegular r:id="rId3" w:fontKey="{FCDC9F55-3835-4602-8A5B-C2855EB02D11}"/>
  </w:font>
  <w:font w:name="Cambria">
    <w:panose1 w:val="02040503050406030204"/>
    <w:charset w:val="00"/>
    <w:family w:val="roman"/>
    <w:pitch w:val="variable"/>
    <w:sig w:usb0="E00002FF" w:usb1="400004FF" w:usb2="00000000" w:usb3="00000000" w:csb0="0000019F" w:csb1="00000000"/>
    <w:embedRegular r:id="rId4" w:fontKey="{E21F917C-1425-4C12-B596-5691D3AF60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C0F" w:rsidRPr="00AB2B79" w:rsidRDefault="00415C0F" w:rsidP="00AB2B79">
    <w:pPr>
      <w:pStyle w:val="Footer"/>
      <w:tabs>
        <w:tab w:val="clear" w:pos="4680"/>
        <w:tab w:val="clear" w:pos="9360"/>
        <w:tab w:val="center" w:pos="2995"/>
      </w:tabs>
      <w:spacing w:before="120"/>
    </w:pPr>
    <w:r>
      <w:t>[4345]</w:t>
    </w:r>
    <w:r>
      <w:tab/>
    </w:r>
    <w:r>
      <w:fldChar w:fldCharType="begin"/>
    </w:r>
    <w:r>
      <w:instrText xml:space="preserve"> PAGE  \* MERGEFORMAT </w:instrText>
    </w:r>
    <w:r>
      <w:fldChar w:fldCharType="separate"/>
    </w:r>
    <w:r w:rsidR="00EB75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51" w:rsidRDefault="004E0451" w:rsidP="009F0C77">
      <w:r>
        <w:separator/>
      </w:r>
    </w:p>
  </w:footnote>
  <w:footnote w:type="continuationSeparator" w:id="0">
    <w:p w:rsidR="004E0451" w:rsidRDefault="004E04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7SA19"/>
    <w:docVar w:name="CoverBillType" w:val="b"/>
    <w:docVar w:name="DocPath" w:val="L:\Council\bills\RT\17587SA19.DOCX"/>
    <w:docVar w:name="dvBillNumber" w:val="4345"/>
    <w:docVar w:name="dvBillNumberPrefix" w:val="H. "/>
    <w:docVar w:name="dvOriginalBody" w:val="House"/>
    <w:docVar w:name="dvSteno" w:val="RT"/>
    <w:docVar w:name="NameofBody" w:val="h"/>
    <w:docVar w:name="vGroup2" w:val="Council"/>
  </w:docVars>
  <w:rsids>
    <w:rsidRoot w:val="004E0451"/>
    <w:rsid w:val="00011869"/>
    <w:rsid w:val="00015CD6"/>
    <w:rsid w:val="000E0100"/>
    <w:rsid w:val="000E1785"/>
    <w:rsid w:val="000F40FA"/>
    <w:rsid w:val="001035F1"/>
    <w:rsid w:val="0010776B"/>
    <w:rsid w:val="0011763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EA8"/>
    <w:rsid w:val="002E5912"/>
    <w:rsid w:val="00301B21"/>
    <w:rsid w:val="003209B7"/>
    <w:rsid w:val="00325348"/>
    <w:rsid w:val="0032732C"/>
    <w:rsid w:val="00336AD0"/>
    <w:rsid w:val="0037079A"/>
    <w:rsid w:val="003C4DAB"/>
    <w:rsid w:val="003D01E8"/>
    <w:rsid w:val="003E5288"/>
    <w:rsid w:val="003F6D79"/>
    <w:rsid w:val="00415C0F"/>
    <w:rsid w:val="0041760A"/>
    <w:rsid w:val="00417C01"/>
    <w:rsid w:val="004403BD"/>
    <w:rsid w:val="00461441"/>
    <w:rsid w:val="004809EE"/>
    <w:rsid w:val="004E0451"/>
    <w:rsid w:val="004E7D54"/>
    <w:rsid w:val="005273C6"/>
    <w:rsid w:val="00530A69"/>
    <w:rsid w:val="00545593"/>
    <w:rsid w:val="00556EBF"/>
    <w:rsid w:val="005710DF"/>
    <w:rsid w:val="00577C6C"/>
    <w:rsid w:val="005A62FE"/>
    <w:rsid w:val="005C2FE2"/>
    <w:rsid w:val="005E2BC9"/>
    <w:rsid w:val="00605102"/>
    <w:rsid w:val="006215AA"/>
    <w:rsid w:val="00662484"/>
    <w:rsid w:val="006913C9"/>
    <w:rsid w:val="0069470D"/>
    <w:rsid w:val="006A3BD0"/>
    <w:rsid w:val="006D58AA"/>
    <w:rsid w:val="00734F00"/>
    <w:rsid w:val="007A70AE"/>
    <w:rsid w:val="007C33E0"/>
    <w:rsid w:val="008362E8"/>
    <w:rsid w:val="0085786E"/>
    <w:rsid w:val="008A1768"/>
    <w:rsid w:val="008A489F"/>
    <w:rsid w:val="008F0F33"/>
    <w:rsid w:val="008F4429"/>
    <w:rsid w:val="009307EE"/>
    <w:rsid w:val="0094021A"/>
    <w:rsid w:val="009B44AF"/>
    <w:rsid w:val="009C6A0B"/>
    <w:rsid w:val="009F0C77"/>
    <w:rsid w:val="009F4DD1"/>
    <w:rsid w:val="00A02543"/>
    <w:rsid w:val="00A41684"/>
    <w:rsid w:val="00A64E80"/>
    <w:rsid w:val="00A72BCD"/>
    <w:rsid w:val="00A741D9"/>
    <w:rsid w:val="00A833AB"/>
    <w:rsid w:val="00A9741D"/>
    <w:rsid w:val="00AB2B79"/>
    <w:rsid w:val="00AC34A2"/>
    <w:rsid w:val="00AD1C9A"/>
    <w:rsid w:val="00AD4B17"/>
    <w:rsid w:val="00B412D4"/>
    <w:rsid w:val="00B50CC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5B2"/>
    <w:rsid w:val="00EF2368"/>
    <w:rsid w:val="00F24442"/>
    <w:rsid w:val="00F401A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94B61-37EE-4A92-9986-573757B5E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15C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45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43370-0502-423C-8FA4-CB0A783A8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674</Words>
  <Characters>3705</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4345: Community supervision programs - South Carolina Legislature Online</dc:title>
  <dc:creator>Rebecca Turner</dc:creator>
  <cp:lastModifiedBy>S Volk</cp:lastModifiedBy>
  <cp:revision>2</cp:revision>
  <dcterms:created xsi:type="dcterms:W3CDTF">2019-03-29T20:03:00Z</dcterms:created>
  <dcterms:modified xsi:type="dcterms:W3CDTF">2019-03-29T20:03:00Z</dcterms:modified>
</cp:coreProperties>
</file>